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DD824">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354BA45A">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6"/>
          <w:szCs w:val="56"/>
          <w:highlight w:val="none"/>
          <w:lang w:val="zh-CN"/>
        </w:rPr>
      </w:pPr>
    </w:p>
    <w:p w14:paraId="0579A29E">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r>
        <w:rPr>
          <w:rFonts w:hint="eastAsia" w:ascii="宋体" w:hAnsi="宋体" w:eastAsia="宋体" w:cs="宋体"/>
          <w:b/>
          <w:bCs/>
          <w:color w:val="auto"/>
          <w:kern w:val="0"/>
          <w:sz w:val="56"/>
          <w:szCs w:val="56"/>
          <w:highlight w:val="none"/>
          <w:lang w:val="zh-CN"/>
        </w:rPr>
        <w:t>东莞市尚源环能科技有限公司后翻自卸式挂车采购项目</w:t>
      </w:r>
    </w:p>
    <w:p w14:paraId="26602A18">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523B9204">
      <w:pPr>
        <w:autoSpaceDE w:val="0"/>
        <w:autoSpaceDN w:val="0"/>
        <w:adjustRightInd w:val="0"/>
        <w:ind w:right="-23" w:rightChars="-11"/>
        <w:jc w:val="center"/>
        <w:rPr>
          <w:rFonts w:ascii="宋体" w:hAnsi="宋体" w:eastAsia="宋体" w:cs="Times New Roman"/>
          <w:b/>
          <w:bCs/>
          <w:color w:val="auto"/>
          <w:sz w:val="72"/>
          <w:szCs w:val="72"/>
          <w:highlight w:val="none"/>
        </w:rPr>
      </w:pPr>
    </w:p>
    <w:p w14:paraId="525D7F3D">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67E7348E">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2BD80CEB">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1A746B57">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7F46A585">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5448D301">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号：TC269401A</w:t>
      </w:r>
    </w:p>
    <w:p w14:paraId="08D3B897">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人：东莞市尚源环能科技有限公司</w:t>
      </w:r>
    </w:p>
    <w:p w14:paraId="3D5D298F">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招标代理机构：中招国际招标有限公司</w:t>
      </w:r>
    </w:p>
    <w:p w14:paraId="3A102F56">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19F4CEA9">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5FA8E9C2">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zh-CN"/>
        </w:rPr>
        <w:t>2</w:t>
      </w:r>
      <w:r>
        <w:rPr>
          <w:rFonts w:ascii="宋体" w:hAnsi="宋体" w:eastAsia="宋体" w:cs="宋体"/>
          <w:b/>
          <w:bCs/>
          <w:color w:val="auto"/>
          <w:sz w:val="32"/>
          <w:szCs w:val="32"/>
          <w:highlight w:val="none"/>
          <w:lang w:val="zh-CN"/>
        </w:rPr>
        <w:t>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24</w:t>
      </w:r>
      <w:r>
        <w:rPr>
          <w:rFonts w:hint="eastAsia" w:ascii="宋体" w:hAnsi="宋体" w:eastAsia="宋体" w:cs="宋体"/>
          <w:b/>
          <w:bCs/>
          <w:color w:val="auto"/>
          <w:sz w:val="32"/>
          <w:szCs w:val="32"/>
          <w:highlight w:val="none"/>
          <w:lang w:val="zh-CN"/>
        </w:rPr>
        <w:t>日</w:t>
      </w:r>
    </w:p>
    <w:p w14:paraId="6E1C9270">
      <w:pPr>
        <w:rPr>
          <w:rFonts w:ascii="宋体" w:hAnsi="宋体" w:eastAsia="宋体" w:cs="Times New Roman"/>
          <w:b/>
          <w:bCs/>
          <w:color w:val="auto"/>
          <w:kern w:val="44"/>
          <w:sz w:val="32"/>
          <w:szCs w:val="32"/>
          <w:highlight w:val="none"/>
        </w:rPr>
      </w:pPr>
      <w:r>
        <w:rPr>
          <w:rFonts w:hint="eastAsia" w:ascii="宋体" w:hAnsi="宋体" w:eastAsia="宋体" w:cs="Times New Roman"/>
          <w:b/>
          <w:bCs/>
          <w:color w:val="auto"/>
          <w:kern w:val="44"/>
          <w:sz w:val="32"/>
          <w:szCs w:val="32"/>
          <w:highlight w:val="none"/>
        </w:rPr>
        <w:br w:type="page"/>
      </w:r>
    </w:p>
    <w:sdt>
      <w:sdtPr>
        <w:rPr>
          <w:rFonts w:ascii="宋体" w:hAnsi="宋体" w:eastAsia="宋体" w:cstheme="minorBidi"/>
          <w:b/>
          <w:bCs/>
          <w:kern w:val="2"/>
          <w:sz w:val="30"/>
          <w:szCs w:val="30"/>
          <w:lang w:val="en-US" w:eastAsia="zh-CN" w:bidi="ar-SA"/>
        </w:rPr>
        <w:id w:val="147465204"/>
        <w15:color w:val="DBDBDB"/>
        <w:docPartObj>
          <w:docPartGallery w:val="Table of Contents"/>
          <w:docPartUnique/>
        </w:docPartObj>
      </w:sdtPr>
      <w:sdtEndPr>
        <w:rPr>
          <w:rFonts w:hint="eastAsia" w:ascii="宋体" w:hAnsi="宋体" w:eastAsia="宋体" w:cs="宋体"/>
          <w:b/>
          <w:bCs/>
          <w:color w:val="auto"/>
          <w:kern w:val="44"/>
          <w:sz w:val="21"/>
          <w:szCs w:val="21"/>
          <w:highlight w:val="none"/>
          <w:lang w:val="en-US" w:eastAsia="zh-CN" w:bidi="ar-SA"/>
        </w:rPr>
      </w:sdtEndPr>
      <w:sdtContent>
        <w:p w14:paraId="0B03AB8B">
          <w:pPr>
            <w:spacing w:before="0" w:beforeLines="0" w:after="0" w:afterLines="0" w:line="240" w:lineRule="auto"/>
            <w:ind w:left="0" w:leftChars="0" w:right="0" w:rightChars="0" w:firstLine="0" w:firstLineChars="0"/>
            <w:jc w:val="center"/>
            <w:rPr>
              <w:b/>
              <w:bCs/>
              <w:sz w:val="30"/>
              <w:szCs w:val="30"/>
            </w:rPr>
          </w:pPr>
          <w:r>
            <w:rPr>
              <w:rFonts w:ascii="宋体" w:hAnsi="宋体" w:eastAsia="宋体"/>
              <w:b/>
              <w:bCs/>
              <w:sz w:val="30"/>
              <w:szCs w:val="30"/>
            </w:rPr>
            <w:t>目</w:t>
          </w:r>
          <w:r>
            <w:rPr>
              <w:rFonts w:hint="eastAsia" w:ascii="宋体" w:hAnsi="宋体" w:eastAsia="宋体"/>
              <w:b/>
              <w:bCs/>
              <w:sz w:val="30"/>
              <w:szCs w:val="30"/>
              <w:lang w:val="en-US" w:eastAsia="zh-CN"/>
            </w:rPr>
            <w:t xml:space="preserve"> </w:t>
          </w:r>
          <w:r>
            <w:rPr>
              <w:rFonts w:ascii="宋体" w:hAnsi="宋体" w:eastAsia="宋体"/>
              <w:b/>
              <w:bCs/>
              <w:sz w:val="30"/>
              <w:szCs w:val="30"/>
            </w:rPr>
            <w:t>录</w:t>
          </w:r>
        </w:p>
        <w:p w14:paraId="5543CBEE">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val="0"/>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color w:val="auto"/>
              <w:kern w:val="44"/>
              <w:sz w:val="21"/>
              <w:szCs w:val="21"/>
              <w:highlight w:val="none"/>
              <w:lang w:val="en-US" w:eastAsia="zh-CN" w:bidi="ar-SA"/>
            </w:rPr>
            <w:instrText xml:space="preserve">TOC \o "1-3" \h \u </w:instrText>
          </w:r>
          <w:r>
            <w:rPr>
              <w:rFonts w:hint="eastAsia" w:ascii="宋体" w:hAnsi="宋体" w:eastAsia="宋体" w:cs="宋体"/>
              <w:bCs/>
              <w:color w:val="auto"/>
              <w:kern w:val="44"/>
              <w:sz w:val="21"/>
              <w:szCs w:val="21"/>
              <w:highlight w:val="none"/>
              <w:lang w:val="en-US" w:eastAsia="zh-CN" w:bidi="ar-SA"/>
            </w:rPr>
            <w:fldChar w:fldCharType="separate"/>
          </w:r>
          <w:r>
            <w:rPr>
              <w:rFonts w:hint="eastAsia" w:ascii="宋体" w:hAnsi="宋体" w:eastAsia="宋体" w:cs="宋体"/>
              <w:b/>
              <w:bCs w:val="0"/>
              <w:color w:val="auto"/>
              <w:kern w:val="44"/>
              <w:szCs w:val="21"/>
              <w:highlight w:val="none"/>
              <w:lang w:val="en-US" w:eastAsia="zh-CN" w:bidi="ar-SA"/>
            </w:rPr>
            <w:fldChar w:fldCharType="begin"/>
          </w:r>
          <w:r>
            <w:rPr>
              <w:rFonts w:hint="eastAsia" w:ascii="宋体" w:hAnsi="宋体" w:eastAsia="宋体" w:cs="宋体"/>
              <w:b/>
              <w:bCs w:val="0"/>
              <w:kern w:val="44"/>
              <w:szCs w:val="21"/>
              <w:highlight w:val="none"/>
              <w:lang w:val="en-US" w:eastAsia="zh-CN" w:bidi="ar-SA"/>
            </w:rPr>
            <w:instrText xml:space="preserve"> HYPERLINK \l _Toc32419 </w:instrText>
          </w:r>
          <w:r>
            <w:rPr>
              <w:rFonts w:hint="eastAsia" w:ascii="宋体" w:hAnsi="宋体" w:eastAsia="宋体" w:cs="宋体"/>
              <w:b/>
              <w:bCs w:val="0"/>
              <w:kern w:val="44"/>
              <w:szCs w:val="21"/>
              <w:highlight w:val="none"/>
              <w:lang w:val="en-US" w:eastAsia="zh-CN" w:bidi="ar-SA"/>
            </w:rPr>
            <w:fldChar w:fldCharType="separate"/>
          </w:r>
          <w:r>
            <w:rPr>
              <w:rFonts w:hint="eastAsia" w:ascii="宋体" w:hAnsi="宋体" w:eastAsia="宋体" w:cs="宋体"/>
              <w:b/>
              <w:bCs w:val="0"/>
              <w:kern w:val="44"/>
              <w:szCs w:val="32"/>
              <w:highlight w:val="none"/>
              <w:lang w:val="zh-CN"/>
            </w:rPr>
            <w:t>第一篇 招标公告</w:t>
          </w:r>
          <w:r>
            <w:rPr>
              <w:rFonts w:hint="eastAsia" w:ascii="宋体" w:hAnsi="宋体" w:eastAsia="宋体" w:cs="宋体"/>
              <w:b/>
              <w:bCs w:val="0"/>
            </w:rPr>
            <w:tab/>
          </w:r>
          <w:r>
            <w:rPr>
              <w:rFonts w:hint="eastAsia" w:ascii="宋体" w:hAnsi="宋体" w:eastAsia="宋体" w:cs="宋体"/>
              <w:b/>
              <w:bCs w:val="0"/>
            </w:rPr>
            <w:fldChar w:fldCharType="begin"/>
          </w:r>
          <w:r>
            <w:rPr>
              <w:rFonts w:hint="eastAsia" w:ascii="宋体" w:hAnsi="宋体" w:eastAsia="宋体" w:cs="宋体"/>
              <w:b/>
              <w:bCs w:val="0"/>
            </w:rPr>
            <w:instrText xml:space="preserve"> PAGEREF _Toc32419 \h </w:instrText>
          </w:r>
          <w:r>
            <w:rPr>
              <w:rFonts w:hint="eastAsia" w:ascii="宋体" w:hAnsi="宋体" w:eastAsia="宋体" w:cs="宋体"/>
              <w:b/>
              <w:bCs w:val="0"/>
            </w:rPr>
            <w:fldChar w:fldCharType="separate"/>
          </w:r>
          <w:r>
            <w:rPr>
              <w:rFonts w:hint="eastAsia" w:ascii="宋体" w:hAnsi="宋体" w:eastAsia="宋体" w:cs="宋体"/>
              <w:b/>
              <w:bCs w:val="0"/>
            </w:rPr>
            <w:t>4</w:t>
          </w:r>
          <w:r>
            <w:rPr>
              <w:rFonts w:hint="eastAsia" w:ascii="宋体" w:hAnsi="宋体" w:eastAsia="宋体" w:cs="宋体"/>
              <w:b/>
              <w:bCs w:val="0"/>
            </w:rPr>
            <w:fldChar w:fldCharType="end"/>
          </w:r>
          <w:r>
            <w:rPr>
              <w:rFonts w:hint="eastAsia" w:ascii="宋体" w:hAnsi="宋体" w:eastAsia="宋体" w:cs="宋体"/>
              <w:b/>
              <w:bCs w:val="0"/>
              <w:color w:val="auto"/>
              <w:kern w:val="44"/>
              <w:szCs w:val="21"/>
              <w:highlight w:val="none"/>
              <w:lang w:val="en-US" w:eastAsia="zh-CN" w:bidi="ar-SA"/>
            </w:rPr>
            <w:fldChar w:fldCharType="end"/>
          </w:r>
        </w:p>
        <w:p w14:paraId="2612D058">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val="0"/>
            </w:rPr>
          </w:pPr>
          <w:r>
            <w:rPr>
              <w:rFonts w:hint="eastAsia" w:ascii="宋体" w:hAnsi="宋体" w:eastAsia="宋体" w:cs="宋体"/>
              <w:b/>
              <w:bCs w:val="0"/>
              <w:color w:val="auto"/>
              <w:kern w:val="44"/>
              <w:szCs w:val="21"/>
              <w:highlight w:val="none"/>
              <w:lang w:val="en-US" w:eastAsia="zh-CN" w:bidi="ar-SA"/>
            </w:rPr>
            <w:fldChar w:fldCharType="begin"/>
          </w:r>
          <w:r>
            <w:rPr>
              <w:rFonts w:hint="eastAsia" w:ascii="宋体" w:hAnsi="宋体" w:eastAsia="宋体" w:cs="宋体"/>
              <w:b/>
              <w:bCs w:val="0"/>
              <w:kern w:val="44"/>
              <w:szCs w:val="21"/>
              <w:highlight w:val="none"/>
              <w:lang w:val="en-US" w:eastAsia="zh-CN" w:bidi="ar-SA"/>
            </w:rPr>
            <w:instrText xml:space="preserve"> HYPERLINK \l _Toc2344 </w:instrText>
          </w:r>
          <w:r>
            <w:rPr>
              <w:rFonts w:hint="eastAsia" w:ascii="宋体" w:hAnsi="宋体" w:eastAsia="宋体" w:cs="宋体"/>
              <w:b/>
              <w:bCs w:val="0"/>
              <w:kern w:val="44"/>
              <w:szCs w:val="21"/>
              <w:highlight w:val="none"/>
              <w:lang w:val="en-US" w:eastAsia="zh-CN" w:bidi="ar-SA"/>
            </w:rPr>
            <w:fldChar w:fldCharType="separate"/>
          </w:r>
          <w:r>
            <w:rPr>
              <w:rFonts w:hint="eastAsia" w:ascii="宋体" w:hAnsi="宋体" w:eastAsia="宋体" w:cs="宋体"/>
              <w:b/>
              <w:bCs w:val="0"/>
              <w:kern w:val="44"/>
              <w:szCs w:val="32"/>
              <w:highlight w:val="none"/>
              <w:lang w:val="zh-CN"/>
            </w:rPr>
            <w:t>第二篇</w:t>
          </w:r>
          <w:r>
            <w:rPr>
              <w:rFonts w:hint="eastAsia" w:ascii="宋体" w:hAnsi="宋体" w:eastAsia="宋体" w:cs="宋体"/>
              <w:b/>
              <w:bCs w:val="0"/>
              <w:kern w:val="44"/>
              <w:szCs w:val="32"/>
              <w:highlight w:val="none"/>
            </w:rPr>
            <w:t xml:space="preserve"> </w:t>
          </w:r>
          <w:r>
            <w:rPr>
              <w:rFonts w:hint="eastAsia" w:ascii="宋体" w:hAnsi="宋体" w:eastAsia="宋体" w:cs="宋体"/>
              <w:b/>
              <w:bCs w:val="0"/>
              <w:kern w:val="44"/>
              <w:szCs w:val="32"/>
              <w:highlight w:val="none"/>
              <w:lang w:val="zh-CN"/>
            </w:rPr>
            <w:t>投标人须知</w:t>
          </w:r>
          <w:r>
            <w:rPr>
              <w:rFonts w:hint="eastAsia" w:ascii="宋体" w:hAnsi="宋体" w:eastAsia="宋体" w:cs="宋体"/>
              <w:b/>
              <w:bCs w:val="0"/>
            </w:rPr>
            <w:tab/>
          </w:r>
          <w:r>
            <w:rPr>
              <w:rFonts w:hint="eastAsia" w:ascii="宋体" w:hAnsi="宋体" w:eastAsia="宋体" w:cs="宋体"/>
              <w:b/>
              <w:bCs w:val="0"/>
            </w:rPr>
            <w:fldChar w:fldCharType="begin"/>
          </w:r>
          <w:r>
            <w:rPr>
              <w:rFonts w:hint="eastAsia" w:ascii="宋体" w:hAnsi="宋体" w:eastAsia="宋体" w:cs="宋体"/>
              <w:b/>
              <w:bCs w:val="0"/>
            </w:rPr>
            <w:instrText xml:space="preserve"> PAGEREF _Toc2344 \h </w:instrText>
          </w:r>
          <w:r>
            <w:rPr>
              <w:rFonts w:hint="eastAsia" w:ascii="宋体" w:hAnsi="宋体" w:eastAsia="宋体" w:cs="宋体"/>
              <w:b/>
              <w:bCs w:val="0"/>
            </w:rPr>
            <w:fldChar w:fldCharType="separate"/>
          </w:r>
          <w:r>
            <w:rPr>
              <w:rFonts w:hint="eastAsia" w:ascii="宋体" w:hAnsi="宋体" w:eastAsia="宋体" w:cs="宋体"/>
              <w:b/>
              <w:bCs w:val="0"/>
            </w:rPr>
            <w:t>6</w:t>
          </w:r>
          <w:r>
            <w:rPr>
              <w:rFonts w:hint="eastAsia" w:ascii="宋体" w:hAnsi="宋体" w:eastAsia="宋体" w:cs="宋体"/>
              <w:b/>
              <w:bCs w:val="0"/>
            </w:rPr>
            <w:fldChar w:fldCharType="end"/>
          </w:r>
          <w:r>
            <w:rPr>
              <w:rFonts w:hint="eastAsia" w:ascii="宋体" w:hAnsi="宋体" w:eastAsia="宋体" w:cs="宋体"/>
              <w:b/>
              <w:bCs w:val="0"/>
              <w:color w:val="auto"/>
              <w:kern w:val="44"/>
              <w:szCs w:val="21"/>
              <w:highlight w:val="none"/>
              <w:lang w:val="en-US" w:eastAsia="zh-CN" w:bidi="ar-SA"/>
            </w:rPr>
            <w:fldChar w:fldCharType="end"/>
          </w:r>
        </w:p>
        <w:p w14:paraId="4CDCE5AB">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val="0"/>
            </w:rPr>
          </w:pPr>
          <w:r>
            <w:rPr>
              <w:rFonts w:hint="eastAsia" w:ascii="宋体" w:hAnsi="宋体" w:eastAsia="宋体" w:cs="宋体"/>
              <w:b/>
              <w:bCs w:val="0"/>
              <w:color w:val="auto"/>
              <w:kern w:val="44"/>
              <w:szCs w:val="21"/>
              <w:highlight w:val="none"/>
              <w:lang w:val="en-US" w:eastAsia="zh-CN" w:bidi="ar-SA"/>
            </w:rPr>
            <w:fldChar w:fldCharType="begin"/>
          </w:r>
          <w:r>
            <w:rPr>
              <w:rFonts w:hint="eastAsia" w:ascii="宋体" w:hAnsi="宋体" w:eastAsia="宋体" w:cs="宋体"/>
              <w:b/>
              <w:bCs w:val="0"/>
              <w:kern w:val="44"/>
              <w:szCs w:val="21"/>
              <w:highlight w:val="none"/>
              <w:lang w:val="en-US" w:eastAsia="zh-CN" w:bidi="ar-SA"/>
            </w:rPr>
            <w:instrText xml:space="preserve"> HYPERLINK \l _Toc22042 </w:instrText>
          </w:r>
          <w:r>
            <w:rPr>
              <w:rFonts w:hint="eastAsia" w:ascii="宋体" w:hAnsi="宋体" w:eastAsia="宋体" w:cs="宋体"/>
              <w:b/>
              <w:bCs w:val="0"/>
              <w:kern w:val="44"/>
              <w:szCs w:val="21"/>
              <w:highlight w:val="none"/>
              <w:lang w:val="en-US" w:eastAsia="zh-CN" w:bidi="ar-SA"/>
            </w:rPr>
            <w:fldChar w:fldCharType="separate"/>
          </w:r>
          <w:r>
            <w:rPr>
              <w:rFonts w:hint="eastAsia" w:ascii="宋体" w:hAnsi="宋体" w:eastAsia="宋体" w:cs="宋体"/>
              <w:b/>
              <w:bCs w:val="0"/>
              <w:kern w:val="44"/>
              <w:szCs w:val="21"/>
              <w:highlight w:val="none"/>
              <w:lang w:val="zh-CN"/>
            </w:rPr>
            <w:t>一、总则</w:t>
          </w:r>
          <w:r>
            <w:rPr>
              <w:rFonts w:hint="eastAsia" w:ascii="宋体" w:hAnsi="宋体" w:eastAsia="宋体" w:cs="宋体"/>
              <w:b/>
              <w:bCs w:val="0"/>
            </w:rPr>
            <w:tab/>
          </w:r>
          <w:r>
            <w:rPr>
              <w:rFonts w:hint="eastAsia" w:ascii="宋体" w:hAnsi="宋体" w:eastAsia="宋体" w:cs="宋体"/>
              <w:b/>
              <w:bCs w:val="0"/>
            </w:rPr>
            <w:fldChar w:fldCharType="begin"/>
          </w:r>
          <w:r>
            <w:rPr>
              <w:rFonts w:hint="eastAsia" w:ascii="宋体" w:hAnsi="宋体" w:eastAsia="宋体" w:cs="宋体"/>
              <w:b/>
              <w:bCs w:val="0"/>
            </w:rPr>
            <w:instrText xml:space="preserve"> PAGEREF _Toc22042 \h </w:instrText>
          </w:r>
          <w:r>
            <w:rPr>
              <w:rFonts w:hint="eastAsia" w:ascii="宋体" w:hAnsi="宋体" w:eastAsia="宋体" w:cs="宋体"/>
              <w:b/>
              <w:bCs w:val="0"/>
            </w:rPr>
            <w:fldChar w:fldCharType="separate"/>
          </w:r>
          <w:r>
            <w:rPr>
              <w:rFonts w:hint="eastAsia" w:ascii="宋体" w:hAnsi="宋体" w:eastAsia="宋体" w:cs="宋体"/>
              <w:b/>
              <w:bCs w:val="0"/>
            </w:rPr>
            <w:t>6</w:t>
          </w:r>
          <w:r>
            <w:rPr>
              <w:rFonts w:hint="eastAsia" w:ascii="宋体" w:hAnsi="宋体" w:eastAsia="宋体" w:cs="宋体"/>
              <w:b/>
              <w:bCs w:val="0"/>
            </w:rPr>
            <w:fldChar w:fldCharType="end"/>
          </w:r>
          <w:r>
            <w:rPr>
              <w:rFonts w:hint="eastAsia" w:ascii="宋体" w:hAnsi="宋体" w:eastAsia="宋体" w:cs="宋体"/>
              <w:b/>
              <w:bCs w:val="0"/>
              <w:color w:val="auto"/>
              <w:kern w:val="44"/>
              <w:szCs w:val="21"/>
              <w:highlight w:val="none"/>
              <w:lang w:val="en-US" w:eastAsia="zh-CN" w:bidi="ar-SA"/>
            </w:rPr>
            <w:fldChar w:fldCharType="end"/>
          </w:r>
        </w:p>
        <w:p w14:paraId="0836F261">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_Toc3317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1 资金来源：企业自筹资金。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_Toc3317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3762222E">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_Toc9660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2 合格的投标人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_Toc9660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7B916893">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_Toc8208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3 合格的货物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_Toc8208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4ADCA0B2">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_Toc11527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4 其他说明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_Toc11527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4082061B">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val="0"/>
            </w:rPr>
          </w:pPr>
          <w:r>
            <w:rPr>
              <w:rFonts w:hint="eastAsia" w:ascii="宋体" w:hAnsi="宋体" w:eastAsia="宋体" w:cs="宋体"/>
              <w:b/>
              <w:bCs w:val="0"/>
              <w:color w:val="auto"/>
              <w:kern w:val="44"/>
              <w:szCs w:val="21"/>
              <w:highlight w:val="none"/>
              <w:lang w:val="en-US" w:eastAsia="zh-CN" w:bidi="ar-SA"/>
            </w:rPr>
            <w:fldChar w:fldCharType="begin"/>
          </w:r>
          <w:r>
            <w:rPr>
              <w:rFonts w:hint="eastAsia" w:ascii="宋体" w:hAnsi="宋体" w:eastAsia="宋体" w:cs="宋体"/>
              <w:b/>
              <w:bCs w:val="0"/>
              <w:kern w:val="44"/>
              <w:szCs w:val="21"/>
              <w:highlight w:val="none"/>
              <w:lang w:val="en-US" w:eastAsia="zh-CN" w:bidi="ar-SA"/>
            </w:rPr>
            <w:instrText xml:space="preserve"> HYPERLINK \l _Toc29818 </w:instrText>
          </w:r>
          <w:r>
            <w:rPr>
              <w:rFonts w:hint="eastAsia" w:ascii="宋体" w:hAnsi="宋体" w:eastAsia="宋体" w:cs="宋体"/>
              <w:b/>
              <w:bCs w:val="0"/>
              <w:kern w:val="44"/>
              <w:szCs w:val="21"/>
              <w:highlight w:val="none"/>
              <w:lang w:val="en-US" w:eastAsia="zh-CN" w:bidi="ar-SA"/>
            </w:rPr>
            <w:fldChar w:fldCharType="separate"/>
          </w:r>
          <w:r>
            <w:rPr>
              <w:rFonts w:hint="eastAsia" w:ascii="宋体" w:hAnsi="宋体" w:eastAsia="宋体" w:cs="宋体"/>
              <w:b/>
              <w:bCs w:val="0"/>
              <w:kern w:val="44"/>
              <w:szCs w:val="21"/>
              <w:highlight w:val="none"/>
              <w:lang w:val="zh-CN"/>
            </w:rPr>
            <w:t>二、招标文件</w:t>
          </w:r>
          <w:r>
            <w:rPr>
              <w:rFonts w:hint="eastAsia" w:ascii="宋体" w:hAnsi="宋体" w:eastAsia="宋体" w:cs="宋体"/>
              <w:b/>
              <w:bCs w:val="0"/>
            </w:rPr>
            <w:tab/>
          </w:r>
          <w:r>
            <w:rPr>
              <w:rFonts w:hint="eastAsia" w:ascii="宋体" w:hAnsi="宋体" w:eastAsia="宋体" w:cs="宋体"/>
              <w:b/>
              <w:bCs w:val="0"/>
            </w:rPr>
            <w:fldChar w:fldCharType="begin"/>
          </w:r>
          <w:r>
            <w:rPr>
              <w:rFonts w:hint="eastAsia" w:ascii="宋体" w:hAnsi="宋体" w:eastAsia="宋体" w:cs="宋体"/>
              <w:b/>
              <w:bCs w:val="0"/>
            </w:rPr>
            <w:instrText xml:space="preserve"> PAGEREF _Toc29818 \h </w:instrText>
          </w:r>
          <w:r>
            <w:rPr>
              <w:rFonts w:hint="eastAsia" w:ascii="宋体" w:hAnsi="宋体" w:eastAsia="宋体" w:cs="宋体"/>
              <w:b/>
              <w:bCs w:val="0"/>
            </w:rPr>
            <w:fldChar w:fldCharType="separate"/>
          </w:r>
          <w:r>
            <w:rPr>
              <w:rFonts w:hint="eastAsia" w:ascii="宋体" w:hAnsi="宋体" w:eastAsia="宋体" w:cs="宋体"/>
              <w:b/>
              <w:bCs w:val="0"/>
            </w:rPr>
            <w:t>8</w:t>
          </w:r>
          <w:r>
            <w:rPr>
              <w:rFonts w:hint="eastAsia" w:ascii="宋体" w:hAnsi="宋体" w:eastAsia="宋体" w:cs="宋体"/>
              <w:b/>
              <w:bCs w:val="0"/>
            </w:rPr>
            <w:fldChar w:fldCharType="end"/>
          </w:r>
          <w:r>
            <w:rPr>
              <w:rFonts w:hint="eastAsia" w:ascii="宋体" w:hAnsi="宋体" w:eastAsia="宋体" w:cs="宋体"/>
              <w:b/>
              <w:bCs w:val="0"/>
              <w:color w:val="auto"/>
              <w:kern w:val="44"/>
              <w:szCs w:val="21"/>
              <w:highlight w:val="none"/>
              <w:lang w:val="en-US" w:eastAsia="zh-CN" w:bidi="ar-SA"/>
            </w:rPr>
            <w:fldChar w:fldCharType="end"/>
          </w:r>
        </w:p>
        <w:p w14:paraId="6D3F7474">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_Toc27788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5 招标文件的构成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_Toc27788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188C2F89">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_Toc3274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6 招标文件的异议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_Toc3274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62F1E208">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_Toc30627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7 招标文件的澄清及修改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_Toc30627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16A7D472">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b/>
              <w:bCs w:val="0"/>
              <w:color w:val="auto"/>
              <w:kern w:val="44"/>
              <w:szCs w:val="21"/>
              <w:highlight w:val="none"/>
              <w:lang w:val="en-US" w:eastAsia="zh-CN" w:bidi="ar-SA"/>
            </w:rPr>
            <w:fldChar w:fldCharType="begin"/>
          </w:r>
          <w:r>
            <w:rPr>
              <w:rFonts w:hint="eastAsia" w:ascii="宋体" w:hAnsi="宋体" w:eastAsia="宋体" w:cs="宋体"/>
              <w:b/>
              <w:bCs w:val="0"/>
              <w:kern w:val="44"/>
              <w:szCs w:val="21"/>
              <w:highlight w:val="none"/>
              <w:lang w:val="en-US" w:eastAsia="zh-CN" w:bidi="ar-SA"/>
            </w:rPr>
            <w:instrText xml:space="preserve"> HYPERLINK \l _Toc26000 </w:instrText>
          </w:r>
          <w:r>
            <w:rPr>
              <w:rFonts w:hint="eastAsia" w:ascii="宋体" w:hAnsi="宋体" w:eastAsia="宋体" w:cs="宋体"/>
              <w:b/>
              <w:bCs w:val="0"/>
              <w:kern w:val="44"/>
              <w:szCs w:val="21"/>
              <w:highlight w:val="none"/>
              <w:lang w:val="en-US" w:eastAsia="zh-CN" w:bidi="ar-SA"/>
            </w:rPr>
            <w:fldChar w:fldCharType="separate"/>
          </w:r>
          <w:r>
            <w:rPr>
              <w:rFonts w:hint="eastAsia" w:ascii="宋体" w:hAnsi="宋体" w:eastAsia="宋体" w:cs="宋体"/>
              <w:b/>
              <w:bCs w:val="0"/>
              <w:kern w:val="44"/>
              <w:szCs w:val="21"/>
              <w:highlight w:val="none"/>
              <w:lang w:val="zh-CN"/>
            </w:rPr>
            <w:t>三、投标文件的编制</w:t>
          </w:r>
          <w:r>
            <w:rPr>
              <w:rFonts w:hint="eastAsia" w:ascii="宋体" w:hAnsi="宋体" w:eastAsia="宋体" w:cs="宋体"/>
              <w:b/>
              <w:bCs w:val="0"/>
            </w:rPr>
            <w:tab/>
          </w:r>
          <w:r>
            <w:rPr>
              <w:rFonts w:hint="eastAsia" w:ascii="宋体" w:hAnsi="宋体" w:eastAsia="宋体" w:cs="宋体"/>
              <w:b/>
              <w:bCs w:val="0"/>
            </w:rPr>
            <w:fldChar w:fldCharType="begin"/>
          </w:r>
          <w:r>
            <w:rPr>
              <w:rFonts w:hint="eastAsia" w:ascii="宋体" w:hAnsi="宋体" w:eastAsia="宋体" w:cs="宋体"/>
              <w:b/>
              <w:bCs w:val="0"/>
            </w:rPr>
            <w:instrText xml:space="preserve"> PAGEREF _Toc26000 \h </w:instrText>
          </w:r>
          <w:r>
            <w:rPr>
              <w:rFonts w:hint="eastAsia" w:ascii="宋体" w:hAnsi="宋体" w:eastAsia="宋体" w:cs="宋体"/>
              <w:b/>
              <w:bCs w:val="0"/>
            </w:rPr>
            <w:fldChar w:fldCharType="separate"/>
          </w:r>
          <w:r>
            <w:rPr>
              <w:rFonts w:hint="eastAsia" w:ascii="宋体" w:hAnsi="宋体" w:eastAsia="宋体" w:cs="宋体"/>
              <w:b/>
              <w:bCs w:val="0"/>
            </w:rPr>
            <w:t>9</w:t>
          </w:r>
          <w:r>
            <w:rPr>
              <w:rFonts w:hint="eastAsia" w:ascii="宋体" w:hAnsi="宋体" w:eastAsia="宋体" w:cs="宋体"/>
              <w:b/>
              <w:bCs w:val="0"/>
            </w:rPr>
            <w:fldChar w:fldCharType="end"/>
          </w:r>
          <w:r>
            <w:rPr>
              <w:rFonts w:hint="eastAsia" w:ascii="宋体" w:hAnsi="宋体" w:eastAsia="宋体" w:cs="宋体"/>
              <w:b/>
              <w:bCs w:val="0"/>
              <w:color w:val="auto"/>
              <w:kern w:val="44"/>
              <w:szCs w:val="21"/>
              <w:highlight w:val="none"/>
              <w:lang w:val="en-US" w:eastAsia="zh-CN" w:bidi="ar-SA"/>
            </w:rPr>
            <w:fldChar w:fldCharType="end"/>
          </w:r>
        </w:p>
        <w:p w14:paraId="5E7DADC4">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_Toc7376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8 投标使用的文字及度量衡单位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_Toc7376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0769176E">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_Toc3754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9</w:t>
          </w:r>
          <w:r>
            <w:rPr>
              <w:rFonts w:hint="eastAsia" w:ascii="宋体" w:hAnsi="宋体" w:eastAsia="宋体" w:cs="宋体"/>
              <w:szCs w:val="24"/>
              <w:highlight w:val="none"/>
              <w:lang w:val="zh-CN"/>
            </w:rPr>
            <w:t xml:space="preserve"> </w:t>
          </w:r>
          <w:r>
            <w:rPr>
              <w:rFonts w:hint="eastAsia" w:ascii="宋体" w:hAnsi="宋体" w:eastAsia="宋体" w:cs="宋体"/>
              <w:szCs w:val="21"/>
              <w:highlight w:val="none"/>
              <w:lang w:val="zh-CN"/>
            </w:rPr>
            <w:t>投标文件的组成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_Toc3754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634DF28D">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_Toc25146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10 投标函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_Toc25146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18A743EE">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_Toc23648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11 投标报价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_Toc23648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05E5AB3A">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_Toc32478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12 投标报价货币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_Toc32478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1DC7B38E">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_Toc22083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13 证明投标人的合格性和资格的声明文件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_Toc22083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725FD332">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_Toc32363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14 证明货物的合格性并符合招标文件规定的声明文件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_Toc32363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036DF1E5">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_Toc31264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15 投标保证金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_Toc31264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392EB4AE">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_Toc27878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16 投标有效期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_Toc27878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6D1B6773">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_Toc23441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17 投标文件的式样和签署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_Toc23441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082DEBAE">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b/>
              <w:bCs w:val="0"/>
              <w:color w:val="auto"/>
              <w:kern w:val="44"/>
              <w:szCs w:val="21"/>
              <w:highlight w:val="none"/>
              <w:lang w:val="en-US" w:eastAsia="zh-CN" w:bidi="ar-SA"/>
            </w:rPr>
            <w:fldChar w:fldCharType="begin"/>
          </w:r>
          <w:r>
            <w:rPr>
              <w:rFonts w:hint="eastAsia" w:ascii="宋体" w:hAnsi="宋体" w:eastAsia="宋体" w:cs="宋体"/>
              <w:b/>
              <w:bCs w:val="0"/>
              <w:kern w:val="44"/>
              <w:szCs w:val="21"/>
              <w:highlight w:val="none"/>
              <w:lang w:val="en-US" w:eastAsia="zh-CN" w:bidi="ar-SA"/>
            </w:rPr>
            <w:instrText xml:space="preserve"> HYPERLINK \l _Toc4233 </w:instrText>
          </w:r>
          <w:r>
            <w:rPr>
              <w:rFonts w:hint="eastAsia" w:ascii="宋体" w:hAnsi="宋体" w:eastAsia="宋体" w:cs="宋体"/>
              <w:b/>
              <w:bCs w:val="0"/>
              <w:kern w:val="44"/>
              <w:szCs w:val="21"/>
              <w:highlight w:val="none"/>
              <w:lang w:val="en-US" w:eastAsia="zh-CN" w:bidi="ar-SA"/>
            </w:rPr>
            <w:fldChar w:fldCharType="separate"/>
          </w:r>
          <w:r>
            <w:rPr>
              <w:rFonts w:hint="eastAsia" w:ascii="宋体" w:hAnsi="宋体" w:eastAsia="宋体" w:cs="宋体"/>
              <w:b/>
              <w:bCs w:val="0"/>
              <w:kern w:val="44"/>
              <w:szCs w:val="21"/>
              <w:highlight w:val="none"/>
              <w:lang w:val="zh-CN"/>
            </w:rPr>
            <w:t>四、投标文件的递交</w:t>
          </w:r>
          <w:r>
            <w:rPr>
              <w:rFonts w:hint="eastAsia" w:ascii="宋体" w:hAnsi="宋体" w:eastAsia="宋体" w:cs="宋体"/>
              <w:b/>
              <w:bCs w:val="0"/>
            </w:rPr>
            <w:tab/>
          </w:r>
          <w:r>
            <w:rPr>
              <w:rFonts w:hint="eastAsia" w:ascii="宋体" w:hAnsi="宋体" w:eastAsia="宋体" w:cs="宋体"/>
              <w:b/>
              <w:bCs w:val="0"/>
            </w:rPr>
            <w:fldChar w:fldCharType="begin"/>
          </w:r>
          <w:r>
            <w:rPr>
              <w:rFonts w:hint="eastAsia" w:ascii="宋体" w:hAnsi="宋体" w:eastAsia="宋体" w:cs="宋体"/>
              <w:b/>
              <w:bCs w:val="0"/>
            </w:rPr>
            <w:instrText xml:space="preserve"> PAGEREF _Toc4233 \h </w:instrText>
          </w:r>
          <w:r>
            <w:rPr>
              <w:rFonts w:hint="eastAsia" w:ascii="宋体" w:hAnsi="宋体" w:eastAsia="宋体" w:cs="宋体"/>
              <w:b/>
              <w:bCs w:val="0"/>
            </w:rPr>
            <w:fldChar w:fldCharType="separate"/>
          </w:r>
          <w:r>
            <w:rPr>
              <w:rFonts w:hint="eastAsia" w:ascii="宋体" w:hAnsi="宋体" w:eastAsia="宋体" w:cs="宋体"/>
              <w:b/>
              <w:bCs w:val="0"/>
            </w:rPr>
            <w:t>14</w:t>
          </w:r>
          <w:r>
            <w:rPr>
              <w:rFonts w:hint="eastAsia" w:ascii="宋体" w:hAnsi="宋体" w:eastAsia="宋体" w:cs="宋体"/>
              <w:b/>
              <w:bCs w:val="0"/>
            </w:rPr>
            <w:fldChar w:fldCharType="end"/>
          </w:r>
          <w:r>
            <w:rPr>
              <w:rFonts w:hint="eastAsia" w:ascii="宋体" w:hAnsi="宋体" w:eastAsia="宋体" w:cs="宋体"/>
              <w:b/>
              <w:bCs w:val="0"/>
              <w:color w:val="auto"/>
              <w:kern w:val="44"/>
              <w:szCs w:val="21"/>
              <w:highlight w:val="none"/>
              <w:lang w:val="en-US" w:eastAsia="zh-CN" w:bidi="ar-SA"/>
            </w:rPr>
            <w:fldChar w:fldCharType="end"/>
          </w:r>
        </w:p>
        <w:p w14:paraId="0CE8C70F">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_Toc11493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18 投标文件的密封和标记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_Toc11493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10078506">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_Toc11128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19 递交投标文件的截止日期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_Toc11128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2EC4A987">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_Toc25720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20 迟交的投标文件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_Toc25720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52629AC4">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_Toc19521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21 投标文件的修改和撤回</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_Toc19521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083D73D8">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b/>
              <w:bCs w:val="0"/>
              <w:color w:val="auto"/>
              <w:kern w:val="44"/>
              <w:szCs w:val="21"/>
              <w:highlight w:val="none"/>
              <w:lang w:val="en-US" w:eastAsia="zh-CN" w:bidi="ar-SA"/>
            </w:rPr>
            <w:fldChar w:fldCharType="begin"/>
          </w:r>
          <w:r>
            <w:rPr>
              <w:rFonts w:hint="eastAsia" w:ascii="宋体" w:hAnsi="宋体" w:eastAsia="宋体" w:cs="宋体"/>
              <w:b/>
              <w:bCs w:val="0"/>
              <w:kern w:val="44"/>
              <w:szCs w:val="21"/>
              <w:highlight w:val="none"/>
              <w:lang w:val="en-US" w:eastAsia="zh-CN" w:bidi="ar-SA"/>
            </w:rPr>
            <w:instrText xml:space="preserve"> HYPERLINK \l _Toc2489 </w:instrText>
          </w:r>
          <w:r>
            <w:rPr>
              <w:rFonts w:hint="eastAsia" w:ascii="宋体" w:hAnsi="宋体" w:eastAsia="宋体" w:cs="宋体"/>
              <w:b/>
              <w:bCs w:val="0"/>
              <w:kern w:val="44"/>
              <w:szCs w:val="21"/>
              <w:highlight w:val="none"/>
              <w:lang w:val="en-US" w:eastAsia="zh-CN" w:bidi="ar-SA"/>
            </w:rPr>
            <w:fldChar w:fldCharType="separate"/>
          </w:r>
          <w:r>
            <w:rPr>
              <w:rFonts w:hint="eastAsia" w:ascii="宋体" w:hAnsi="宋体" w:eastAsia="宋体" w:cs="宋体"/>
              <w:b/>
              <w:bCs w:val="0"/>
              <w:kern w:val="44"/>
              <w:szCs w:val="21"/>
              <w:highlight w:val="none"/>
              <w:lang w:val="zh-CN"/>
            </w:rPr>
            <w:t>五、开标与评标</w:t>
          </w:r>
          <w:r>
            <w:rPr>
              <w:rFonts w:hint="eastAsia" w:ascii="宋体" w:hAnsi="宋体" w:eastAsia="宋体" w:cs="宋体"/>
              <w:b/>
              <w:bCs w:val="0"/>
            </w:rPr>
            <w:tab/>
          </w:r>
          <w:r>
            <w:rPr>
              <w:rFonts w:hint="eastAsia" w:ascii="宋体" w:hAnsi="宋体" w:eastAsia="宋体" w:cs="宋体"/>
              <w:b/>
              <w:bCs w:val="0"/>
            </w:rPr>
            <w:fldChar w:fldCharType="begin"/>
          </w:r>
          <w:r>
            <w:rPr>
              <w:rFonts w:hint="eastAsia" w:ascii="宋体" w:hAnsi="宋体" w:eastAsia="宋体" w:cs="宋体"/>
              <w:b/>
              <w:bCs w:val="0"/>
            </w:rPr>
            <w:instrText xml:space="preserve"> PAGEREF _Toc2489 \h </w:instrText>
          </w:r>
          <w:r>
            <w:rPr>
              <w:rFonts w:hint="eastAsia" w:ascii="宋体" w:hAnsi="宋体" w:eastAsia="宋体" w:cs="宋体"/>
              <w:b/>
              <w:bCs w:val="0"/>
            </w:rPr>
            <w:fldChar w:fldCharType="separate"/>
          </w:r>
          <w:r>
            <w:rPr>
              <w:rFonts w:hint="eastAsia" w:ascii="宋体" w:hAnsi="宋体" w:eastAsia="宋体" w:cs="宋体"/>
              <w:b/>
              <w:bCs w:val="0"/>
            </w:rPr>
            <w:t>15</w:t>
          </w:r>
          <w:r>
            <w:rPr>
              <w:rFonts w:hint="eastAsia" w:ascii="宋体" w:hAnsi="宋体" w:eastAsia="宋体" w:cs="宋体"/>
              <w:b/>
              <w:bCs w:val="0"/>
            </w:rPr>
            <w:fldChar w:fldCharType="end"/>
          </w:r>
          <w:r>
            <w:rPr>
              <w:rFonts w:hint="eastAsia" w:ascii="宋体" w:hAnsi="宋体" w:eastAsia="宋体" w:cs="宋体"/>
              <w:b/>
              <w:bCs w:val="0"/>
              <w:color w:val="auto"/>
              <w:kern w:val="44"/>
              <w:szCs w:val="21"/>
              <w:highlight w:val="none"/>
              <w:lang w:val="en-US" w:eastAsia="zh-CN" w:bidi="ar-SA"/>
            </w:rPr>
            <w:fldChar w:fldCharType="end"/>
          </w:r>
        </w:p>
        <w:p w14:paraId="03E15B68">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_Toc11078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22 开标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_Toc11078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7A4529A2">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_Toc20333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 xml:space="preserve">23 </w:t>
          </w:r>
          <w:r>
            <w:rPr>
              <w:rFonts w:hint="eastAsia" w:ascii="宋体" w:hAnsi="宋体" w:eastAsia="宋体" w:cs="宋体"/>
              <w:kern w:val="0"/>
              <w:szCs w:val="24"/>
              <w:highlight w:val="none"/>
            </w:rPr>
            <w:t>评标过程的保密性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_Toc20333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7B975A85">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_Toc17533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24 评标委员会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_Toc17533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7C4D2056">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_Toc3310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25 投标文件的初审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_Toc3310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1A16F8FA">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_Toc6188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26 投标文件的澄清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_Toc6188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5A6166AD">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_Toc30324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27 对投标文件的比较和评价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_Toc30324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6C4DD32B">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_Toc4745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28 评标原则及方法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_Toc4745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00584316">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_Toc13490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2</w:t>
          </w:r>
          <w:r>
            <w:rPr>
              <w:rFonts w:hint="eastAsia" w:ascii="宋体" w:hAnsi="宋体" w:eastAsia="宋体" w:cs="宋体"/>
              <w:szCs w:val="21"/>
              <w:highlight w:val="none"/>
            </w:rPr>
            <w:t xml:space="preserve">9 </w:t>
          </w:r>
          <w:r>
            <w:rPr>
              <w:rFonts w:hint="eastAsia" w:ascii="宋体" w:hAnsi="宋体" w:eastAsia="宋体" w:cs="宋体"/>
              <w:szCs w:val="21"/>
              <w:highlight w:val="none"/>
              <w:lang w:val="zh-CN"/>
            </w:rPr>
            <w:t>评标结果公示及异议、投诉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_Toc13490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2987BEED">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_Toc22893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rPr>
            <w:t>30</w:t>
          </w:r>
          <w:r>
            <w:rPr>
              <w:rFonts w:hint="eastAsia" w:ascii="宋体" w:hAnsi="宋体" w:eastAsia="宋体" w:cs="宋体"/>
              <w:szCs w:val="21"/>
              <w:highlight w:val="none"/>
              <w:lang w:val="zh-CN"/>
            </w:rPr>
            <w:t xml:space="preserve"> 真实性审查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_Toc22893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381B8329">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_Toc15946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rPr>
            <w:t>31</w:t>
          </w:r>
          <w:r>
            <w:rPr>
              <w:rFonts w:hint="eastAsia" w:ascii="宋体" w:hAnsi="宋体" w:eastAsia="宋体" w:cs="宋体"/>
              <w:szCs w:val="21"/>
              <w:highlight w:val="none"/>
              <w:lang w:val="zh-CN"/>
            </w:rPr>
            <w:t xml:space="preserve"> 评标委员会和招标人接受或拒绝任何投标或所有投标的权利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_Toc15946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4D065D51">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val="0"/>
            </w:rPr>
          </w:pPr>
          <w:r>
            <w:rPr>
              <w:rFonts w:hint="eastAsia" w:ascii="宋体" w:hAnsi="宋体" w:eastAsia="宋体" w:cs="宋体"/>
              <w:b/>
              <w:bCs w:val="0"/>
              <w:color w:val="auto"/>
              <w:kern w:val="44"/>
              <w:szCs w:val="21"/>
              <w:highlight w:val="none"/>
              <w:lang w:val="en-US" w:eastAsia="zh-CN" w:bidi="ar-SA"/>
            </w:rPr>
            <w:fldChar w:fldCharType="begin"/>
          </w:r>
          <w:r>
            <w:rPr>
              <w:rFonts w:hint="eastAsia" w:ascii="宋体" w:hAnsi="宋体" w:eastAsia="宋体" w:cs="宋体"/>
              <w:b/>
              <w:bCs w:val="0"/>
              <w:kern w:val="44"/>
              <w:szCs w:val="21"/>
              <w:highlight w:val="none"/>
              <w:lang w:val="en-US" w:eastAsia="zh-CN" w:bidi="ar-SA"/>
            </w:rPr>
            <w:instrText xml:space="preserve"> HYPERLINK \l _Toc30836 </w:instrText>
          </w:r>
          <w:r>
            <w:rPr>
              <w:rFonts w:hint="eastAsia" w:ascii="宋体" w:hAnsi="宋体" w:eastAsia="宋体" w:cs="宋体"/>
              <w:b/>
              <w:bCs w:val="0"/>
              <w:kern w:val="44"/>
              <w:szCs w:val="21"/>
              <w:highlight w:val="none"/>
              <w:lang w:val="en-US" w:eastAsia="zh-CN" w:bidi="ar-SA"/>
            </w:rPr>
            <w:fldChar w:fldCharType="separate"/>
          </w:r>
          <w:r>
            <w:rPr>
              <w:rFonts w:hint="eastAsia" w:ascii="宋体" w:hAnsi="宋体" w:eastAsia="宋体" w:cs="宋体"/>
              <w:b/>
              <w:bCs w:val="0"/>
              <w:kern w:val="44"/>
              <w:szCs w:val="21"/>
              <w:highlight w:val="none"/>
              <w:lang w:val="zh-CN"/>
            </w:rPr>
            <w:t>六、授予合同</w:t>
          </w:r>
          <w:r>
            <w:rPr>
              <w:rFonts w:hint="eastAsia" w:ascii="宋体" w:hAnsi="宋体" w:eastAsia="宋体" w:cs="宋体"/>
              <w:b/>
              <w:bCs w:val="0"/>
            </w:rPr>
            <w:tab/>
          </w:r>
          <w:r>
            <w:rPr>
              <w:rFonts w:hint="eastAsia" w:ascii="宋体" w:hAnsi="宋体" w:eastAsia="宋体" w:cs="宋体"/>
              <w:b/>
              <w:bCs w:val="0"/>
            </w:rPr>
            <w:fldChar w:fldCharType="begin"/>
          </w:r>
          <w:r>
            <w:rPr>
              <w:rFonts w:hint="eastAsia" w:ascii="宋体" w:hAnsi="宋体" w:eastAsia="宋体" w:cs="宋体"/>
              <w:b/>
              <w:bCs w:val="0"/>
            </w:rPr>
            <w:instrText xml:space="preserve"> PAGEREF _Toc30836 \h </w:instrText>
          </w:r>
          <w:r>
            <w:rPr>
              <w:rFonts w:hint="eastAsia" w:ascii="宋体" w:hAnsi="宋体" w:eastAsia="宋体" w:cs="宋体"/>
              <w:b/>
              <w:bCs w:val="0"/>
            </w:rPr>
            <w:fldChar w:fldCharType="separate"/>
          </w:r>
          <w:r>
            <w:rPr>
              <w:rFonts w:hint="eastAsia" w:ascii="宋体" w:hAnsi="宋体" w:eastAsia="宋体" w:cs="宋体"/>
              <w:b/>
              <w:bCs w:val="0"/>
            </w:rPr>
            <w:t>18</w:t>
          </w:r>
          <w:r>
            <w:rPr>
              <w:rFonts w:hint="eastAsia" w:ascii="宋体" w:hAnsi="宋体" w:eastAsia="宋体" w:cs="宋体"/>
              <w:b/>
              <w:bCs w:val="0"/>
            </w:rPr>
            <w:fldChar w:fldCharType="end"/>
          </w:r>
          <w:r>
            <w:rPr>
              <w:rFonts w:hint="eastAsia" w:ascii="宋体" w:hAnsi="宋体" w:eastAsia="宋体" w:cs="宋体"/>
              <w:b/>
              <w:bCs w:val="0"/>
              <w:color w:val="auto"/>
              <w:kern w:val="44"/>
              <w:szCs w:val="21"/>
              <w:highlight w:val="none"/>
              <w:lang w:val="en-US" w:eastAsia="zh-CN" w:bidi="ar-SA"/>
            </w:rPr>
            <w:fldChar w:fldCharType="end"/>
          </w:r>
        </w:p>
        <w:p w14:paraId="6CA8741E">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_Toc10723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rPr>
            <w:t>32</w:t>
          </w:r>
          <w:r>
            <w:rPr>
              <w:rFonts w:hint="eastAsia" w:ascii="宋体" w:hAnsi="宋体" w:eastAsia="宋体" w:cs="宋体"/>
              <w:szCs w:val="21"/>
              <w:highlight w:val="none"/>
              <w:lang w:val="zh-CN"/>
            </w:rPr>
            <w:t xml:space="preserve"> 授予合同的准则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_Toc10723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102851C2">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_Toc26432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lang w:val="zh-CN"/>
            </w:rPr>
            <w:t>33 中标通知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_Toc26432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6F227C0E">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_Toc9699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rPr>
            <w:t>34</w:t>
          </w:r>
          <w:r>
            <w:rPr>
              <w:rFonts w:hint="eastAsia" w:ascii="宋体" w:hAnsi="宋体" w:eastAsia="宋体" w:cs="宋体"/>
              <w:szCs w:val="21"/>
              <w:highlight w:val="none"/>
              <w:lang w:val="zh-CN"/>
            </w:rPr>
            <w:t xml:space="preserve"> 签署合同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_Toc9699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7170B4CF">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_Toc698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rPr>
            <w:t xml:space="preserve">35 </w:t>
          </w:r>
          <w:r>
            <w:rPr>
              <w:rFonts w:hint="eastAsia" w:ascii="宋体" w:hAnsi="宋体" w:eastAsia="宋体" w:cs="宋体"/>
              <w:szCs w:val="21"/>
              <w:highlight w:val="none"/>
              <w:lang w:val="zh-CN"/>
            </w:rPr>
            <w:t>履约担保</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_Toc698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19C8A64A">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_Toc27428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rPr>
            <w:t>36</w:t>
          </w:r>
          <w:r>
            <w:rPr>
              <w:rFonts w:hint="eastAsia" w:ascii="宋体" w:hAnsi="宋体" w:eastAsia="宋体" w:cs="宋体"/>
              <w:szCs w:val="21"/>
              <w:highlight w:val="none"/>
              <w:lang w:val="zh-CN"/>
            </w:rPr>
            <w:t xml:space="preserve"> 在合同履行中变更采购范围的权利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_Toc27428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123D65A2">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_Toc6539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rPr>
            <w:t>37</w:t>
          </w:r>
          <w:r>
            <w:rPr>
              <w:rFonts w:hint="eastAsia" w:ascii="宋体" w:hAnsi="宋体" w:eastAsia="宋体" w:cs="宋体"/>
              <w:szCs w:val="21"/>
              <w:highlight w:val="none"/>
              <w:lang w:val="zh-CN"/>
            </w:rPr>
            <w:t xml:space="preserve"> 中标服务费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_Toc6539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7DA62B94">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_Toc27159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rPr>
            <w:t>38</w:t>
          </w:r>
          <w:r>
            <w:rPr>
              <w:rFonts w:hint="eastAsia" w:ascii="宋体" w:hAnsi="宋体" w:eastAsia="宋体" w:cs="宋体"/>
              <w:szCs w:val="21"/>
              <w:highlight w:val="none"/>
              <w:lang w:val="zh-CN"/>
            </w:rPr>
            <w:t xml:space="preserve"> 发票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_Toc27159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7F64AADF">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_Toc27935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rPr>
            <w:t>39 招标相关补充约定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_Toc27935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3E7D561A">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rPr>
          </w:pPr>
          <w:r>
            <w:rPr>
              <w:rFonts w:hint="eastAsia" w:ascii="宋体" w:hAnsi="宋体" w:eastAsia="宋体" w:cs="宋体"/>
              <w:bCs/>
              <w:color w:val="auto"/>
              <w:kern w:val="44"/>
              <w:szCs w:val="21"/>
              <w:highlight w:val="none"/>
              <w:lang w:val="en-US" w:eastAsia="zh-CN" w:bidi="ar-SA"/>
            </w:rPr>
            <w:fldChar w:fldCharType="begin"/>
          </w:r>
          <w:r>
            <w:rPr>
              <w:rFonts w:hint="eastAsia" w:ascii="宋体" w:hAnsi="宋体" w:eastAsia="宋体" w:cs="宋体"/>
              <w:bCs/>
              <w:kern w:val="44"/>
              <w:szCs w:val="21"/>
              <w:highlight w:val="none"/>
              <w:lang w:val="en-US" w:eastAsia="zh-CN" w:bidi="ar-SA"/>
            </w:rPr>
            <w:instrText xml:space="preserve"> HYPERLINK \l _Toc11824 </w:instrText>
          </w:r>
          <w:r>
            <w:rPr>
              <w:rFonts w:hint="eastAsia" w:ascii="宋体" w:hAnsi="宋体" w:eastAsia="宋体" w:cs="宋体"/>
              <w:bCs/>
              <w:kern w:val="44"/>
              <w:szCs w:val="21"/>
              <w:highlight w:val="none"/>
              <w:lang w:val="en-US" w:eastAsia="zh-CN" w:bidi="ar-SA"/>
            </w:rPr>
            <w:fldChar w:fldCharType="separate"/>
          </w:r>
          <w:r>
            <w:rPr>
              <w:rFonts w:hint="eastAsia" w:ascii="宋体" w:hAnsi="宋体" w:eastAsia="宋体" w:cs="宋体"/>
              <w:szCs w:val="21"/>
              <w:highlight w:val="none"/>
            </w:rPr>
            <w:t>40 本次招标活动的最终解释权归招标代理机构及招标人所有。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_Toc11824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olor w:val="auto"/>
              <w:kern w:val="44"/>
              <w:szCs w:val="21"/>
              <w:highlight w:val="none"/>
              <w:lang w:val="en-US" w:eastAsia="zh-CN" w:bidi="ar-SA"/>
            </w:rPr>
            <w:fldChar w:fldCharType="end"/>
          </w:r>
        </w:p>
        <w:p w14:paraId="30A8B2E7">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val="0"/>
            </w:rPr>
          </w:pPr>
          <w:r>
            <w:rPr>
              <w:rFonts w:hint="eastAsia" w:ascii="宋体" w:hAnsi="宋体" w:eastAsia="宋体" w:cs="宋体"/>
              <w:b/>
              <w:bCs w:val="0"/>
              <w:color w:val="auto"/>
              <w:kern w:val="44"/>
              <w:szCs w:val="21"/>
              <w:highlight w:val="none"/>
              <w:lang w:val="en-US" w:eastAsia="zh-CN" w:bidi="ar-SA"/>
            </w:rPr>
            <w:fldChar w:fldCharType="begin"/>
          </w:r>
          <w:r>
            <w:rPr>
              <w:rFonts w:hint="eastAsia" w:ascii="宋体" w:hAnsi="宋体" w:eastAsia="宋体" w:cs="宋体"/>
              <w:b/>
              <w:bCs w:val="0"/>
              <w:kern w:val="44"/>
              <w:szCs w:val="21"/>
              <w:highlight w:val="none"/>
              <w:lang w:val="en-US" w:eastAsia="zh-CN" w:bidi="ar-SA"/>
            </w:rPr>
            <w:instrText xml:space="preserve"> HYPERLINK \l _Toc21486 </w:instrText>
          </w:r>
          <w:r>
            <w:rPr>
              <w:rFonts w:hint="eastAsia" w:ascii="宋体" w:hAnsi="宋体" w:eastAsia="宋体" w:cs="宋体"/>
              <w:b/>
              <w:bCs w:val="0"/>
              <w:kern w:val="44"/>
              <w:szCs w:val="21"/>
              <w:highlight w:val="none"/>
              <w:lang w:val="en-US" w:eastAsia="zh-CN" w:bidi="ar-SA"/>
            </w:rPr>
            <w:fldChar w:fldCharType="separate"/>
          </w:r>
          <w:r>
            <w:rPr>
              <w:rFonts w:hint="eastAsia" w:ascii="宋体" w:hAnsi="宋体" w:eastAsia="宋体" w:cs="宋体"/>
              <w:b/>
              <w:bCs w:val="0"/>
              <w:snapToGrid w:val="0"/>
              <w:kern w:val="44"/>
              <w:szCs w:val="32"/>
              <w:highlight w:val="none"/>
              <w:lang w:val="zh-CN" w:eastAsia="en-US"/>
            </w:rPr>
            <w:t>第三篇 用户需求书</w:t>
          </w:r>
          <w:r>
            <w:rPr>
              <w:rFonts w:hint="eastAsia" w:ascii="宋体" w:hAnsi="宋体" w:eastAsia="宋体" w:cs="宋体"/>
              <w:b/>
              <w:bCs w:val="0"/>
            </w:rPr>
            <w:tab/>
          </w:r>
          <w:r>
            <w:rPr>
              <w:rFonts w:hint="eastAsia" w:ascii="宋体" w:hAnsi="宋体" w:eastAsia="宋体" w:cs="宋体"/>
              <w:b/>
              <w:bCs w:val="0"/>
            </w:rPr>
            <w:fldChar w:fldCharType="begin"/>
          </w:r>
          <w:r>
            <w:rPr>
              <w:rFonts w:hint="eastAsia" w:ascii="宋体" w:hAnsi="宋体" w:eastAsia="宋体" w:cs="宋体"/>
              <w:b/>
              <w:bCs w:val="0"/>
            </w:rPr>
            <w:instrText xml:space="preserve"> PAGEREF _Toc21486 \h </w:instrText>
          </w:r>
          <w:r>
            <w:rPr>
              <w:rFonts w:hint="eastAsia" w:ascii="宋体" w:hAnsi="宋体" w:eastAsia="宋体" w:cs="宋体"/>
              <w:b/>
              <w:bCs w:val="0"/>
            </w:rPr>
            <w:fldChar w:fldCharType="separate"/>
          </w:r>
          <w:r>
            <w:rPr>
              <w:rFonts w:hint="eastAsia" w:ascii="宋体" w:hAnsi="宋体" w:eastAsia="宋体" w:cs="宋体"/>
              <w:b/>
              <w:bCs w:val="0"/>
            </w:rPr>
            <w:t>23</w:t>
          </w:r>
          <w:r>
            <w:rPr>
              <w:rFonts w:hint="eastAsia" w:ascii="宋体" w:hAnsi="宋体" w:eastAsia="宋体" w:cs="宋体"/>
              <w:b/>
              <w:bCs w:val="0"/>
            </w:rPr>
            <w:fldChar w:fldCharType="end"/>
          </w:r>
          <w:r>
            <w:rPr>
              <w:rFonts w:hint="eastAsia" w:ascii="宋体" w:hAnsi="宋体" w:eastAsia="宋体" w:cs="宋体"/>
              <w:b/>
              <w:bCs w:val="0"/>
              <w:color w:val="auto"/>
              <w:kern w:val="44"/>
              <w:szCs w:val="21"/>
              <w:highlight w:val="none"/>
              <w:lang w:val="en-US" w:eastAsia="zh-CN" w:bidi="ar-SA"/>
            </w:rPr>
            <w:fldChar w:fldCharType="end"/>
          </w:r>
        </w:p>
        <w:p w14:paraId="78E9524B">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val="0"/>
            </w:rPr>
          </w:pPr>
          <w:r>
            <w:rPr>
              <w:rFonts w:hint="eastAsia" w:ascii="宋体" w:hAnsi="宋体" w:eastAsia="宋体" w:cs="宋体"/>
              <w:b/>
              <w:bCs w:val="0"/>
              <w:color w:val="auto"/>
              <w:kern w:val="44"/>
              <w:szCs w:val="21"/>
              <w:highlight w:val="none"/>
              <w:lang w:val="en-US" w:eastAsia="zh-CN" w:bidi="ar-SA"/>
            </w:rPr>
            <w:fldChar w:fldCharType="begin"/>
          </w:r>
          <w:r>
            <w:rPr>
              <w:rFonts w:hint="eastAsia" w:ascii="宋体" w:hAnsi="宋体" w:eastAsia="宋体" w:cs="宋体"/>
              <w:b/>
              <w:bCs w:val="0"/>
              <w:kern w:val="44"/>
              <w:szCs w:val="21"/>
              <w:highlight w:val="none"/>
              <w:lang w:val="en-US" w:eastAsia="zh-CN" w:bidi="ar-SA"/>
            </w:rPr>
            <w:instrText xml:space="preserve"> HYPERLINK \l _Toc4504 </w:instrText>
          </w:r>
          <w:r>
            <w:rPr>
              <w:rFonts w:hint="eastAsia" w:ascii="宋体" w:hAnsi="宋体" w:eastAsia="宋体" w:cs="宋体"/>
              <w:b/>
              <w:bCs w:val="0"/>
              <w:kern w:val="44"/>
              <w:szCs w:val="21"/>
              <w:highlight w:val="none"/>
              <w:lang w:val="en-US" w:eastAsia="zh-CN" w:bidi="ar-SA"/>
            </w:rPr>
            <w:fldChar w:fldCharType="separate"/>
          </w:r>
          <w:r>
            <w:rPr>
              <w:rFonts w:hint="eastAsia" w:ascii="宋体" w:hAnsi="宋体" w:eastAsia="宋体" w:cs="宋体"/>
              <w:b/>
              <w:bCs w:val="0"/>
              <w:snapToGrid w:val="0"/>
              <w:kern w:val="44"/>
              <w:szCs w:val="32"/>
              <w:highlight w:val="none"/>
              <w:lang w:val="zh-CN" w:eastAsia="en-US"/>
            </w:rPr>
            <w:t>第四篇 合同条款格式</w:t>
          </w:r>
          <w:r>
            <w:rPr>
              <w:rFonts w:hint="eastAsia" w:ascii="宋体" w:hAnsi="宋体" w:eastAsia="宋体" w:cs="宋体"/>
              <w:b/>
              <w:bCs w:val="0"/>
            </w:rPr>
            <w:tab/>
          </w:r>
          <w:r>
            <w:rPr>
              <w:rFonts w:hint="eastAsia" w:ascii="宋体" w:hAnsi="宋体" w:eastAsia="宋体" w:cs="宋体"/>
              <w:b/>
              <w:bCs w:val="0"/>
            </w:rPr>
            <w:fldChar w:fldCharType="begin"/>
          </w:r>
          <w:r>
            <w:rPr>
              <w:rFonts w:hint="eastAsia" w:ascii="宋体" w:hAnsi="宋体" w:eastAsia="宋体" w:cs="宋体"/>
              <w:b/>
              <w:bCs w:val="0"/>
            </w:rPr>
            <w:instrText xml:space="preserve"> PAGEREF _Toc4504 \h </w:instrText>
          </w:r>
          <w:r>
            <w:rPr>
              <w:rFonts w:hint="eastAsia" w:ascii="宋体" w:hAnsi="宋体" w:eastAsia="宋体" w:cs="宋体"/>
              <w:b/>
              <w:bCs w:val="0"/>
            </w:rPr>
            <w:fldChar w:fldCharType="separate"/>
          </w:r>
          <w:r>
            <w:rPr>
              <w:rFonts w:hint="eastAsia" w:ascii="宋体" w:hAnsi="宋体" w:eastAsia="宋体" w:cs="宋体"/>
              <w:b/>
              <w:bCs w:val="0"/>
            </w:rPr>
            <w:t>33</w:t>
          </w:r>
          <w:r>
            <w:rPr>
              <w:rFonts w:hint="eastAsia" w:ascii="宋体" w:hAnsi="宋体" w:eastAsia="宋体" w:cs="宋体"/>
              <w:b/>
              <w:bCs w:val="0"/>
            </w:rPr>
            <w:fldChar w:fldCharType="end"/>
          </w:r>
          <w:r>
            <w:rPr>
              <w:rFonts w:hint="eastAsia" w:ascii="宋体" w:hAnsi="宋体" w:eastAsia="宋体" w:cs="宋体"/>
              <w:b/>
              <w:bCs w:val="0"/>
              <w:color w:val="auto"/>
              <w:kern w:val="44"/>
              <w:szCs w:val="21"/>
              <w:highlight w:val="none"/>
              <w:lang w:val="en-US" w:eastAsia="zh-CN" w:bidi="ar-SA"/>
            </w:rPr>
            <w:fldChar w:fldCharType="end"/>
          </w:r>
        </w:p>
        <w:p w14:paraId="571CA8CB">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val="0"/>
            </w:rPr>
          </w:pPr>
          <w:r>
            <w:rPr>
              <w:rFonts w:hint="eastAsia" w:ascii="宋体" w:hAnsi="宋体" w:eastAsia="宋体" w:cs="宋体"/>
              <w:b/>
              <w:bCs w:val="0"/>
              <w:color w:val="auto"/>
              <w:kern w:val="44"/>
              <w:szCs w:val="21"/>
              <w:highlight w:val="none"/>
              <w:lang w:val="en-US" w:eastAsia="zh-CN" w:bidi="ar-SA"/>
            </w:rPr>
            <w:fldChar w:fldCharType="begin"/>
          </w:r>
          <w:r>
            <w:rPr>
              <w:rFonts w:hint="eastAsia" w:ascii="宋体" w:hAnsi="宋体" w:eastAsia="宋体" w:cs="宋体"/>
              <w:b/>
              <w:bCs w:val="0"/>
              <w:kern w:val="44"/>
              <w:szCs w:val="21"/>
              <w:highlight w:val="none"/>
              <w:lang w:val="en-US" w:eastAsia="zh-CN" w:bidi="ar-SA"/>
            </w:rPr>
            <w:instrText xml:space="preserve"> HYPERLINK \l _Toc20190 </w:instrText>
          </w:r>
          <w:r>
            <w:rPr>
              <w:rFonts w:hint="eastAsia" w:ascii="宋体" w:hAnsi="宋体" w:eastAsia="宋体" w:cs="宋体"/>
              <w:b/>
              <w:bCs w:val="0"/>
              <w:kern w:val="44"/>
              <w:szCs w:val="21"/>
              <w:highlight w:val="none"/>
              <w:lang w:val="en-US" w:eastAsia="zh-CN" w:bidi="ar-SA"/>
            </w:rPr>
            <w:fldChar w:fldCharType="separate"/>
          </w:r>
          <w:r>
            <w:rPr>
              <w:rFonts w:hint="eastAsia" w:ascii="宋体" w:hAnsi="宋体" w:eastAsia="宋体" w:cs="宋体"/>
              <w:b/>
              <w:bCs w:val="0"/>
              <w:snapToGrid w:val="0"/>
              <w:kern w:val="0"/>
              <w:szCs w:val="32"/>
              <w:highlight w:val="none"/>
              <w:lang w:val="zh-CN" w:eastAsia="en-US"/>
            </w:rPr>
            <w:t>第五篇 相关保函格式</w:t>
          </w:r>
          <w:r>
            <w:rPr>
              <w:rFonts w:hint="eastAsia" w:ascii="宋体" w:hAnsi="宋体" w:eastAsia="宋体" w:cs="宋体"/>
              <w:b/>
              <w:bCs w:val="0"/>
            </w:rPr>
            <w:tab/>
          </w:r>
          <w:r>
            <w:rPr>
              <w:rFonts w:hint="eastAsia" w:ascii="宋体" w:hAnsi="宋体" w:eastAsia="宋体" w:cs="宋体"/>
              <w:b/>
              <w:bCs w:val="0"/>
            </w:rPr>
            <w:fldChar w:fldCharType="begin"/>
          </w:r>
          <w:r>
            <w:rPr>
              <w:rFonts w:hint="eastAsia" w:ascii="宋体" w:hAnsi="宋体" w:eastAsia="宋体" w:cs="宋体"/>
              <w:b/>
              <w:bCs w:val="0"/>
            </w:rPr>
            <w:instrText xml:space="preserve"> PAGEREF _Toc20190 \h </w:instrText>
          </w:r>
          <w:r>
            <w:rPr>
              <w:rFonts w:hint="eastAsia" w:ascii="宋体" w:hAnsi="宋体" w:eastAsia="宋体" w:cs="宋体"/>
              <w:b/>
              <w:bCs w:val="0"/>
            </w:rPr>
            <w:fldChar w:fldCharType="separate"/>
          </w:r>
          <w:r>
            <w:rPr>
              <w:rFonts w:hint="eastAsia" w:ascii="宋体" w:hAnsi="宋体" w:eastAsia="宋体" w:cs="宋体"/>
              <w:b/>
              <w:bCs w:val="0"/>
            </w:rPr>
            <w:t>50</w:t>
          </w:r>
          <w:r>
            <w:rPr>
              <w:rFonts w:hint="eastAsia" w:ascii="宋体" w:hAnsi="宋体" w:eastAsia="宋体" w:cs="宋体"/>
              <w:b/>
              <w:bCs w:val="0"/>
            </w:rPr>
            <w:fldChar w:fldCharType="end"/>
          </w:r>
          <w:r>
            <w:rPr>
              <w:rFonts w:hint="eastAsia" w:ascii="宋体" w:hAnsi="宋体" w:eastAsia="宋体" w:cs="宋体"/>
              <w:b/>
              <w:bCs w:val="0"/>
              <w:color w:val="auto"/>
              <w:kern w:val="44"/>
              <w:szCs w:val="21"/>
              <w:highlight w:val="none"/>
              <w:lang w:val="en-US" w:eastAsia="zh-CN" w:bidi="ar-SA"/>
            </w:rPr>
            <w:fldChar w:fldCharType="end"/>
          </w:r>
        </w:p>
        <w:p w14:paraId="1D6F0589">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val="0"/>
            </w:rPr>
          </w:pPr>
          <w:r>
            <w:rPr>
              <w:rFonts w:hint="eastAsia" w:ascii="宋体" w:hAnsi="宋体" w:eastAsia="宋体" w:cs="宋体"/>
              <w:b/>
              <w:bCs w:val="0"/>
              <w:color w:val="auto"/>
              <w:kern w:val="44"/>
              <w:szCs w:val="21"/>
              <w:highlight w:val="none"/>
              <w:lang w:val="en-US" w:eastAsia="zh-CN" w:bidi="ar-SA"/>
            </w:rPr>
            <w:fldChar w:fldCharType="begin"/>
          </w:r>
          <w:r>
            <w:rPr>
              <w:rFonts w:hint="eastAsia" w:ascii="宋体" w:hAnsi="宋体" w:eastAsia="宋体" w:cs="宋体"/>
              <w:b/>
              <w:bCs w:val="0"/>
              <w:kern w:val="44"/>
              <w:szCs w:val="21"/>
              <w:highlight w:val="none"/>
              <w:lang w:val="en-US" w:eastAsia="zh-CN" w:bidi="ar-SA"/>
            </w:rPr>
            <w:instrText xml:space="preserve"> HYPERLINK \l _Toc18374 </w:instrText>
          </w:r>
          <w:r>
            <w:rPr>
              <w:rFonts w:hint="eastAsia" w:ascii="宋体" w:hAnsi="宋体" w:eastAsia="宋体" w:cs="宋体"/>
              <w:b/>
              <w:bCs w:val="0"/>
              <w:kern w:val="44"/>
              <w:szCs w:val="21"/>
              <w:highlight w:val="none"/>
              <w:lang w:val="en-US" w:eastAsia="zh-CN" w:bidi="ar-SA"/>
            </w:rPr>
            <w:fldChar w:fldCharType="separate"/>
          </w:r>
          <w:r>
            <w:rPr>
              <w:rFonts w:hint="eastAsia" w:ascii="宋体" w:hAnsi="宋体" w:eastAsia="宋体" w:cs="宋体"/>
              <w:b/>
              <w:bCs w:val="0"/>
              <w:kern w:val="44"/>
              <w:szCs w:val="32"/>
              <w:highlight w:val="none"/>
              <w:lang w:val="zh-CN"/>
            </w:rPr>
            <w:t>第六篇 投标文件格式</w:t>
          </w:r>
          <w:r>
            <w:rPr>
              <w:rFonts w:hint="eastAsia" w:ascii="宋体" w:hAnsi="宋体" w:eastAsia="宋体" w:cs="宋体"/>
              <w:b/>
              <w:bCs w:val="0"/>
            </w:rPr>
            <w:tab/>
          </w:r>
          <w:r>
            <w:rPr>
              <w:rFonts w:hint="eastAsia" w:ascii="宋体" w:hAnsi="宋体" w:eastAsia="宋体" w:cs="宋体"/>
              <w:b/>
              <w:bCs w:val="0"/>
            </w:rPr>
            <w:fldChar w:fldCharType="begin"/>
          </w:r>
          <w:r>
            <w:rPr>
              <w:rFonts w:hint="eastAsia" w:ascii="宋体" w:hAnsi="宋体" w:eastAsia="宋体" w:cs="宋体"/>
              <w:b/>
              <w:bCs w:val="0"/>
            </w:rPr>
            <w:instrText xml:space="preserve"> PAGEREF _Toc18374 \h </w:instrText>
          </w:r>
          <w:r>
            <w:rPr>
              <w:rFonts w:hint="eastAsia" w:ascii="宋体" w:hAnsi="宋体" w:eastAsia="宋体" w:cs="宋体"/>
              <w:b/>
              <w:bCs w:val="0"/>
            </w:rPr>
            <w:fldChar w:fldCharType="separate"/>
          </w:r>
          <w:r>
            <w:rPr>
              <w:rFonts w:hint="eastAsia" w:ascii="宋体" w:hAnsi="宋体" w:eastAsia="宋体" w:cs="宋体"/>
              <w:b/>
              <w:bCs w:val="0"/>
            </w:rPr>
            <w:t>55</w:t>
          </w:r>
          <w:r>
            <w:rPr>
              <w:rFonts w:hint="eastAsia" w:ascii="宋体" w:hAnsi="宋体" w:eastAsia="宋体" w:cs="宋体"/>
              <w:b/>
              <w:bCs w:val="0"/>
            </w:rPr>
            <w:fldChar w:fldCharType="end"/>
          </w:r>
          <w:r>
            <w:rPr>
              <w:rFonts w:hint="eastAsia" w:ascii="宋体" w:hAnsi="宋体" w:eastAsia="宋体" w:cs="宋体"/>
              <w:b/>
              <w:bCs w:val="0"/>
              <w:color w:val="auto"/>
              <w:kern w:val="44"/>
              <w:szCs w:val="21"/>
              <w:highlight w:val="none"/>
              <w:lang w:val="en-US" w:eastAsia="zh-CN" w:bidi="ar-SA"/>
            </w:rPr>
            <w:fldChar w:fldCharType="end"/>
          </w:r>
        </w:p>
        <w:p w14:paraId="0081E2C8">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val="0"/>
            </w:rPr>
          </w:pPr>
          <w:r>
            <w:rPr>
              <w:rFonts w:hint="eastAsia" w:ascii="宋体" w:hAnsi="宋体" w:eastAsia="宋体" w:cs="宋体"/>
              <w:b/>
              <w:bCs w:val="0"/>
              <w:color w:val="auto"/>
              <w:kern w:val="44"/>
              <w:szCs w:val="21"/>
              <w:highlight w:val="none"/>
              <w:lang w:val="en-US" w:eastAsia="zh-CN" w:bidi="ar-SA"/>
            </w:rPr>
            <w:fldChar w:fldCharType="begin"/>
          </w:r>
          <w:r>
            <w:rPr>
              <w:rFonts w:hint="eastAsia" w:ascii="宋体" w:hAnsi="宋体" w:eastAsia="宋体" w:cs="宋体"/>
              <w:b/>
              <w:bCs w:val="0"/>
              <w:kern w:val="44"/>
              <w:szCs w:val="21"/>
              <w:highlight w:val="none"/>
              <w:lang w:val="en-US" w:eastAsia="zh-CN" w:bidi="ar-SA"/>
            </w:rPr>
            <w:instrText xml:space="preserve"> HYPERLINK \l _Toc23985 </w:instrText>
          </w:r>
          <w:r>
            <w:rPr>
              <w:rFonts w:hint="eastAsia" w:ascii="宋体" w:hAnsi="宋体" w:eastAsia="宋体" w:cs="宋体"/>
              <w:b/>
              <w:bCs w:val="0"/>
              <w:kern w:val="44"/>
              <w:szCs w:val="21"/>
              <w:highlight w:val="none"/>
              <w:lang w:val="en-US" w:eastAsia="zh-CN" w:bidi="ar-SA"/>
            </w:rPr>
            <w:fldChar w:fldCharType="separate"/>
          </w:r>
          <w:r>
            <w:rPr>
              <w:rFonts w:hint="eastAsia" w:ascii="宋体" w:hAnsi="宋体" w:eastAsia="宋体" w:cs="宋体"/>
              <w:b/>
              <w:bCs w:val="0"/>
              <w:kern w:val="44"/>
              <w:szCs w:val="32"/>
              <w:highlight w:val="none"/>
              <w:lang w:val="zh-CN"/>
            </w:rPr>
            <w:t>附件一：评标工作大纲</w:t>
          </w:r>
          <w:r>
            <w:rPr>
              <w:rFonts w:hint="eastAsia" w:ascii="宋体" w:hAnsi="宋体" w:eastAsia="宋体" w:cs="宋体"/>
              <w:b/>
              <w:bCs w:val="0"/>
            </w:rPr>
            <w:tab/>
          </w:r>
          <w:r>
            <w:rPr>
              <w:rFonts w:hint="eastAsia" w:ascii="宋体" w:hAnsi="宋体" w:eastAsia="宋体" w:cs="宋体"/>
              <w:b/>
              <w:bCs w:val="0"/>
            </w:rPr>
            <w:fldChar w:fldCharType="begin"/>
          </w:r>
          <w:r>
            <w:rPr>
              <w:rFonts w:hint="eastAsia" w:ascii="宋体" w:hAnsi="宋体" w:eastAsia="宋体" w:cs="宋体"/>
              <w:b/>
              <w:bCs w:val="0"/>
            </w:rPr>
            <w:instrText xml:space="preserve"> PAGEREF _Toc23985 \h </w:instrText>
          </w:r>
          <w:r>
            <w:rPr>
              <w:rFonts w:hint="eastAsia" w:ascii="宋体" w:hAnsi="宋体" w:eastAsia="宋体" w:cs="宋体"/>
              <w:b/>
              <w:bCs w:val="0"/>
            </w:rPr>
            <w:fldChar w:fldCharType="separate"/>
          </w:r>
          <w:r>
            <w:rPr>
              <w:rFonts w:hint="eastAsia" w:ascii="宋体" w:hAnsi="宋体" w:eastAsia="宋体" w:cs="宋体"/>
              <w:b/>
              <w:bCs w:val="0"/>
            </w:rPr>
            <w:t>105</w:t>
          </w:r>
          <w:r>
            <w:rPr>
              <w:rFonts w:hint="eastAsia" w:ascii="宋体" w:hAnsi="宋体" w:eastAsia="宋体" w:cs="宋体"/>
              <w:b/>
              <w:bCs w:val="0"/>
            </w:rPr>
            <w:fldChar w:fldCharType="end"/>
          </w:r>
          <w:r>
            <w:rPr>
              <w:rFonts w:hint="eastAsia" w:ascii="宋体" w:hAnsi="宋体" w:eastAsia="宋体" w:cs="宋体"/>
              <w:b/>
              <w:bCs w:val="0"/>
              <w:color w:val="auto"/>
              <w:kern w:val="44"/>
              <w:szCs w:val="21"/>
              <w:highlight w:val="none"/>
              <w:lang w:val="en-US" w:eastAsia="zh-CN" w:bidi="ar-SA"/>
            </w:rPr>
            <w:fldChar w:fldCharType="end"/>
          </w:r>
        </w:p>
        <w:p w14:paraId="26AFFE46">
          <w:pPr>
            <w:adjustRightInd w:val="0"/>
            <w:snapToGrid w:val="0"/>
            <w:spacing w:line="360" w:lineRule="auto"/>
            <w:jc w:val="center"/>
            <w:rPr>
              <w:rFonts w:hint="eastAsia" w:ascii="宋体" w:hAnsi="宋体" w:eastAsia="宋体" w:cs="宋体"/>
              <w:bCs/>
              <w:color w:val="auto"/>
              <w:kern w:val="44"/>
              <w:sz w:val="21"/>
              <w:szCs w:val="21"/>
              <w:highlight w:val="none"/>
              <w:lang w:val="en-US" w:eastAsia="zh-CN" w:bidi="ar-SA"/>
            </w:rPr>
          </w:pPr>
          <w:r>
            <w:rPr>
              <w:rFonts w:hint="eastAsia" w:ascii="宋体" w:hAnsi="宋体" w:eastAsia="宋体" w:cs="宋体"/>
              <w:bCs/>
              <w:color w:val="auto"/>
              <w:kern w:val="44"/>
              <w:szCs w:val="21"/>
              <w:highlight w:val="none"/>
              <w:lang w:val="en-US" w:eastAsia="zh-CN" w:bidi="ar-SA"/>
            </w:rPr>
            <w:fldChar w:fldCharType="end"/>
          </w:r>
        </w:p>
      </w:sdtContent>
    </w:sdt>
    <w:p w14:paraId="029B9A84">
      <w:pPr>
        <w:adjustRightInd w:val="0"/>
        <w:snapToGrid w:val="0"/>
        <w:spacing w:line="360" w:lineRule="auto"/>
        <w:jc w:val="center"/>
        <w:rPr>
          <w:rFonts w:hint="eastAsia" w:ascii="宋体" w:hAnsi="宋体" w:eastAsia="宋体" w:cs="宋体"/>
          <w:bCs/>
          <w:color w:val="auto"/>
          <w:kern w:val="44"/>
          <w:sz w:val="21"/>
          <w:szCs w:val="21"/>
          <w:highlight w:val="none"/>
          <w:lang w:val="en-US" w:eastAsia="zh-CN" w:bidi="ar-SA"/>
        </w:rPr>
      </w:pPr>
    </w:p>
    <w:p w14:paraId="43BB9566">
      <w:pPr>
        <w:pStyle w:val="4"/>
        <w:rPr>
          <w:rFonts w:hAnsi="宋体"/>
          <w:color w:val="auto"/>
          <w:highlight w:val="none"/>
        </w:rPr>
      </w:pPr>
    </w:p>
    <w:p w14:paraId="0E5F403A">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lang w:val="zh-CN"/>
        </w:rPr>
      </w:pPr>
      <w:bookmarkStart w:id="0" w:name="_Toc32419"/>
      <w:bookmarkStart w:id="1" w:name="_Toc215504963"/>
      <w:r>
        <w:rPr>
          <w:rFonts w:hint="eastAsia" w:ascii="宋体" w:hAnsi="宋体" w:eastAsia="宋体" w:cs="宋体"/>
          <w:b/>
          <w:bCs/>
          <w:color w:val="auto"/>
          <w:kern w:val="44"/>
          <w:sz w:val="32"/>
          <w:szCs w:val="32"/>
          <w:highlight w:val="none"/>
          <w:lang w:val="zh-CN"/>
        </w:rPr>
        <w:t>第一篇 招标公告</w:t>
      </w:r>
      <w:bookmarkEnd w:id="0"/>
      <w:bookmarkEnd w:id="1"/>
    </w:p>
    <w:p w14:paraId="772FA032">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中招国际招标有限公司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东莞市尚源环能科技有限公司</w:t>
      </w:r>
      <w:r>
        <w:rPr>
          <w:rFonts w:ascii="宋体" w:hAnsi="宋体" w:eastAsia="宋体" w:cs="Times New Roman"/>
          <w:color w:val="auto"/>
          <w:szCs w:val="21"/>
          <w:highlight w:val="none"/>
          <w:lang w:val="zh-CN"/>
        </w:rPr>
        <w:t>（以下简称“招标人”）的委托，对</w:t>
      </w:r>
      <w:bookmarkStart w:id="2" w:name="_Hlk41903390"/>
      <w:r>
        <w:rPr>
          <w:rFonts w:hint="eastAsia" w:ascii="宋体" w:hAnsi="宋体" w:eastAsia="宋体" w:cs="Times New Roman"/>
          <w:color w:val="auto"/>
          <w:kern w:val="0"/>
          <w:szCs w:val="21"/>
          <w:highlight w:val="none"/>
          <w:lang w:eastAsia="zh-CN"/>
        </w:rPr>
        <w:t>东莞市尚源环能科技有限公司后翻自卸式挂车采购</w:t>
      </w:r>
      <w:r>
        <w:rPr>
          <w:rFonts w:hint="eastAsia" w:ascii="宋体" w:hAnsi="宋体" w:eastAsia="宋体" w:cs="Times New Roman"/>
          <w:color w:val="auto"/>
          <w:kern w:val="0"/>
          <w:szCs w:val="21"/>
          <w:highlight w:val="none"/>
        </w:rPr>
        <w:t>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TC269401A</w:t>
      </w:r>
      <w:r>
        <w:rPr>
          <w:rFonts w:ascii="宋体" w:hAnsi="宋体" w:eastAsia="宋体" w:cs="Times New Roman"/>
          <w:color w:val="auto"/>
          <w:szCs w:val="21"/>
          <w:highlight w:val="none"/>
          <w:lang w:val="zh-CN"/>
        </w:rPr>
        <w:t>)</w:t>
      </w:r>
      <w:bookmarkEnd w:id="2"/>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7921A807">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B381D24">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宋体"/>
          <w:color w:val="auto"/>
          <w:szCs w:val="21"/>
          <w:highlight w:val="none"/>
          <w:u w:val="single"/>
        </w:rPr>
        <w:t>招标人现需采购20辆后翻自卸式挂车，用于运输城镇生活污水处理厂产生的脱水减量污泥，污泥含水率不高于60%、非流体状，属于一般固废</w:t>
      </w:r>
      <w:r>
        <w:rPr>
          <w:rFonts w:hint="eastAsia" w:ascii="宋体" w:hAnsi="宋体" w:eastAsia="宋体" w:cs="Times New Roman"/>
          <w:color w:val="auto"/>
          <w:szCs w:val="21"/>
          <w:highlight w:val="none"/>
          <w:lang w:val="zh-CN"/>
        </w:rPr>
        <w:t>。（具体内容详见：第三篇用户需求书）。</w:t>
      </w:r>
    </w:p>
    <w:p w14:paraId="52C2A6A6">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10800D78">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1B915BEF">
      <w:pPr>
        <w:pStyle w:val="164"/>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3280A12A">
      <w:pPr>
        <w:pStyle w:val="164"/>
        <w:spacing w:line="360" w:lineRule="auto"/>
        <w:ind w:right="-29" w:rightChars="-14" w:firstLine="0" w:firstLineChars="0"/>
        <w:jc w:val="both"/>
        <w:rPr>
          <w:rFonts w:hAnsi="宋体" w:eastAsia="宋体"/>
          <w:b/>
          <w:color w:val="auto"/>
          <w:sz w:val="21"/>
          <w:szCs w:val="21"/>
          <w:highlight w:val="none"/>
        </w:rPr>
      </w:pPr>
      <w:bookmarkStart w:id="3" w:name="_Toc25819"/>
      <w:r>
        <w:rPr>
          <w:rFonts w:hint="eastAsia" w:hAnsi="宋体" w:eastAsia="宋体"/>
          <w:b/>
          <w:color w:val="auto"/>
          <w:sz w:val="21"/>
          <w:szCs w:val="21"/>
          <w:highlight w:val="none"/>
        </w:rPr>
        <w:t>2.2 投标人</w:t>
      </w:r>
      <w:r>
        <w:rPr>
          <w:rFonts w:hint="eastAsia" w:hAnsi="宋体" w:eastAsia="宋体"/>
          <w:b/>
          <w:color w:val="auto"/>
          <w:sz w:val="21"/>
          <w:szCs w:val="21"/>
          <w:highlight w:val="none"/>
          <w:lang w:val="en-US" w:eastAsia="zh-CN"/>
        </w:rPr>
        <w:t>必须是</w:t>
      </w:r>
      <w:r>
        <w:rPr>
          <w:rFonts w:hint="eastAsia" w:hAnsi="宋体" w:eastAsia="宋体"/>
          <w:b/>
          <w:color w:val="auto"/>
          <w:sz w:val="21"/>
          <w:szCs w:val="21"/>
          <w:highlight w:val="none"/>
          <w:lang w:eastAsia="zh-CN"/>
        </w:rPr>
        <w:t>所投产品</w:t>
      </w:r>
      <w:r>
        <w:rPr>
          <w:rFonts w:hint="eastAsia" w:hAnsi="宋体" w:eastAsia="宋体"/>
          <w:b/>
          <w:color w:val="auto"/>
          <w:sz w:val="21"/>
          <w:szCs w:val="21"/>
          <w:highlight w:val="none"/>
        </w:rPr>
        <w:t>的制造商，或为</w:t>
      </w:r>
      <w:r>
        <w:rPr>
          <w:rFonts w:hint="eastAsia" w:hAnsi="宋体" w:eastAsia="宋体"/>
          <w:b/>
          <w:color w:val="auto"/>
          <w:sz w:val="21"/>
          <w:szCs w:val="21"/>
          <w:highlight w:val="none"/>
          <w:lang w:eastAsia="zh-CN"/>
        </w:rPr>
        <w:t>所投产品</w:t>
      </w:r>
      <w:r>
        <w:rPr>
          <w:rFonts w:hint="eastAsia" w:hAnsi="宋体" w:eastAsia="宋体"/>
          <w:b/>
          <w:color w:val="auto"/>
          <w:sz w:val="21"/>
          <w:szCs w:val="21"/>
          <w:highlight w:val="none"/>
        </w:rPr>
        <w:t>的制造商就本次投标独家授权的经销商；</w:t>
      </w:r>
    </w:p>
    <w:p w14:paraId="0BB38AB9">
      <w:pPr>
        <w:pStyle w:val="164"/>
        <w:spacing w:line="360" w:lineRule="auto"/>
        <w:ind w:left="422" w:right="-29" w:rightChars="-14" w:hanging="422" w:hangingChars="200"/>
        <w:jc w:val="both"/>
        <w:rPr>
          <w:rFonts w:hAnsi="宋体" w:eastAsia="宋体"/>
          <w:b/>
          <w:color w:val="auto"/>
          <w:sz w:val="21"/>
          <w:szCs w:val="21"/>
          <w:highlight w:val="none"/>
        </w:rPr>
      </w:pPr>
      <w:r>
        <w:rPr>
          <w:rFonts w:hint="eastAsia" w:hAnsi="宋体" w:eastAsia="宋体"/>
          <w:b/>
          <w:color w:val="auto"/>
          <w:sz w:val="21"/>
          <w:szCs w:val="21"/>
          <w:highlight w:val="none"/>
          <w:lang w:val="zh-CN"/>
        </w:rPr>
        <w:t>2.</w:t>
      </w:r>
      <w:r>
        <w:rPr>
          <w:rFonts w:hint="eastAsia" w:hAnsi="宋体" w:eastAsia="宋体"/>
          <w:b/>
          <w:color w:val="auto"/>
          <w:sz w:val="21"/>
          <w:szCs w:val="21"/>
          <w:highlight w:val="none"/>
        </w:rPr>
        <w:t>3</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lang w:eastAsia="zh-CN"/>
        </w:rPr>
        <w:t>2023年1月1日</w:t>
      </w:r>
      <w:r>
        <w:rPr>
          <w:rFonts w:hint="eastAsia" w:hAnsi="宋体" w:eastAsia="宋体"/>
          <w:b/>
          <w:color w:val="auto"/>
          <w:sz w:val="21"/>
          <w:szCs w:val="21"/>
          <w:highlight w:val="none"/>
          <w:lang w:val="zh-CN"/>
        </w:rPr>
        <w:t>以来具有一份所投车型后翻自卸式挂车</w:t>
      </w:r>
      <w:r>
        <w:rPr>
          <w:rFonts w:hint="eastAsia" w:hAnsi="宋体" w:eastAsia="宋体"/>
          <w:b/>
          <w:color w:val="auto"/>
          <w:sz w:val="21"/>
          <w:szCs w:val="21"/>
          <w:highlight w:val="none"/>
          <w:lang w:val="en-US" w:eastAsia="zh-CN"/>
        </w:rPr>
        <w:t>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lang w:eastAsia="zh-CN"/>
        </w:rPr>
        <w:t>2023年1月1日</w:t>
      </w:r>
      <w:r>
        <w:rPr>
          <w:rFonts w:hint="eastAsia" w:hAnsi="宋体" w:eastAsia="宋体"/>
          <w:b/>
          <w:color w:val="auto"/>
          <w:sz w:val="21"/>
          <w:szCs w:val="21"/>
          <w:highlight w:val="none"/>
          <w:lang w:val="zh-CN"/>
        </w:rPr>
        <w:t>或以后）；</w:t>
      </w:r>
    </w:p>
    <w:p w14:paraId="01DD931C">
      <w:pPr>
        <w:pStyle w:val="164"/>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 xml:space="preserve">2.4 </w:t>
      </w:r>
      <w:r>
        <w:rPr>
          <w:rFonts w:hint="eastAsia" w:hAnsi="宋体" w:eastAsia="宋体"/>
          <w:b/>
          <w:color w:val="auto"/>
          <w:sz w:val="21"/>
          <w:szCs w:val="21"/>
          <w:highlight w:val="none"/>
          <w:lang w:val="zh-CN"/>
        </w:rPr>
        <w:t>本项目不接受联合体投标。</w:t>
      </w:r>
      <w:bookmarkEnd w:id="3"/>
    </w:p>
    <w:p w14:paraId="2C61399E">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28EC2ED4">
      <w:pPr>
        <w:pStyle w:val="182"/>
        <w:numPr>
          <w:ilvl w:val="0"/>
          <w:numId w:val="1"/>
        </w:numPr>
        <w:spacing w:line="360" w:lineRule="auto"/>
        <w:ind w:left="426" w:right="-34" w:hanging="426" w:firstLineChars="0"/>
        <w:rPr>
          <w:rFonts w:ascii="宋体" w:hAnsi="宋体" w:cs="宋体"/>
          <w:color w:val="auto"/>
          <w:szCs w:val="21"/>
          <w:highlight w:val="none"/>
        </w:rPr>
      </w:pPr>
      <w:r>
        <w:rPr>
          <w:rFonts w:hint="eastAsia" w:ascii="宋体" w:hAnsi="宋体"/>
          <w:color w:val="auto"/>
          <w:szCs w:val="21"/>
          <w:highlight w:val="none"/>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14:paraId="07CD4FFD">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6A824FA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2435F8EF">
      <w:pPr>
        <w:autoSpaceDE w:val="0"/>
        <w:autoSpaceDN w:val="0"/>
        <w:adjustRightInd w:val="0"/>
        <w:spacing w:line="360" w:lineRule="auto"/>
        <w:ind w:right="-29" w:rightChars="-14" w:firstLine="420"/>
        <w:rPr>
          <w:rFonts w:hint="eastAsia" w:ascii="宋体" w:hAnsi="宋体" w:eastAsia="宋体" w:cs="宋体"/>
          <w:color w:val="auto"/>
          <w:szCs w:val="21"/>
          <w:highlight w:val="none"/>
          <w:lang w:val="zh-CN"/>
        </w:rPr>
      </w:pPr>
    </w:p>
    <w:p w14:paraId="459B9EB3">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14:paraId="5AA908A8">
      <w:pPr>
        <w:autoSpaceDE w:val="0"/>
        <w:autoSpaceDN w:val="0"/>
        <w:adjustRightInd w:val="0"/>
        <w:spacing w:line="360" w:lineRule="auto"/>
        <w:ind w:right="-29" w:rightChars="-14"/>
        <w:rPr>
          <w:rFonts w:hint="eastAsia" w:ascii="宋体" w:hAnsi="宋体" w:eastAsia="宋体" w:cs="宋体"/>
          <w:color w:val="auto"/>
          <w:sz w:val="21"/>
          <w:szCs w:val="21"/>
          <w:highlight w:val="none"/>
          <w:lang w:val="zh-CN"/>
        </w:rPr>
      </w:pPr>
      <w:bookmarkStart w:id="790" w:name="_GoBack"/>
      <w:r>
        <w:rPr>
          <w:rFonts w:hint="eastAsia" w:ascii="宋体" w:hAnsi="宋体" w:eastAsia="宋体" w:cs="宋体"/>
          <w:color w:val="auto"/>
          <w:sz w:val="21"/>
          <w:szCs w:val="21"/>
          <w:highlight w:val="none"/>
          <w:lang w:val="zh-CN"/>
        </w:rPr>
        <w:t>5.1 投标文件递交时间：</w:t>
      </w:r>
      <w:r>
        <w:rPr>
          <w:rFonts w:hint="eastAsia" w:ascii="宋体" w:hAnsi="宋体" w:eastAsia="宋体" w:cs="宋体"/>
          <w:color w:val="auto"/>
          <w:sz w:val="21"/>
          <w:szCs w:val="21"/>
          <w:highlight w:val="none"/>
          <w:u w:val="single"/>
          <w:lang w:val="zh-CN"/>
        </w:rPr>
        <w:t>2026</w:t>
      </w:r>
      <w:r>
        <w:rPr>
          <w:rFonts w:hint="eastAsia" w:ascii="宋体" w:hAnsi="宋体" w:eastAsia="宋体" w:cs="宋体"/>
          <w:bCs/>
          <w:color w:val="auto"/>
          <w:sz w:val="21"/>
          <w:szCs w:val="21"/>
          <w:highlight w:val="none"/>
        </w:rPr>
        <w:t>年</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bCs/>
          <w:color w:val="auto"/>
          <w:sz w:val="21"/>
          <w:szCs w:val="21"/>
          <w:highlight w:val="none"/>
        </w:rPr>
        <w:t>月</w:t>
      </w:r>
      <w:r>
        <w:rPr>
          <w:rFonts w:hint="eastAsia" w:ascii="宋体" w:hAnsi="宋体" w:eastAsia="宋体" w:cs="宋体"/>
          <w:color w:val="auto"/>
          <w:sz w:val="21"/>
          <w:szCs w:val="21"/>
          <w:highlight w:val="none"/>
          <w:u w:val="single"/>
          <w:lang w:val="en-US" w:eastAsia="zh-CN"/>
        </w:rPr>
        <w:t>14</w:t>
      </w:r>
      <w:r>
        <w:rPr>
          <w:rFonts w:hint="eastAsia" w:ascii="宋体" w:hAnsi="宋体" w:eastAsia="宋体" w:cs="宋体"/>
          <w:bCs/>
          <w:color w:val="auto"/>
          <w:sz w:val="21"/>
          <w:szCs w:val="21"/>
          <w:highlight w:val="none"/>
        </w:rPr>
        <w:t>日</w:t>
      </w:r>
      <w:r>
        <w:rPr>
          <w:rFonts w:hint="eastAsia" w:ascii="宋体" w:hAnsi="宋体" w:eastAsia="宋体" w:cs="宋体"/>
          <w:color w:val="auto"/>
          <w:sz w:val="21"/>
          <w:szCs w:val="21"/>
          <w:highlight w:val="none"/>
          <w:u w:val="single"/>
          <w:lang w:val="en-US" w:eastAsia="zh-CN"/>
        </w:rPr>
        <w:t>13:30</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lang w:val="en-US" w:eastAsia="zh-CN"/>
        </w:rPr>
        <w:t>14:00</w:t>
      </w:r>
      <w:r>
        <w:rPr>
          <w:rFonts w:hint="eastAsia" w:ascii="宋体" w:hAnsi="宋体" w:eastAsia="宋体" w:cs="宋体"/>
          <w:bCs/>
          <w:color w:val="auto"/>
          <w:kern w:val="0"/>
          <w:sz w:val="21"/>
          <w:szCs w:val="21"/>
          <w:highlight w:val="none"/>
        </w:rPr>
        <w:t>；</w:t>
      </w:r>
    </w:p>
    <w:p w14:paraId="46A75AD5">
      <w:pPr>
        <w:autoSpaceDE w:val="0"/>
        <w:autoSpaceDN w:val="0"/>
        <w:adjustRightInd w:val="0"/>
        <w:spacing w:line="360" w:lineRule="auto"/>
        <w:ind w:right="-29" w:rightChars="-1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5.2 投标截止及开标时间：</w:t>
      </w:r>
      <w:r>
        <w:rPr>
          <w:rFonts w:hint="eastAsia" w:ascii="宋体" w:hAnsi="宋体" w:eastAsia="宋体" w:cs="宋体"/>
          <w:color w:val="auto"/>
          <w:sz w:val="21"/>
          <w:szCs w:val="21"/>
          <w:highlight w:val="none"/>
          <w:u w:val="single"/>
          <w:lang w:val="en-US" w:eastAsia="zh-CN"/>
        </w:rPr>
        <w:t>2026</w:t>
      </w:r>
      <w:r>
        <w:rPr>
          <w:rFonts w:hint="eastAsia" w:ascii="宋体" w:hAnsi="宋体" w:eastAsia="宋体" w:cs="宋体"/>
          <w:bCs/>
          <w:color w:val="auto"/>
          <w:kern w:val="0"/>
          <w:sz w:val="21"/>
          <w:szCs w:val="21"/>
          <w:highlight w:val="none"/>
        </w:rPr>
        <w:t>年</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bCs/>
          <w:color w:val="auto"/>
          <w:sz w:val="21"/>
          <w:szCs w:val="21"/>
          <w:highlight w:val="none"/>
        </w:rPr>
        <w:t>月</w:t>
      </w:r>
      <w:r>
        <w:rPr>
          <w:rFonts w:hint="eastAsia" w:ascii="宋体" w:hAnsi="宋体" w:eastAsia="宋体" w:cs="宋体"/>
          <w:color w:val="auto"/>
          <w:sz w:val="21"/>
          <w:szCs w:val="21"/>
          <w:highlight w:val="none"/>
          <w:u w:val="single"/>
          <w:lang w:val="en-US" w:eastAsia="zh-CN"/>
        </w:rPr>
        <w:t>14</w:t>
      </w:r>
      <w:r>
        <w:rPr>
          <w:rFonts w:hint="eastAsia" w:ascii="宋体" w:hAnsi="宋体" w:eastAsia="宋体" w:cs="宋体"/>
          <w:bCs/>
          <w:color w:val="auto"/>
          <w:kern w:val="0"/>
          <w:sz w:val="21"/>
          <w:szCs w:val="21"/>
          <w:highlight w:val="none"/>
        </w:rPr>
        <w:t>日</w:t>
      </w:r>
      <w:r>
        <w:rPr>
          <w:rFonts w:hint="eastAsia" w:ascii="宋体" w:hAnsi="宋体" w:eastAsia="宋体" w:cs="宋体"/>
          <w:color w:val="auto"/>
          <w:sz w:val="21"/>
          <w:szCs w:val="21"/>
          <w:highlight w:val="none"/>
          <w:u w:val="single"/>
          <w:lang w:val="en-US" w:eastAsia="zh-CN"/>
        </w:rPr>
        <w:t>14:00</w:t>
      </w:r>
      <w:r>
        <w:rPr>
          <w:rFonts w:hint="eastAsia" w:ascii="宋体" w:hAnsi="宋体" w:eastAsia="宋体" w:cs="宋体"/>
          <w:bCs/>
          <w:color w:val="auto"/>
          <w:kern w:val="0"/>
          <w:sz w:val="21"/>
          <w:szCs w:val="21"/>
          <w:highlight w:val="none"/>
        </w:rPr>
        <w:t>；</w:t>
      </w:r>
    </w:p>
    <w:bookmarkEnd w:id="790"/>
    <w:p w14:paraId="1D5477AC">
      <w:pPr>
        <w:autoSpaceDE w:val="0"/>
        <w:autoSpaceDN w:val="0"/>
        <w:adjustRightInd w:val="0"/>
        <w:spacing w:line="360" w:lineRule="auto"/>
        <w:ind w:right="-29" w:rightChars="-14"/>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w:t>
      </w:r>
      <w:r>
        <w:rPr>
          <w:rFonts w:hint="eastAsia" w:ascii="宋体" w:hAnsi="宋体" w:eastAsia="宋体" w:cs="宋体"/>
          <w:color w:val="auto"/>
          <w:szCs w:val="21"/>
          <w:highlight w:val="none"/>
          <w:u w:val="single"/>
          <w:lang w:val="zh-CN"/>
        </w:rPr>
        <w:t>广东省东莞市鸿福西路南城段81号东莞国际商会大厦1903</w:t>
      </w:r>
      <w:r>
        <w:rPr>
          <w:rFonts w:hint="eastAsia" w:ascii="宋体" w:hAnsi="宋体" w:eastAsia="宋体" w:cs="宋体"/>
          <w:color w:val="auto"/>
          <w:kern w:val="0"/>
          <w:szCs w:val="21"/>
          <w:highlight w:val="none"/>
        </w:rPr>
        <w:t>。</w:t>
      </w:r>
    </w:p>
    <w:p w14:paraId="4C7FB03D">
      <w:pPr>
        <w:autoSpaceDE w:val="0"/>
        <w:autoSpaceDN w:val="0"/>
        <w:adjustRightInd w:val="0"/>
        <w:spacing w:line="360" w:lineRule="auto"/>
        <w:ind w:right="-29" w:rightChars="-14" w:firstLine="210" w:firstLineChars="100"/>
        <w:rPr>
          <w:rFonts w:hint="eastAsia" w:ascii="宋体" w:hAnsi="宋体" w:eastAsia="宋体" w:cs="宋体"/>
          <w:color w:val="auto"/>
          <w:kern w:val="0"/>
          <w:szCs w:val="21"/>
          <w:highlight w:val="none"/>
        </w:rPr>
      </w:pPr>
    </w:p>
    <w:p w14:paraId="5998FB2F">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14:paraId="5CE930E9">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790637A1">
      <w:pPr>
        <w:keepNext w:val="0"/>
        <w:keepLines w:val="0"/>
        <w:pageBreakBefore w:val="0"/>
        <w:widowControl w:val="0"/>
        <w:numPr>
          <w:ilvl w:val="0"/>
          <w:numId w:val="1"/>
        </w:numPr>
        <w:kinsoku/>
        <w:wordWrap w:val="0"/>
        <w:overflowPunct/>
        <w:topLinePunct w:val="0"/>
        <w:autoSpaceDE w:val="0"/>
        <w:autoSpaceDN w:val="0"/>
        <w:bidi w:val="0"/>
        <w:adjustRightInd w:val="0"/>
        <w:snapToGrid w:val="0"/>
        <w:spacing w:line="360" w:lineRule="auto"/>
        <w:ind w:left="363" w:right="-34" w:hanging="363"/>
        <w:jc w:val="left"/>
        <w:textAlignment w:val="auto"/>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全国公共资源交易平台（广东省·东莞市）（ygp.gdzwfw.gov.cn/#/441900/index）、中国招标投标公共服务平台（www.cebpubservice.com）</w:t>
      </w:r>
      <w:r>
        <w:rPr>
          <w:rFonts w:hint="eastAsia" w:ascii="宋体" w:hAnsi="宋体" w:eastAsia="宋体" w:cs="Times New Roman"/>
          <w:bCs/>
          <w:color w:val="auto"/>
          <w:szCs w:val="21"/>
          <w:highlight w:val="none"/>
        </w:rPr>
        <w:t>、东莞市水务环境投资控股集团有限公司网（www.dgweg.cn）、招标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rPr>
        <w:t>机构</w:t>
      </w:r>
      <w:r>
        <w:rPr>
          <w:rFonts w:hint="eastAsia" w:ascii="宋体" w:hAnsi="宋体" w:eastAsia="宋体" w:cs="Times New Roman"/>
          <w:color w:val="auto"/>
          <w:szCs w:val="21"/>
          <w:highlight w:val="none"/>
          <w:lang w:val="zh-CN"/>
        </w:rPr>
        <w:t>网站（www.365trade.com.cn</w:t>
      </w:r>
      <w:r>
        <w:rPr>
          <w:rFonts w:ascii="宋体" w:hAnsi="宋体" w:eastAsia="宋体" w:cs="Times New Roman"/>
          <w:color w:val="auto"/>
          <w:szCs w:val="21"/>
          <w:highlight w:val="none"/>
          <w:lang w:val="zh-CN"/>
        </w:rPr>
        <w:t>）。</w:t>
      </w:r>
    </w:p>
    <w:p w14:paraId="7E910549">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1C84ADA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29064A9D">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东莞市尚源环能科技有限公司</w:t>
      </w:r>
    </w:p>
    <w:p w14:paraId="7169414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东莞市南城街道滨河路100号一期1号楼101室</w:t>
      </w:r>
    </w:p>
    <w:p w14:paraId="6DFAFFC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莫佩欣</w:t>
      </w:r>
    </w:p>
    <w:p w14:paraId="5132BF1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0769-23286160</w:t>
      </w:r>
    </w:p>
    <w:p w14:paraId="22DAD5AA">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4043A69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7E5A9B6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4" w:name="_Toc486167661"/>
      <w:bookmarkStart w:id="5" w:name="_Toc31764_WPSOffice_Level1"/>
      <w:bookmarkStart w:id="6" w:name="_Toc450662847"/>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中招国际招标有限公司</w:t>
      </w:r>
    </w:p>
    <w:p w14:paraId="7509F47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lang w:eastAsia="zh-CN"/>
        </w:rPr>
        <w:t>广州市越秀区沿江中路298号江湾新城A座8楼</w:t>
      </w:r>
    </w:p>
    <w:p w14:paraId="19F3B4D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eastAsia="zh-CN"/>
        </w:rPr>
        <w:t>钟智豪、杨文哲、王旭辉</w:t>
      </w:r>
    </w:p>
    <w:p w14:paraId="356CBC6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020-83516265、020-87605285</w:t>
      </w:r>
    </w:p>
    <w:p w14:paraId="278556CC">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7" w:name="_Toc142508311"/>
      <w:bookmarkStart w:id="8" w:name="_Toc12475"/>
      <w:bookmarkStart w:id="9" w:name="_Toc215504964"/>
      <w:bookmarkStart w:id="10" w:name="_Toc2344"/>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4"/>
      <w:bookmarkEnd w:id="5"/>
      <w:bookmarkEnd w:id="6"/>
      <w:bookmarkEnd w:id="7"/>
      <w:bookmarkEnd w:id="8"/>
      <w:bookmarkEnd w:id="9"/>
      <w:bookmarkEnd w:id="10"/>
    </w:p>
    <w:p w14:paraId="415FA89A">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1" w:name="_Toc16098"/>
      <w:bookmarkStart w:id="12" w:name="_Toc215504965"/>
      <w:bookmarkStart w:id="13" w:name="_Toc450662848"/>
      <w:bookmarkStart w:id="14" w:name="_Toc15366_WPSOffice_Level2"/>
      <w:bookmarkStart w:id="15" w:name="_Toc142508312"/>
      <w:bookmarkStart w:id="16" w:name="_Toc486167662"/>
      <w:bookmarkStart w:id="17" w:name="_Toc140596871"/>
      <w:bookmarkStart w:id="18" w:name="_Toc22042"/>
      <w:r>
        <w:rPr>
          <w:rFonts w:hint="eastAsia" w:ascii="宋体" w:hAnsi="宋体" w:eastAsia="宋体" w:cs="宋体"/>
          <w:b/>
          <w:bCs/>
          <w:color w:val="auto"/>
          <w:kern w:val="44"/>
          <w:szCs w:val="21"/>
          <w:highlight w:val="none"/>
          <w:lang w:val="zh-CN"/>
        </w:rPr>
        <w:t>一、总则</w:t>
      </w:r>
      <w:bookmarkEnd w:id="11"/>
      <w:bookmarkEnd w:id="12"/>
      <w:bookmarkEnd w:id="13"/>
      <w:bookmarkEnd w:id="14"/>
      <w:bookmarkEnd w:id="15"/>
      <w:bookmarkEnd w:id="16"/>
      <w:bookmarkEnd w:id="17"/>
      <w:bookmarkEnd w:id="18"/>
    </w:p>
    <w:p w14:paraId="0DD3E34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 w:name="_Toc21710_WPSOffice_Level3"/>
      <w:bookmarkStart w:id="20" w:name="_Toc450662849"/>
      <w:bookmarkStart w:id="21" w:name="_Toc486167663"/>
      <w:bookmarkStart w:id="22" w:name="_Toc3317"/>
      <w:bookmarkStart w:id="23" w:name="_Toc142508313"/>
      <w:bookmarkStart w:id="24" w:name="_Toc16700"/>
      <w:bookmarkStart w:id="25" w:name="_Toc215504966"/>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19"/>
      <w:bookmarkEnd w:id="20"/>
      <w:bookmarkEnd w:id="21"/>
      <w:bookmarkEnd w:id="22"/>
      <w:bookmarkEnd w:id="23"/>
      <w:bookmarkEnd w:id="24"/>
      <w:bookmarkEnd w:id="25"/>
    </w:p>
    <w:p w14:paraId="14C2F1A3">
      <w:pPr>
        <w:autoSpaceDE w:val="0"/>
        <w:autoSpaceDN w:val="0"/>
        <w:adjustRightInd w:val="0"/>
        <w:jc w:val="left"/>
        <w:rPr>
          <w:rFonts w:ascii="宋体" w:hAnsi="宋体" w:eastAsia="宋体" w:cs="宋体"/>
          <w:color w:val="auto"/>
          <w:kern w:val="0"/>
          <w:sz w:val="24"/>
          <w:szCs w:val="24"/>
          <w:highlight w:val="none"/>
        </w:rPr>
      </w:pPr>
    </w:p>
    <w:p w14:paraId="15BCC1B3">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6" w:name="_Toc80_WPSOffice_Level3"/>
      <w:bookmarkStart w:id="27" w:name="_Toc5550"/>
      <w:bookmarkStart w:id="28" w:name="_Toc450662850"/>
      <w:bookmarkStart w:id="29" w:name="_Toc215504967"/>
      <w:bookmarkStart w:id="30" w:name="_Toc9660"/>
      <w:bookmarkStart w:id="31" w:name="_Toc486167664"/>
      <w:bookmarkStart w:id="32" w:name="_Toc14250831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6"/>
      <w:bookmarkEnd w:id="27"/>
      <w:bookmarkEnd w:id="28"/>
      <w:bookmarkEnd w:id="29"/>
      <w:bookmarkEnd w:id="30"/>
      <w:bookmarkEnd w:id="31"/>
      <w:bookmarkEnd w:id="32"/>
    </w:p>
    <w:p w14:paraId="055FAE72">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rPr>
        <w:t>2.5</w:t>
      </w:r>
      <w:r>
        <w:rPr>
          <w:rFonts w:hint="eastAsia" w:ascii="宋体" w:hAnsi="宋体" w:eastAsia="宋体" w:cs="宋体"/>
          <w:b/>
          <w:color w:val="auto"/>
          <w:szCs w:val="21"/>
          <w:highlight w:val="none"/>
          <w:lang w:val="zh-CN"/>
        </w:rPr>
        <w:t>款的通用要求。</w:t>
      </w:r>
    </w:p>
    <w:p w14:paraId="42B40AA7">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10098E33">
      <w:pPr>
        <w:keepNext w:val="0"/>
        <w:keepLines w:val="0"/>
        <w:pageBreakBefore w:val="0"/>
        <w:widowControl w:val="0"/>
        <w:kinsoku/>
        <w:wordWrap w:val="0"/>
        <w:overflowPunct/>
        <w:topLinePunct w:val="0"/>
        <w:autoSpaceDE w:val="0"/>
        <w:autoSpaceDN w:val="0"/>
        <w:bidi w:val="0"/>
        <w:adjustRightInd w:val="0"/>
        <w:snapToGrid/>
        <w:spacing w:line="360" w:lineRule="auto"/>
        <w:ind w:left="317" w:leftChars="-100" w:hanging="527" w:hangingChars="250"/>
        <w:textAlignment w:val="auto"/>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59A0F2B9">
      <w:pPr>
        <w:keepNext w:val="0"/>
        <w:keepLines w:val="0"/>
        <w:pageBreakBefore w:val="0"/>
        <w:widowControl w:val="0"/>
        <w:kinsoku/>
        <w:wordWrap w:val="0"/>
        <w:overflowPunct/>
        <w:topLinePunct w:val="0"/>
        <w:autoSpaceDE w:val="0"/>
        <w:autoSpaceDN w:val="0"/>
        <w:bidi w:val="0"/>
        <w:adjustRightInd w:val="0"/>
        <w:snapToGrid/>
        <w:spacing w:line="360" w:lineRule="auto"/>
        <w:ind w:left="359" w:leftChars="-99" w:hanging="567" w:hangingChars="269"/>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0E8C85E4">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3FF937C5">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56DD6665">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3" w:name="_Toc8208"/>
      <w:bookmarkStart w:id="34" w:name="_Toc8199"/>
      <w:bookmarkStart w:id="35" w:name="_Toc23847_WPSOffice_Level3"/>
      <w:bookmarkStart w:id="36" w:name="_Toc215504968"/>
      <w:bookmarkStart w:id="37" w:name="_Toc142508315"/>
      <w:bookmarkStart w:id="38" w:name="_Toc450662851"/>
      <w:bookmarkStart w:id="39"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3"/>
      <w:bookmarkEnd w:id="34"/>
      <w:bookmarkEnd w:id="35"/>
      <w:bookmarkEnd w:id="36"/>
      <w:bookmarkEnd w:id="37"/>
    </w:p>
    <w:p w14:paraId="06AE04C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5CF97F0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0" w:name="_Toc1977663"/>
      <w:bookmarkStart w:id="41" w:name="_Toc5337080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40"/>
    <w:bookmarkEnd w:id="41"/>
    <w:p w14:paraId="6A8B601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2" w:name="_Toc1977664"/>
      <w:bookmarkStart w:id="43" w:name="_Toc533708064"/>
      <w:r>
        <w:rPr>
          <w:rFonts w:hint="eastAsia" w:ascii="宋体" w:hAnsi="宋体" w:eastAsia="宋体" w:cs="宋体"/>
          <w:color w:val="auto"/>
          <w:szCs w:val="21"/>
          <w:highlight w:val="none"/>
          <w:lang w:val="zh-CN"/>
        </w:rPr>
        <w:t xml:space="preserve">3.3  </w:t>
      </w:r>
      <w:bookmarkEnd w:id="42"/>
      <w:bookmarkEnd w:id="43"/>
      <w:bookmarkStart w:id="44" w:name="_Toc1977665"/>
      <w:bookmarkStart w:id="45"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4"/>
      <w:bookmarkEnd w:id="45"/>
    </w:p>
    <w:p w14:paraId="7FF190A4">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6" w:name="_Toc1977666"/>
      <w:bookmarkStart w:id="47"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6"/>
    <w:bookmarkEnd w:id="47"/>
    <w:p w14:paraId="7146D85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8" w:name="_Toc1977667"/>
      <w:bookmarkStart w:id="49"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w:t>
      </w:r>
      <w:r>
        <w:rPr>
          <w:rFonts w:hint="eastAsia" w:ascii="宋体" w:hAnsi="宋体" w:eastAsia="宋体" w:cs="Times New Roman"/>
          <w:color w:val="auto"/>
          <w:kern w:val="0"/>
          <w:szCs w:val="21"/>
          <w:highlight w:val="none"/>
          <w:lang w:eastAsia="zh-CN"/>
        </w:rPr>
        <w:t>其他</w:t>
      </w:r>
      <w:r>
        <w:rPr>
          <w:rFonts w:hint="eastAsia" w:ascii="宋体" w:hAnsi="宋体" w:eastAsia="宋体" w:cs="Times New Roman"/>
          <w:color w:val="auto"/>
          <w:kern w:val="0"/>
          <w:szCs w:val="21"/>
          <w:highlight w:val="none"/>
        </w:rPr>
        <w:t>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8"/>
      <w:bookmarkEnd w:id="49"/>
    </w:p>
    <w:p w14:paraId="45E5754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0" w:name="_Toc1977668"/>
      <w:bookmarkStart w:id="51"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bookmarkEnd w:id="50"/>
      <w:bookmarkEnd w:id="51"/>
    </w:p>
    <w:p w14:paraId="0ED08374">
      <w:pPr>
        <w:autoSpaceDE w:val="0"/>
        <w:autoSpaceDN w:val="0"/>
        <w:adjustRightInd w:val="0"/>
        <w:spacing w:line="360" w:lineRule="auto"/>
        <w:jc w:val="left"/>
        <w:rPr>
          <w:rFonts w:ascii="宋体" w:hAnsi="宋体" w:eastAsia="宋体" w:cs="宋体"/>
          <w:color w:val="auto"/>
          <w:szCs w:val="21"/>
          <w:highlight w:val="none"/>
          <w:lang w:val="zh-CN"/>
        </w:rPr>
      </w:pPr>
    </w:p>
    <w:p w14:paraId="704FB322">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2" w:name="_Toc9658_WPSOffice_Level3"/>
      <w:bookmarkStart w:id="53" w:name="_Toc11527"/>
      <w:bookmarkStart w:id="54" w:name="_Toc23394"/>
      <w:bookmarkStart w:id="55" w:name="_Toc142508316"/>
      <w:bookmarkStart w:id="56" w:name="_Toc215504969"/>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其他说明</w:t>
      </w:r>
      <w:bookmarkEnd w:id="52"/>
      <w:bookmarkEnd w:id="53"/>
      <w:bookmarkEnd w:id="54"/>
      <w:bookmarkEnd w:id="55"/>
      <w:bookmarkEnd w:id="56"/>
    </w:p>
    <w:p w14:paraId="3C980FD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7" w:name="_Toc533708070"/>
      <w:bookmarkStart w:id="58" w:name="_Toc1977670"/>
      <w:r>
        <w:rPr>
          <w:rFonts w:hint="eastAsia" w:ascii="宋体" w:hAnsi="宋体" w:eastAsia="宋体" w:cs="宋体"/>
          <w:color w:val="auto"/>
          <w:szCs w:val="21"/>
          <w:highlight w:val="none"/>
          <w:lang w:val="zh-CN"/>
        </w:rPr>
        <w:t>4.1  投标费用</w:t>
      </w:r>
      <w:bookmarkEnd w:id="57"/>
      <w:bookmarkEnd w:id="58"/>
    </w:p>
    <w:p w14:paraId="30A3B77E">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9" w:name="_Toc533708072"/>
      <w:bookmarkStart w:id="60"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9"/>
      <w:bookmarkEnd w:id="60"/>
    </w:p>
    <w:p w14:paraId="13C32C3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1" w:name="_Toc533708073"/>
      <w:bookmarkStart w:id="62" w:name="_Toc1977673"/>
      <w:r>
        <w:rPr>
          <w:rFonts w:hint="eastAsia" w:ascii="宋体" w:hAnsi="宋体" w:eastAsia="宋体" w:cs="宋体"/>
          <w:color w:val="auto"/>
          <w:szCs w:val="21"/>
          <w:highlight w:val="none"/>
          <w:lang w:val="zh-CN"/>
        </w:rPr>
        <w:t>4.2  踏勘现场</w:t>
      </w:r>
      <w:bookmarkEnd w:id="61"/>
      <w:bookmarkEnd w:id="62"/>
    </w:p>
    <w:p w14:paraId="418368AF">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3" w:name="_Toc1977676"/>
      <w:bookmarkStart w:id="64"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6953D857">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509F687B">
      <w:pPr>
        <w:keepNext w:val="0"/>
        <w:keepLines w:val="0"/>
        <w:pageBreakBefore w:val="0"/>
        <w:widowControl w:val="0"/>
        <w:kinsoku/>
        <w:wordWrap/>
        <w:overflowPunct/>
        <w:topLinePunct w:val="0"/>
        <w:autoSpaceDE/>
        <w:autoSpaceDN/>
        <w:bidi w:val="0"/>
        <w:adjustRightInd/>
        <w:snapToGrid/>
        <w:spacing w:line="360" w:lineRule="auto"/>
        <w:ind w:left="401" w:leftChars="-59" w:hanging="525" w:hangingChars="250"/>
        <w:textAlignment w:val="auto"/>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0E781F96">
      <w:pPr>
        <w:keepNext w:val="0"/>
        <w:keepLines w:val="0"/>
        <w:pageBreakBefore w:val="0"/>
        <w:widowControl w:val="0"/>
        <w:kinsoku/>
        <w:wordWrap/>
        <w:overflowPunct/>
        <w:topLinePunct w:val="0"/>
        <w:autoSpaceDE/>
        <w:autoSpaceDN/>
        <w:bidi w:val="0"/>
        <w:adjustRightInd/>
        <w:snapToGrid/>
        <w:spacing w:line="360" w:lineRule="auto"/>
        <w:ind w:left="401" w:leftChars="-59" w:hanging="525" w:hangingChars="250"/>
        <w:textAlignment w:val="auto"/>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31607C5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8"/>
      <w:bookmarkEnd w:id="39"/>
      <w:bookmarkEnd w:id="63"/>
      <w:bookmarkEnd w:id="64"/>
    </w:p>
    <w:p w14:paraId="5D8F981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68CB36F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5708CF43">
      <w:pPr>
        <w:keepNext w:val="0"/>
        <w:keepLines w:val="0"/>
        <w:pageBreakBefore w:val="0"/>
        <w:widowControl w:val="0"/>
        <w:kinsoku/>
        <w:wordWrap/>
        <w:overflowPunct/>
        <w:topLinePunct w:val="0"/>
        <w:autoSpaceDE w:val="0"/>
        <w:autoSpaceDN w:val="0"/>
        <w:bidi w:val="0"/>
        <w:adjustRightInd w:val="0"/>
        <w:snapToGrid/>
        <w:spacing w:line="360" w:lineRule="auto"/>
        <w:ind w:left="354" w:leftChars="-60" w:hanging="480" w:hangingChars="229"/>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08043142">
      <w:pPr>
        <w:keepNext w:val="0"/>
        <w:keepLines w:val="0"/>
        <w:pageBreakBefore w:val="0"/>
        <w:widowControl w:val="0"/>
        <w:kinsoku/>
        <w:wordWrap/>
        <w:overflowPunct/>
        <w:topLinePunct w:val="0"/>
        <w:autoSpaceDE w:val="0"/>
        <w:autoSpaceDN w:val="0"/>
        <w:bidi w:val="0"/>
        <w:adjustRightInd w:val="0"/>
        <w:snapToGrid/>
        <w:spacing w:line="360" w:lineRule="auto"/>
        <w:ind w:left="399" w:leftChars="-60" w:hanging="525" w:hangingChars="250"/>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23E26461">
      <w:pPr>
        <w:keepNext w:val="0"/>
        <w:keepLines w:val="0"/>
        <w:pageBreakBefore w:val="0"/>
        <w:widowControl w:val="0"/>
        <w:kinsoku/>
        <w:wordWrap/>
        <w:overflowPunct/>
        <w:topLinePunct w:val="0"/>
        <w:autoSpaceDE w:val="0"/>
        <w:autoSpaceDN w:val="0"/>
        <w:bidi w:val="0"/>
        <w:adjustRightInd w:val="0"/>
        <w:snapToGrid/>
        <w:spacing w:line="360" w:lineRule="auto"/>
        <w:ind w:left="399" w:leftChars="-60" w:hanging="525" w:hangingChars="250"/>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F31A7F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6F04A60F">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206381AA">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5" w:name="_Toc450662853"/>
      <w:bookmarkStart w:id="66" w:name="_Toc140596876"/>
      <w:bookmarkStart w:id="67" w:name="_Toc215504970"/>
      <w:bookmarkStart w:id="68" w:name="_Toc142508317"/>
      <w:bookmarkStart w:id="69" w:name="_Toc30507_WPSOffice_Level2"/>
      <w:bookmarkStart w:id="70" w:name="_Toc29818"/>
      <w:bookmarkStart w:id="71" w:name="_Toc1482"/>
      <w:bookmarkStart w:id="72" w:name="_Toc486167667"/>
      <w:r>
        <w:rPr>
          <w:rFonts w:hint="eastAsia" w:ascii="宋体" w:hAnsi="宋体" w:eastAsia="宋体" w:cs="宋体"/>
          <w:b/>
          <w:bCs/>
          <w:color w:val="auto"/>
          <w:kern w:val="44"/>
          <w:szCs w:val="21"/>
          <w:highlight w:val="none"/>
          <w:lang w:val="zh-CN"/>
        </w:rPr>
        <w:t>二、招标文件</w:t>
      </w:r>
      <w:bookmarkEnd w:id="65"/>
      <w:bookmarkEnd w:id="66"/>
      <w:bookmarkEnd w:id="67"/>
      <w:bookmarkEnd w:id="68"/>
      <w:bookmarkEnd w:id="69"/>
      <w:bookmarkEnd w:id="70"/>
      <w:bookmarkEnd w:id="71"/>
      <w:bookmarkEnd w:id="72"/>
    </w:p>
    <w:p w14:paraId="2472261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3" w:name="_Toc450662854"/>
      <w:bookmarkStart w:id="74" w:name="_Toc26635_WPSOffice_Level3"/>
      <w:bookmarkStart w:id="75" w:name="_Toc486167668"/>
      <w:bookmarkStart w:id="76" w:name="_Toc27788"/>
      <w:bookmarkStart w:id="77" w:name="_Toc28179"/>
      <w:bookmarkStart w:id="78" w:name="_Toc215504971"/>
      <w:bookmarkStart w:id="79" w:name="_Toc14250831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3"/>
      <w:bookmarkEnd w:id="74"/>
      <w:bookmarkEnd w:id="75"/>
      <w:bookmarkEnd w:id="76"/>
      <w:bookmarkEnd w:id="77"/>
      <w:bookmarkEnd w:id="78"/>
      <w:bookmarkEnd w:id="79"/>
    </w:p>
    <w:p w14:paraId="4A2CC15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3202C15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2EBEDA3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6AC5C2F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3FD4B7B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合同条款格式</w:t>
      </w:r>
    </w:p>
    <w:p w14:paraId="5E9A01B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55408F7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28CC94BC">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4B72B53B">
      <w:pPr>
        <w:autoSpaceDE w:val="0"/>
        <w:autoSpaceDN w:val="0"/>
        <w:adjustRightInd w:val="0"/>
        <w:spacing w:line="360" w:lineRule="auto"/>
        <w:ind w:left="356" w:leftChars="-99" w:hanging="564" w:hangingChars="269"/>
        <w:rPr>
          <w:rFonts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0A9F7679">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2290B1D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东莞市尚源环能科技有限公司</w:t>
      </w:r>
      <w:r>
        <w:rPr>
          <w:rFonts w:hint="eastAsia" w:ascii="宋体" w:hAnsi="宋体" w:eastAsia="宋体" w:cs="Times New Roman"/>
          <w:color w:val="auto"/>
          <w:kern w:val="0"/>
          <w:szCs w:val="21"/>
          <w:highlight w:val="none"/>
        </w:rPr>
        <w:t>；</w:t>
      </w:r>
    </w:p>
    <w:p w14:paraId="24041DB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中招国际招标有限公司</w:t>
      </w:r>
      <w:r>
        <w:rPr>
          <w:rFonts w:hint="eastAsia" w:ascii="宋体" w:hAnsi="宋体" w:eastAsia="宋体" w:cs="Times New Roman"/>
          <w:color w:val="auto"/>
          <w:kern w:val="0"/>
          <w:szCs w:val="21"/>
          <w:highlight w:val="none"/>
        </w:rPr>
        <w:t>；</w:t>
      </w:r>
    </w:p>
    <w:p w14:paraId="4CF4B25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东莞市尚源环能科技有限公司后翻自卸式挂车采购</w:t>
      </w:r>
      <w:r>
        <w:rPr>
          <w:rFonts w:hint="eastAsia" w:ascii="宋体" w:hAnsi="宋体" w:eastAsia="宋体" w:cs="Times New Roman"/>
          <w:color w:val="auto"/>
          <w:kern w:val="0"/>
          <w:szCs w:val="21"/>
          <w:highlight w:val="none"/>
        </w:rPr>
        <w:t>项目所需的货物及有关服务的投标，并向招标代理机构提交投标文件的当事人；</w:t>
      </w:r>
    </w:p>
    <w:p w14:paraId="6269E08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12D6CA9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552619B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东莞市尚源环能科技有限公司</w:t>
      </w:r>
      <w:r>
        <w:rPr>
          <w:rFonts w:hint="eastAsia" w:ascii="宋体" w:hAnsi="宋体" w:eastAsia="宋体" w:cs="Times New Roman"/>
          <w:color w:val="auto"/>
          <w:kern w:val="0"/>
          <w:szCs w:val="21"/>
          <w:highlight w:val="none"/>
        </w:rPr>
        <w:t>；</w:t>
      </w:r>
    </w:p>
    <w:p w14:paraId="31B5FAD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2D64F72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）“招标文件”指包括招标公告和招标文件及其补充、变更和澄清等一系列文件；</w:t>
      </w:r>
    </w:p>
    <w:p w14:paraId="15696B7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084D13E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1000F33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0F8023B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41E79C1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r>
        <w:rPr>
          <w:rFonts w:hint="eastAsia" w:ascii="宋体" w:hAnsi="宋体" w:eastAsia="宋体" w:cs="Times New Roman"/>
          <w:color w:val="auto"/>
          <w:kern w:val="0"/>
          <w:szCs w:val="21"/>
          <w:highlight w:val="none"/>
          <w:lang w:eastAsia="zh-CN"/>
        </w:rPr>
        <w:t>。</w:t>
      </w:r>
    </w:p>
    <w:p w14:paraId="003B7A93">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04DA1BD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0" w:name="_Toc29125_WPSOffice_Level3"/>
      <w:bookmarkStart w:id="81" w:name="_Toc215504972"/>
      <w:bookmarkStart w:id="82" w:name="_Toc142508319"/>
      <w:bookmarkStart w:id="83" w:name="_Toc450662855"/>
      <w:bookmarkStart w:id="84" w:name="_Toc3274"/>
      <w:bookmarkStart w:id="85" w:name="_Toc18407"/>
      <w:bookmarkStart w:id="86" w:name="_Toc48616766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80"/>
      <w:bookmarkEnd w:id="81"/>
      <w:bookmarkEnd w:id="82"/>
      <w:bookmarkEnd w:id="83"/>
      <w:bookmarkEnd w:id="84"/>
      <w:bookmarkEnd w:id="85"/>
      <w:bookmarkEnd w:id="86"/>
    </w:p>
    <w:p w14:paraId="3E6BCB8C">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486C8F0A">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07B849C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7" w:name="_Toc26320"/>
      <w:bookmarkStart w:id="88" w:name="_Toc486167670"/>
      <w:bookmarkStart w:id="89" w:name="_Toc215504973"/>
      <w:bookmarkStart w:id="90" w:name="_Toc450662856"/>
      <w:bookmarkStart w:id="91" w:name="_Toc142508320"/>
      <w:bookmarkStart w:id="92" w:name="_Toc30627"/>
      <w:bookmarkStart w:id="93" w:name="_Toc23483_WPSOffice_Level3"/>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7"/>
      <w:bookmarkEnd w:id="88"/>
      <w:bookmarkEnd w:id="89"/>
      <w:bookmarkEnd w:id="90"/>
      <w:bookmarkEnd w:id="91"/>
      <w:bookmarkEnd w:id="92"/>
      <w:bookmarkEnd w:id="93"/>
    </w:p>
    <w:p w14:paraId="43F3144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5F5E08D0">
      <w:pPr>
        <w:keepNext w:val="0"/>
        <w:keepLines w:val="0"/>
        <w:pageBreakBefore w:val="0"/>
        <w:widowControl w:val="0"/>
        <w:tabs>
          <w:tab w:val="left" w:pos="567"/>
        </w:tabs>
        <w:kinsoku/>
        <w:wordWrap w:val="0"/>
        <w:overflowPunct/>
        <w:topLinePunct w:val="0"/>
        <w:autoSpaceDE w:val="0"/>
        <w:autoSpaceDN w:val="0"/>
        <w:bidi w:val="0"/>
        <w:adjustRightInd w:val="0"/>
        <w:snapToGrid/>
        <w:spacing w:line="360" w:lineRule="auto"/>
        <w:ind w:left="357" w:leftChars="-100" w:hanging="567"/>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3584FAAA">
      <w:pPr>
        <w:keepNext w:val="0"/>
        <w:keepLines w:val="0"/>
        <w:pageBreakBefore w:val="0"/>
        <w:widowControl w:val="0"/>
        <w:kinsoku/>
        <w:wordWrap w:val="0"/>
        <w:overflowPunct/>
        <w:topLinePunct w:val="0"/>
        <w:autoSpaceDE w:val="0"/>
        <w:autoSpaceDN w:val="0"/>
        <w:bidi w:val="0"/>
        <w:adjustRightInd w:val="0"/>
        <w:snapToGrid/>
        <w:spacing w:line="360" w:lineRule="auto"/>
        <w:ind w:left="357" w:leftChars="-100" w:hanging="567"/>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招标文件的修改、补充通知在全国公共资源交易平台（广东省·东莞市）（ygp.gdzwfw.gov.cn/#/441900/index）、中国招标投标公共服务平台（www.cebpubservice.com）、</w:t>
      </w:r>
      <w:r>
        <w:rPr>
          <w:rFonts w:hint="eastAsia" w:ascii="宋体" w:hAnsi="宋体" w:eastAsia="宋体" w:cs="Times New Roman"/>
          <w:color w:val="auto"/>
          <w:szCs w:val="21"/>
          <w:highlight w:val="none"/>
          <w:lang w:val="zh-CN"/>
        </w:rPr>
        <w:t>东莞市水务环境投资控股集团有限公司</w:t>
      </w:r>
      <w:r>
        <w:rPr>
          <w:rFonts w:ascii="宋体" w:hAnsi="宋体" w:eastAsia="宋体" w:cs="Times New Roman"/>
          <w:color w:val="auto"/>
          <w:szCs w:val="21"/>
          <w:highlight w:val="none"/>
          <w:lang w:val="zh-CN"/>
        </w:rPr>
        <w:t>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9"/>
          <w:rFonts w:hint="eastAsia" w:ascii="宋体" w:hAnsi="宋体" w:eastAsia="宋体" w:cs="Times New Roman"/>
          <w:color w:val="auto"/>
          <w:sz w:val="21"/>
          <w:szCs w:val="21"/>
          <w:highlight w:val="none"/>
        </w:rPr>
        <w:t>www.dgweg.cn</w:t>
      </w:r>
      <w:r>
        <w:rPr>
          <w:rStyle w:val="49"/>
          <w:rFonts w:ascii="宋体" w:hAnsi="宋体" w:eastAsia="宋体" w:cs="Times New Roman"/>
          <w:color w:val="auto"/>
          <w:sz w:val="21"/>
          <w:szCs w:val="21"/>
          <w:highlight w:val="none"/>
        </w:rPr>
        <w:t>）</w:t>
      </w:r>
      <w:r>
        <w:rPr>
          <w:rStyle w:val="49"/>
          <w:rFonts w:ascii="宋体" w:hAnsi="宋体" w:eastAsia="宋体" w:cs="Times New Roman"/>
          <w:color w:val="auto"/>
          <w:sz w:val="21"/>
          <w:szCs w:val="21"/>
          <w:highlight w:val="none"/>
          <w:lang w:val="zh-CN"/>
        </w:rPr>
        <w:t>、</w:t>
      </w:r>
      <w:r>
        <w:rPr>
          <w:rStyle w:val="49"/>
          <w:rFonts w:hint="eastAsia" w:ascii="宋体" w:hAnsi="宋体" w:eastAsia="宋体" w:cs="Times New Roman"/>
          <w:bCs/>
          <w:color w:val="auto"/>
          <w:kern w:val="0"/>
          <w:sz w:val="21"/>
          <w:szCs w:val="21"/>
          <w:highlight w:val="none"/>
        </w:rPr>
        <w:t>招标代理机构网站（</w:t>
      </w:r>
      <w:r>
        <w:rPr>
          <w:rStyle w:val="49"/>
          <w:rFonts w:hint="eastAsia" w:ascii="宋体" w:hAnsi="宋体" w:eastAsia="宋体" w:cs="Times New Roman"/>
          <w:bCs/>
          <w:color w:val="auto"/>
          <w:kern w:val="0"/>
          <w:sz w:val="21"/>
          <w:szCs w:val="21"/>
          <w:highlight w:val="none"/>
          <w:lang w:eastAsia="zh-CN"/>
        </w:rPr>
        <w:t>www.365trade.com.cn</w:t>
      </w:r>
      <w:r>
        <w:rPr>
          <w:rStyle w:val="49"/>
          <w:rFonts w:ascii="宋体" w:hAnsi="宋体" w:eastAsia="宋体" w:cs="Times New Roman"/>
          <w:bCs/>
          <w:color w:val="auto"/>
          <w:kern w:val="0"/>
          <w:sz w:val="21"/>
          <w:szCs w:val="21"/>
          <w:highlight w:val="none"/>
        </w:rPr>
        <w:t>）</w:t>
      </w:r>
      <w:r>
        <w:rPr>
          <w:rStyle w:val="49"/>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Times New Roman"/>
          <w:bCs/>
          <w:color w:val="auto"/>
          <w:szCs w:val="21"/>
          <w:highlight w:val="none"/>
          <w:lang w:val="zh-CN"/>
        </w:rPr>
        <w:t>，请各投标人密切留意。</w:t>
      </w:r>
    </w:p>
    <w:p w14:paraId="49912333">
      <w:pPr>
        <w:autoSpaceDE w:val="0"/>
        <w:autoSpaceDN w:val="0"/>
        <w:adjustRightInd w:val="0"/>
        <w:spacing w:line="360" w:lineRule="auto"/>
        <w:ind w:left="357" w:leftChars="-100" w:hanging="567"/>
        <w:rPr>
          <w:rFonts w:ascii="宋体" w:hAnsi="宋体" w:eastAsia="宋体" w:cs="宋体"/>
          <w:color w:val="auto"/>
          <w:szCs w:val="21"/>
          <w:highlight w:val="none"/>
        </w:rPr>
      </w:pPr>
    </w:p>
    <w:p w14:paraId="60003464">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4" w:name="_Toc486167671"/>
      <w:bookmarkStart w:id="95" w:name="_Toc450662857"/>
      <w:bookmarkStart w:id="96" w:name="_Toc215504974"/>
      <w:bookmarkStart w:id="97" w:name="_Toc6039"/>
      <w:bookmarkStart w:id="98" w:name="_Toc29659_WPSOffice_Level2"/>
      <w:bookmarkStart w:id="99" w:name="_Toc26000"/>
      <w:bookmarkStart w:id="100" w:name="_Toc140596880"/>
      <w:bookmarkStart w:id="101" w:name="_Toc142508321"/>
      <w:r>
        <w:rPr>
          <w:rFonts w:hint="eastAsia" w:ascii="宋体" w:hAnsi="宋体" w:eastAsia="宋体" w:cs="宋体"/>
          <w:b/>
          <w:bCs/>
          <w:color w:val="auto"/>
          <w:kern w:val="44"/>
          <w:szCs w:val="21"/>
          <w:highlight w:val="none"/>
          <w:lang w:val="zh-CN"/>
        </w:rPr>
        <w:t>三、投标文件的编制</w:t>
      </w:r>
      <w:bookmarkEnd w:id="94"/>
      <w:bookmarkEnd w:id="95"/>
      <w:bookmarkEnd w:id="96"/>
      <w:bookmarkEnd w:id="97"/>
      <w:bookmarkEnd w:id="98"/>
      <w:bookmarkEnd w:id="99"/>
      <w:bookmarkEnd w:id="100"/>
      <w:bookmarkEnd w:id="101"/>
    </w:p>
    <w:p w14:paraId="02E6CA81">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2" w:name="_Toc142508322"/>
      <w:bookmarkStart w:id="103" w:name="_Toc25773"/>
      <w:bookmarkStart w:id="104" w:name="_Toc215504975"/>
      <w:bookmarkStart w:id="105" w:name="_Toc450662858"/>
      <w:bookmarkStart w:id="106" w:name="_Toc486167672"/>
      <w:bookmarkStart w:id="107" w:name="_Toc7376"/>
      <w:bookmarkStart w:id="108" w:name="_Toc10015_WPSOffice_Level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2"/>
      <w:bookmarkEnd w:id="103"/>
      <w:bookmarkEnd w:id="104"/>
      <w:bookmarkEnd w:id="105"/>
      <w:bookmarkEnd w:id="106"/>
      <w:bookmarkEnd w:id="107"/>
      <w:bookmarkEnd w:id="108"/>
    </w:p>
    <w:p w14:paraId="6AF3791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1979A3C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6A8DD9A5">
      <w:pPr>
        <w:autoSpaceDE w:val="0"/>
        <w:autoSpaceDN w:val="0"/>
        <w:adjustRightInd w:val="0"/>
        <w:spacing w:line="360" w:lineRule="auto"/>
        <w:rPr>
          <w:rFonts w:ascii="宋体" w:hAnsi="宋体" w:eastAsia="宋体" w:cs="宋体"/>
          <w:color w:val="auto"/>
          <w:szCs w:val="21"/>
          <w:highlight w:val="none"/>
          <w:lang w:val="zh-CN"/>
        </w:rPr>
      </w:pPr>
    </w:p>
    <w:p w14:paraId="5EE3778A">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9" w:name="_Toc142508323"/>
      <w:bookmarkStart w:id="110" w:name="_Toc486167673"/>
      <w:bookmarkStart w:id="111" w:name="_Toc215504976"/>
      <w:bookmarkStart w:id="112" w:name="_Toc24916_WPSOffice_Level3"/>
      <w:bookmarkStart w:id="113" w:name="_Toc450662859"/>
      <w:bookmarkStart w:id="114" w:name="_Toc1879"/>
      <w:bookmarkStart w:id="115" w:name="_Toc3754"/>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9"/>
      <w:bookmarkEnd w:id="110"/>
      <w:bookmarkEnd w:id="111"/>
      <w:bookmarkEnd w:id="112"/>
      <w:bookmarkEnd w:id="113"/>
      <w:bookmarkEnd w:id="114"/>
      <w:bookmarkEnd w:id="115"/>
    </w:p>
    <w:p w14:paraId="576DD8DA">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w:t>
      </w:r>
      <w:r>
        <w:rPr>
          <w:rFonts w:hint="eastAsia" w:ascii="宋体" w:hAnsi="宋体" w:eastAsia="宋体" w:cs="Times New Roman"/>
          <w:b/>
          <w:color w:val="auto"/>
          <w:kern w:val="0"/>
          <w:szCs w:val="21"/>
          <w:highlight w:val="none"/>
          <w:u w:val="single"/>
          <w:lang w:eastAsia="zh-CN"/>
        </w:rPr>
        <w:t>作</w:t>
      </w:r>
      <w:r>
        <w:rPr>
          <w:rFonts w:hint="eastAsia" w:ascii="宋体" w:hAnsi="宋体" w:eastAsia="宋体" w:cs="Times New Roman"/>
          <w:b/>
          <w:color w:val="auto"/>
          <w:kern w:val="0"/>
          <w:szCs w:val="21"/>
          <w:highlight w:val="none"/>
          <w:u w:val="single"/>
        </w:rPr>
        <w:t>限制</w:t>
      </w:r>
      <w:r>
        <w:rPr>
          <w:rFonts w:hint="eastAsia" w:ascii="宋体" w:hAnsi="宋体" w:eastAsia="宋体" w:cs="Times New Roman"/>
          <w:b/>
          <w:color w:val="auto"/>
          <w:kern w:val="0"/>
          <w:szCs w:val="21"/>
          <w:highlight w:val="none"/>
        </w:rPr>
        <w:t>。</w:t>
      </w:r>
    </w:p>
    <w:p w14:paraId="2C24F65E">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210C3F74">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6DEB0DA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6D7852B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3C0AA24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7F006F9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w:t>
      </w:r>
      <w:r>
        <w:rPr>
          <w:rFonts w:hint="eastAsia" w:ascii="宋体" w:hAnsi="宋体" w:eastAsia="宋体" w:cs="宋体"/>
          <w:color w:val="auto"/>
          <w:szCs w:val="21"/>
          <w:highlight w:val="none"/>
          <w:lang w:val="zh-CN"/>
        </w:rPr>
        <w:t>综合单价明细表)；</w:t>
      </w:r>
    </w:p>
    <w:p w14:paraId="4EC68A2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）投标人资格证明文件：</w:t>
      </w:r>
    </w:p>
    <w:p w14:paraId="31AE523B">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07958265">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0DB811D2">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16CD50ED">
      <w:pPr>
        <w:spacing w:line="360" w:lineRule="auto"/>
        <w:ind w:left="235" w:hanging="235" w:hangingChars="112"/>
        <w:rPr>
          <w:rFonts w:ascii="宋体" w:hAnsi="宋体" w:eastAsia="宋体" w:cs="宋体"/>
          <w:color w:val="auto"/>
          <w:szCs w:val="21"/>
          <w:highlight w:val="none"/>
          <w:lang w:val="zh-CN"/>
        </w:rPr>
      </w:pPr>
      <w:r>
        <w:rPr>
          <w:rFonts w:hint="eastAsia" w:ascii="宋体" w:hAnsi="宋体" w:eastAsia="宋体"/>
          <w:color w:val="auto"/>
          <w:szCs w:val="21"/>
          <w:highlight w:val="none"/>
        </w:rPr>
        <w:t>4）制造商资格声明和制造商售后服务承诺函及独家授权书（若投标人为制造商，必须提供制造商资格声明和制造商售后服务承诺函；若投标人为所投产品的经销商，必须提供制造商资格声明和投标产品制造商出具的《制造商独家授权书》）</w:t>
      </w:r>
      <w:r>
        <w:rPr>
          <w:rFonts w:hint="eastAsia" w:ascii="宋体" w:hAnsi="宋体" w:eastAsia="宋体" w:cs="宋体"/>
          <w:color w:val="auto"/>
          <w:szCs w:val="21"/>
          <w:highlight w:val="none"/>
          <w:lang w:val="zh-CN"/>
        </w:rPr>
        <w:t>；</w:t>
      </w:r>
    </w:p>
    <w:p w14:paraId="5DA640C1">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olor w:val="auto"/>
          <w:szCs w:val="21"/>
          <w:highlight w:val="none"/>
        </w:rPr>
        <w:t>资格业绩【</w:t>
      </w:r>
      <w:r>
        <w:rPr>
          <w:rFonts w:hint="eastAsia" w:ascii="宋体" w:hAnsi="宋体" w:eastAsia="宋体"/>
          <w:color w:val="auto"/>
          <w:szCs w:val="21"/>
          <w:highlight w:val="none"/>
          <w:lang w:val="zh-CN"/>
        </w:rPr>
        <w:t>投标人</w:t>
      </w:r>
      <w:r>
        <w:rPr>
          <w:rFonts w:hint="eastAsia" w:ascii="宋体" w:hAnsi="宋体" w:eastAsia="宋体"/>
          <w:color w:val="auto"/>
          <w:szCs w:val="21"/>
          <w:highlight w:val="none"/>
          <w:lang w:eastAsia="zh-CN"/>
        </w:rPr>
        <w:t>2023年1月1日</w:t>
      </w:r>
      <w:r>
        <w:rPr>
          <w:rFonts w:hint="eastAsia" w:ascii="宋体" w:hAnsi="宋体" w:eastAsia="宋体"/>
          <w:color w:val="auto"/>
          <w:szCs w:val="21"/>
          <w:highlight w:val="none"/>
          <w:lang w:val="zh-CN"/>
        </w:rPr>
        <w:t>以来具有一份所投车型后翻自卸式挂车</w:t>
      </w:r>
      <w:r>
        <w:rPr>
          <w:rFonts w:hint="eastAsia" w:ascii="宋体" w:hAnsi="宋体" w:eastAsia="宋体"/>
          <w:color w:val="auto"/>
          <w:szCs w:val="21"/>
          <w:highlight w:val="none"/>
          <w:lang w:val="en-US" w:eastAsia="zh-CN"/>
        </w:rPr>
        <w:t>销售</w:t>
      </w:r>
      <w:r>
        <w:rPr>
          <w:rFonts w:hint="eastAsia" w:ascii="宋体" w:hAnsi="宋体" w:eastAsia="宋体"/>
          <w:color w:val="auto"/>
          <w:szCs w:val="21"/>
          <w:highlight w:val="none"/>
          <w:lang w:val="zh-CN"/>
        </w:rPr>
        <w:t>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eastAsia="zh-CN"/>
        </w:rPr>
        <w:t>2023年1月1日</w:t>
      </w:r>
      <w:r>
        <w:rPr>
          <w:rFonts w:hint="eastAsia" w:ascii="宋体" w:hAnsi="宋体" w:eastAsia="宋体"/>
          <w:color w:val="auto"/>
          <w:szCs w:val="21"/>
          <w:highlight w:val="none"/>
        </w:rPr>
        <w:t>或以后），资格业绩证明材料提交要求详见招标文件第六篇投标文件格式</w:t>
      </w:r>
      <w:r>
        <w:rPr>
          <w:rFonts w:hint="eastAsia" w:ascii="宋体" w:hAnsi="宋体" w:eastAsia="宋体"/>
          <w:color w:val="auto"/>
          <w:szCs w:val="21"/>
          <w:highlight w:val="none"/>
          <w:u w:val="single"/>
        </w:rPr>
        <w:t>5.5</w:t>
      </w:r>
      <w:r>
        <w:rPr>
          <w:rFonts w:hint="eastAsia" w:ascii="宋体" w:hAnsi="宋体" w:eastAsia="宋体"/>
          <w:color w:val="auto"/>
          <w:szCs w:val="21"/>
          <w:highlight w:val="none"/>
        </w:rPr>
        <w:t>】；</w:t>
      </w:r>
    </w:p>
    <w:p w14:paraId="4E0F0FD8">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32DFA23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）投标人基本情况一览表；</w:t>
      </w:r>
    </w:p>
    <w:p w14:paraId="485FF70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）投标人财务状况表；</w:t>
      </w:r>
    </w:p>
    <w:p w14:paraId="24945422">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（8）合同条款响应程度（合同条款偏离表）；</w:t>
      </w:r>
    </w:p>
    <w:p w14:paraId="5718934A">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（9）标准化体系认证；</w:t>
      </w:r>
    </w:p>
    <w:p w14:paraId="696C639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14:paraId="7E36278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）投标保证金汇入情况说明；</w:t>
      </w:r>
    </w:p>
    <w:p w14:paraId="7E97F175">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rPr>
        <w:t>及有关</w:t>
      </w:r>
      <w:r>
        <w:rPr>
          <w:rFonts w:hint="eastAsia" w:ascii="宋体" w:hAnsi="宋体" w:eastAsia="宋体" w:cs="宋体"/>
          <w:color w:val="auto"/>
          <w:szCs w:val="21"/>
          <w:highlight w:val="none"/>
          <w:lang w:val="zh-CN"/>
        </w:rPr>
        <w:t>服务能力的有关其它商务文件（不作强制要求）。</w:t>
      </w:r>
    </w:p>
    <w:p w14:paraId="26172059">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6040C022">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2F17D555">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7C7DA347">
      <w:pPr>
        <w:spacing w:line="360" w:lineRule="auto"/>
        <w:ind w:left="315" w:leftChars="-100" w:hanging="525" w:hangingChars="2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rPr>
        <w:t>）车辆配置清单；</w:t>
      </w:r>
    </w:p>
    <w:p w14:paraId="59867780">
      <w:pPr>
        <w:spacing w:line="360" w:lineRule="auto"/>
        <w:ind w:left="315" w:leftChars="-100" w:hanging="525" w:hangingChars="2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）产品用户使用说明书中的零部件保修期限表；</w:t>
      </w:r>
    </w:p>
    <w:p w14:paraId="7A0BEDA7">
      <w:pPr>
        <w:numPr>
          <w:ilvl w:val="-1"/>
          <w:numId w:val="0"/>
        </w:num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防腐处理工艺承诺</w:t>
      </w:r>
      <w:r>
        <w:rPr>
          <w:rFonts w:hint="eastAsia" w:ascii="宋体" w:hAnsi="宋体" w:eastAsia="宋体" w:cs="宋体"/>
          <w:color w:val="auto"/>
          <w:kern w:val="0"/>
          <w:szCs w:val="21"/>
          <w:highlight w:val="none"/>
          <w:lang w:val="en-US" w:eastAsia="zh-CN"/>
        </w:rPr>
        <w:t>书</w:t>
      </w:r>
      <w:r>
        <w:rPr>
          <w:rFonts w:hint="eastAsia" w:ascii="宋体" w:hAnsi="宋体" w:eastAsia="宋体" w:cs="宋体"/>
          <w:color w:val="auto"/>
          <w:kern w:val="0"/>
          <w:szCs w:val="21"/>
          <w:highlight w:val="none"/>
        </w:rPr>
        <w:t>；</w:t>
      </w:r>
    </w:p>
    <w:p w14:paraId="36A90FC3">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）供货</w:t>
      </w:r>
      <w:r>
        <w:rPr>
          <w:rFonts w:hint="eastAsia" w:ascii="宋体" w:hAnsi="宋体" w:eastAsia="宋体" w:cs="宋体"/>
          <w:color w:val="auto"/>
          <w:kern w:val="0"/>
          <w:szCs w:val="21"/>
          <w:highlight w:val="none"/>
          <w:lang w:val="en-US" w:eastAsia="zh-CN"/>
        </w:rPr>
        <w:t>保证</w:t>
      </w:r>
      <w:r>
        <w:rPr>
          <w:rFonts w:hint="eastAsia" w:ascii="宋体" w:hAnsi="宋体" w:eastAsia="宋体" w:cs="宋体"/>
          <w:color w:val="auto"/>
          <w:kern w:val="0"/>
          <w:szCs w:val="21"/>
          <w:highlight w:val="none"/>
        </w:rPr>
        <w:t>承诺</w:t>
      </w:r>
      <w:r>
        <w:rPr>
          <w:rFonts w:hint="eastAsia" w:ascii="宋体" w:hAnsi="宋体" w:eastAsia="宋体" w:cs="宋体"/>
          <w:color w:val="auto"/>
          <w:kern w:val="0"/>
          <w:szCs w:val="21"/>
          <w:highlight w:val="none"/>
          <w:lang w:val="en-US" w:eastAsia="zh-CN"/>
        </w:rPr>
        <w:t>书</w:t>
      </w:r>
      <w:r>
        <w:rPr>
          <w:rFonts w:hint="eastAsia" w:ascii="宋体" w:hAnsi="宋体" w:eastAsia="宋体" w:cs="宋体"/>
          <w:color w:val="auto"/>
          <w:kern w:val="0"/>
          <w:szCs w:val="21"/>
          <w:highlight w:val="none"/>
        </w:rPr>
        <w:t>；</w:t>
      </w:r>
    </w:p>
    <w:p w14:paraId="0ECE7B7E">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）质保期承诺</w:t>
      </w:r>
      <w:r>
        <w:rPr>
          <w:rFonts w:hint="eastAsia" w:ascii="宋体" w:hAnsi="宋体" w:eastAsia="宋体" w:cs="宋体"/>
          <w:color w:val="auto"/>
          <w:kern w:val="0"/>
          <w:szCs w:val="21"/>
          <w:highlight w:val="none"/>
          <w:lang w:val="en-US" w:eastAsia="zh-CN"/>
        </w:rPr>
        <w:t>书</w:t>
      </w:r>
      <w:r>
        <w:rPr>
          <w:rFonts w:hint="eastAsia" w:ascii="宋体" w:hAnsi="宋体" w:eastAsia="宋体" w:cs="宋体"/>
          <w:color w:val="auto"/>
          <w:kern w:val="0"/>
          <w:szCs w:val="21"/>
          <w:highlight w:val="none"/>
        </w:rPr>
        <w:t>；</w:t>
      </w:r>
    </w:p>
    <w:p w14:paraId="093A0DCC">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）服务便利性承诺书；</w:t>
      </w:r>
    </w:p>
    <w:p w14:paraId="22644779">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材料（不做强制要求）。</w:t>
      </w:r>
    </w:p>
    <w:p w14:paraId="7C16B75C">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 xml:space="preserve">9.1.3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0E852C6D">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26060992">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50A9F3D0">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22FB613C">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20CDF92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18DB925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3A8A49F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6645005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6" w:name="_Toc142508324"/>
      <w:bookmarkStart w:id="117" w:name="_Toc25146"/>
      <w:bookmarkStart w:id="118" w:name="_Toc18697"/>
      <w:bookmarkStart w:id="119" w:name="_Toc215504977"/>
      <w:bookmarkStart w:id="120" w:name="_Toc486167674"/>
      <w:bookmarkStart w:id="121" w:name="_Toc8675_WPSOffice_Level3"/>
      <w:bookmarkStart w:id="122" w:name="_Toc450662860"/>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16"/>
      <w:bookmarkEnd w:id="117"/>
      <w:bookmarkEnd w:id="118"/>
      <w:bookmarkEnd w:id="119"/>
      <w:bookmarkEnd w:id="120"/>
      <w:bookmarkEnd w:id="121"/>
      <w:bookmarkEnd w:id="122"/>
    </w:p>
    <w:p w14:paraId="002BFC5B">
      <w:pPr>
        <w:autoSpaceDE/>
        <w:autoSpaceDN/>
        <w:adjustRightInd w:val="0"/>
        <w:spacing w:line="360" w:lineRule="auto"/>
        <w:ind w:left="0" w:leftChars="0" w:firstLine="105" w:firstLineChars="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327CD93F">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7AA7037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3" w:name="_Toc23648"/>
      <w:bookmarkStart w:id="124" w:name="_Toc142508325"/>
      <w:bookmarkStart w:id="125" w:name="_Toc486167675"/>
      <w:bookmarkStart w:id="126" w:name="_Toc4385_WPSOffice_Level3"/>
      <w:bookmarkStart w:id="127" w:name="_Toc28822"/>
      <w:bookmarkStart w:id="128" w:name="_Toc450662861"/>
      <w:bookmarkStart w:id="129" w:name="_Toc215504978"/>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23"/>
      <w:bookmarkEnd w:id="124"/>
      <w:bookmarkEnd w:id="125"/>
      <w:bookmarkEnd w:id="126"/>
      <w:bookmarkEnd w:id="127"/>
      <w:bookmarkEnd w:id="128"/>
      <w:bookmarkEnd w:id="129"/>
    </w:p>
    <w:p w14:paraId="743D5362">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6FB4BE60">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03F858BF">
      <w:pPr>
        <w:tabs>
          <w:tab w:val="left" w:pos="567"/>
        </w:tabs>
        <w:autoSpaceDE w:val="0"/>
        <w:autoSpaceDN w:val="0"/>
        <w:adjustRightInd w:val="0"/>
        <w:spacing w:line="360" w:lineRule="auto"/>
        <w:ind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6C2E355D">
      <w:pPr>
        <w:tabs>
          <w:tab w:val="left" w:pos="567"/>
        </w:tabs>
        <w:autoSpaceDE w:val="0"/>
        <w:autoSpaceDN w:val="0"/>
        <w:adjustRightInd w:val="0"/>
        <w:spacing w:line="360" w:lineRule="auto"/>
        <w:ind w:firstLine="420"/>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若出现下列情形之一的，评审委员会应启动异常低价投标审查程序：</w:t>
      </w:r>
    </w:p>
    <w:p w14:paraId="1148F761">
      <w:pPr>
        <w:autoSpaceDE/>
        <w:autoSpaceDN/>
        <w:spacing w:line="360" w:lineRule="auto"/>
        <w:ind w:left="422" w:leftChars="201" w:firstLine="0" w:firstLineChars="0"/>
        <w:rPr>
          <w:rFonts w:hint="eastAsia" w:ascii="宋体" w:hAnsi="宋体" w:eastAsia="宋体" w:cs="宋体"/>
          <w:b/>
          <w:bCs w:val="0"/>
          <w:color w:val="auto"/>
          <w:kern w:val="0"/>
          <w:szCs w:val="21"/>
          <w:highlight w:val="none"/>
          <w:lang w:val="zh-CN"/>
        </w:rPr>
      </w:pPr>
      <w:r>
        <w:rPr>
          <w:rFonts w:hint="eastAsia" w:ascii="宋体" w:hAnsi="宋体" w:eastAsia="宋体" w:cs="宋体"/>
          <w:b/>
          <w:bCs w:val="0"/>
          <w:color w:val="auto"/>
          <w:kern w:val="0"/>
          <w:szCs w:val="21"/>
          <w:highlight w:val="none"/>
          <w:lang w:val="zh-CN"/>
        </w:rPr>
        <w:t>（1）投标报价低于合格</w:t>
      </w:r>
      <w:r>
        <w:rPr>
          <w:rFonts w:hint="eastAsia" w:ascii="宋体" w:hAnsi="宋体" w:eastAsia="宋体" w:cs="宋体"/>
          <w:b/>
          <w:bCs w:val="0"/>
          <w:color w:val="auto"/>
          <w:kern w:val="0"/>
          <w:sz w:val="21"/>
          <w:szCs w:val="21"/>
          <w:highlight w:val="none"/>
          <w:lang w:val="zh-CN"/>
        </w:rPr>
        <w:t>投标人</w:t>
      </w:r>
      <w:r>
        <w:rPr>
          <w:rFonts w:hint="eastAsia" w:ascii="宋体" w:hAnsi="宋体" w:eastAsia="宋体" w:cs="宋体"/>
          <w:b/>
          <w:bCs w:val="0"/>
          <w:color w:val="auto"/>
          <w:kern w:val="0"/>
          <w:szCs w:val="21"/>
          <w:highlight w:val="none"/>
          <w:lang w:val="zh-CN"/>
        </w:rPr>
        <w:t>报价平均值50%的；</w:t>
      </w:r>
    </w:p>
    <w:p w14:paraId="0278C58D">
      <w:pPr>
        <w:autoSpaceDE/>
        <w:autoSpaceDN/>
        <w:spacing w:line="360" w:lineRule="auto"/>
        <w:ind w:left="422" w:leftChars="201" w:firstLine="0" w:firstLineChars="0"/>
        <w:rPr>
          <w:rFonts w:hint="eastAsia" w:ascii="宋体" w:hAnsi="宋体" w:eastAsia="宋体" w:cs="宋体"/>
          <w:b/>
          <w:bCs w:val="0"/>
          <w:color w:val="auto"/>
          <w:kern w:val="0"/>
          <w:szCs w:val="21"/>
          <w:highlight w:val="none"/>
          <w:lang w:val="zh-CN"/>
        </w:rPr>
      </w:pPr>
      <w:r>
        <w:rPr>
          <w:rFonts w:hint="eastAsia" w:ascii="宋体" w:hAnsi="宋体" w:eastAsia="宋体" w:cs="宋体"/>
          <w:b/>
          <w:bCs w:val="0"/>
          <w:color w:val="auto"/>
          <w:kern w:val="0"/>
          <w:szCs w:val="21"/>
          <w:highlight w:val="none"/>
          <w:lang w:val="zh-CN"/>
        </w:rPr>
        <w:t>（2）投标报价低于合格且报价次低</w:t>
      </w:r>
      <w:r>
        <w:rPr>
          <w:rFonts w:hint="eastAsia" w:ascii="宋体" w:hAnsi="宋体" w:eastAsia="宋体" w:cs="宋体"/>
          <w:b/>
          <w:bCs w:val="0"/>
          <w:color w:val="auto"/>
          <w:kern w:val="0"/>
          <w:sz w:val="21"/>
          <w:szCs w:val="21"/>
          <w:highlight w:val="none"/>
          <w:lang w:val="zh-CN"/>
        </w:rPr>
        <w:t>投标人</w:t>
      </w:r>
      <w:r>
        <w:rPr>
          <w:rFonts w:hint="eastAsia" w:ascii="宋体" w:hAnsi="宋体" w:eastAsia="宋体" w:cs="宋体"/>
          <w:b/>
          <w:bCs w:val="0"/>
          <w:color w:val="auto"/>
          <w:kern w:val="0"/>
          <w:szCs w:val="21"/>
          <w:highlight w:val="none"/>
          <w:lang w:val="zh-CN"/>
        </w:rPr>
        <w:t>报价50%的；</w:t>
      </w:r>
    </w:p>
    <w:p w14:paraId="66FC15FF">
      <w:pPr>
        <w:autoSpaceDE/>
        <w:autoSpaceDN/>
        <w:spacing w:line="360" w:lineRule="auto"/>
        <w:ind w:left="422" w:leftChars="201" w:firstLine="0" w:firstLineChars="0"/>
        <w:rPr>
          <w:rFonts w:hint="eastAsia" w:ascii="宋体" w:hAnsi="宋体" w:eastAsia="宋体" w:cs="宋体"/>
          <w:b/>
          <w:bCs w:val="0"/>
          <w:color w:val="auto"/>
          <w:kern w:val="0"/>
          <w:szCs w:val="21"/>
          <w:highlight w:val="none"/>
          <w:lang w:val="zh-CN"/>
        </w:rPr>
      </w:pPr>
      <w:r>
        <w:rPr>
          <w:rFonts w:hint="eastAsia" w:ascii="宋体" w:hAnsi="宋体" w:eastAsia="宋体" w:cs="宋体"/>
          <w:b/>
          <w:bCs w:val="0"/>
          <w:color w:val="auto"/>
          <w:kern w:val="0"/>
          <w:szCs w:val="21"/>
          <w:highlight w:val="none"/>
          <w:lang w:val="zh-CN"/>
        </w:rPr>
        <w:t>（3）投标报价低于采购项目采购限价45%的；</w:t>
      </w:r>
    </w:p>
    <w:p w14:paraId="52EF656A">
      <w:pPr>
        <w:autoSpaceDE/>
        <w:autoSpaceDN/>
        <w:spacing w:line="360" w:lineRule="auto"/>
        <w:ind w:left="422" w:leftChars="201" w:firstLine="0" w:firstLineChars="0"/>
        <w:rPr>
          <w:rFonts w:hint="eastAsia" w:ascii="宋体" w:hAnsi="宋体" w:eastAsia="宋体" w:cs="宋体"/>
          <w:b/>
          <w:bCs w:val="0"/>
          <w:color w:val="auto"/>
          <w:kern w:val="0"/>
          <w:szCs w:val="21"/>
          <w:highlight w:val="none"/>
          <w:lang w:val="zh-CN"/>
        </w:rPr>
      </w:pPr>
      <w:r>
        <w:rPr>
          <w:rFonts w:hint="eastAsia" w:ascii="宋体" w:hAnsi="宋体" w:eastAsia="宋体" w:cs="宋体"/>
          <w:b/>
          <w:bCs w:val="0"/>
          <w:color w:val="auto"/>
          <w:kern w:val="0"/>
          <w:szCs w:val="21"/>
          <w:highlight w:val="none"/>
          <w:lang w:val="zh-CN"/>
        </w:rPr>
        <w:t>（4）评审委员会认为投标</w:t>
      </w:r>
      <w:r>
        <w:rPr>
          <w:rFonts w:hint="eastAsia" w:ascii="宋体" w:hAnsi="宋体" w:eastAsia="宋体" w:cs="宋体"/>
          <w:b/>
          <w:bCs w:val="0"/>
          <w:color w:val="auto"/>
          <w:kern w:val="0"/>
          <w:szCs w:val="21"/>
          <w:highlight w:val="none"/>
          <w:lang w:val="zh-CN" w:eastAsia="zh-CN"/>
        </w:rPr>
        <w:t>人</w:t>
      </w:r>
      <w:r>
        <w:rPr>
          <w:rFonts w:hint="eastAsia" w:ascii="宋体" w:hAnsi="宋体" w:eastAsia="宋体" w:cs="宋体"/>
          <w:b/>
          <w:bCs w:val="0"/>
          <w:color w:val="auto"/>
          <w:kern w:val="0"/>
          <w:szCs w:val="21"/>
          <w:highlight w:val="none"/>
          <w:lang w:val="zh-CN"/>
        </w:rPr>
        <w:t>报价过低，有可能影响产品质量或者不能诚信履约的。</w:t>
      </w:r>
    </w:p>
    <w:p w14:paraId="69715234">
      <w:pPr>
        <w:autoSpaceDE w:val="0"/>
        <w:autoSpaceDN w:val="0"/>
        <w:adjustRightInd/>
        <w:snapToGrid/>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本项目投标报价为含税价，</w:t>
      </w:r>
      <w:r>
        <w:rPr>
          <w:rFonts w:hint="eastAsia" w:ascii="宋体" w:hAnsi="宋体" w:eastAsia="宋体" w:cs="宋体"/>
          <w:color w:val="auto"/>
          <w:kern w:val="0"/>
          <w:szCs w:val="21"/>
          <w:highlight w:val="none"/>
        </w:rPr>
        <w:t>投标报价已含投标人履行本招标内容全部义务的一切费用，包括但不限于：</w:t>
      </w:r>
    </w:p>
    <w:p w14:paraId="00B83527">
      <w:pPr>
        <w:autoSpaceDE w:val="0"/>
        <w:autoSpaceDN w:val="0"/>
        <w:adjustRightInd/>
        <w:spacing w:line="360" w:lineRule="auto"/>
        <w:ind w:left="-248" w:leftChars="-118" w:firstLine="609" w:firstLineChars="29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本招标文件所列货物、零配件、备品备件、原材料及生产制造、检验、包装、利润、关税、保险、管理、运输（包括退货运输费）、装卸费、人工费、安装调试、报装验收及人员培训、技术服务(包括技术资料、图纸的提供）、车辆入户登记费用、上牌服务费、车辆购置税、首年车船使用税、增值税、验车费、首年车损险、车身喷涂（按</w:t>
      </w:r>
      <w:r>
        <w:rPr>
          <w:rFonts w:hint="eastAsia" w:ascii="宋体" w:hAnsi="宋体" w:eastAsia="宋体" w:cs="宋体"/>
          <w:color w:val="auto"/>
          <w:kern w:val="0"/>
          <w:szCs w:val="21"/>
          <w:highlight w:val="none"/>
          <w:lang w:val="zh-CN" w:eastAsia="zh-CN"/>
        </w:rPr>
        <w:t>招标人</w:t>
      </w:r>
      <w:r>
        <w:rPr>
          <w:rFonts w:hint="eastAsia" w:ascii="宋体" w:hAnsi="宋体" w:eastAsia="宋体" w:cs="宋体"/>
          <w:color w:val="auto"/>
          <w:kern w:val="0"/>
          <w:szCs w:val="21"/>
          <w:highlight w:val="none"/>
          <w:lang w:val="zh-CN"/>
        </w:rPr>
        <w:t>要求）、检测及验收合格之前及质保期内维修维护、售后服务、</w:t>
      </w:r>
      <w:r>
        <w:rPr>
          <w:rFonts w:hint="eastAsia" w:ascii="宋体" w:hAnsi="宋体" w:eastAsia="宋体" w:cs="宋体"/>
          <w:color w:val="auto"/>
          <w:kern w:val="0"/>
          <w:szCs w:val="21"/>
          <w:highlight w:val="none"/>
          <w:lang w:val="en-US" w:eastAsia="zh-CN"/>
        </w:rPr>
        <w:t>中标服务费</w:t>
      </w:r>
      <w:r>
        <w:rPr>
          <w:rFonts w:hint="eastAsia" w:ascii="宋体" w:hAnsi="宋体" w:eastAsia="宋体" w:cs="宋体"/>
          <w:color w:val="auto"/>
          <w:kern w:val="0"/>
          <w:szCs w:val="21"/>
          <w:highlight w:val="none"/>
          <w:lang w:val="zh-CN"/>
        </w:rPr>
        <w:t>等全部费用。未经</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lang w:val="zh-CN"/>
        </w:rPr>
        <w:t>书面同意，</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lang w:val="zh-CN"/>
        </w:rPr>
        <w:t>不得向</w:t>
      </w:r>
      <w:r>
        <w:rPr>
          <w:rFonts w:hint="eastAsia" w:ascii="宋体" w:hAnsi="宋体" w:eastAsia="宋体" w:cs="宋体"/>
          <w:color w:val="auto"/>
          <w:kern w:val="0"/>
          <w:szCs w:val="21"/>
          <w:highlight w:val="none"/>
          <w:lang w:val="zh-CN" w:eastAsia="zh-CN"/>
        </w:rPr>
        <w:t>招标人</w:t>
      </w:r>
      <w:r>
        <w:rPr>
          <w:rFonts w:hint="eastAsia" w:ascii="宋体" w:hAnsi="宋体" w:eastAsia="宋体" w:cs="宋体"/>
          <w:color w:val="auto"/>
          <w:kern w:val="0"/>
          <w:szCs w:val="21"/>
          <w:highlight w:val="none"/>
          <w:lang w:val="zh-CN"/>
        </w:rPr>
        <w:t>主张前述费用以外的任何其它费用或补偿。</w:t>
      </w:r>
    </w:p>
    <w:p w14:paraId="237976F7">
      <w:pPr>
        <w:autoSpaceDE w:val="0"/>
        <w:autoSpaceDN w:val="0"/>
        <w:adjustRightInd/>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color w:val="auto"/>
          <w:highlight w:val="none"/>
        </w:rPr>
        <w:fldChar w:fldCharType="begin"/>
      </w:r>
      <w:r>
        <w:rPr>
          <w:rFonts w:hint="eastAsia"/>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color w:val="auto"/>
          <w:highlight w:val="none"/>
        </w:rPr>
        <w:fldChar w:fldCharType="separate"/>
      </w:r>
      <w:r>
        <w:rPr>
          <w:rFonts w:hint="eastAsia" w:ascii="宋体" w:hAnsi="宋体" w:eastAsia="宋体" w:cs="Times New Roman"/>
          <w:color w:val="auto"/>
          <w:szCs w:val="21"/>
          <w:highlight w:val="none"/>
          <w:lang w:val="zh-CN"/>
        </w:rPr>
        <w:t>第11.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05D5B701">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72DA4999">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rPr>
        <w:t>有关</w:t>
      </w:r>
      <w:r>
        <w:rPr>
          <w:rFonts w:hint="eastAsia" w:ascii="宋体" w:hAnsi="宋体" w:eastAsia="宋体" w:cs="Times New Roman"/>
          <w:b/>
          <w:bCs/>
          <w:color w:val="auto"/>
          <w:szCs w:val="21"/>
          <w:highlight w:val="none"/>
          <w:lang w:val="zh-CN"/>
        </w:rPr>
        <w:t>服务所需的费用，投标人都应计入投标报价总价。</w:t>
      </w:r>
    </w:p>
    <w:p w14:paraId="3B46612D">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color w:val="auto"/>
          <w:szCs w:val="21"/>
          <w:highlight w:val="none"/>
          <w:lang w:val="zh-CN"/>
        </w:rPr>
        <w:t>11.6</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color w:val="auto"/>
          <w:szCs w:val="21"/>
          <w:highlight w:val="none"/>
          <w:u w:val="single"/>
        </w:rPr>
        <w:t>投标人的</w:t>
      </w:r>
      <w:r>
        <w:rPr>
          <w:rFonts w:hint="eastAsia" w:ascii="宋体" w:hAnsi="宋体" w:eastAsia="宋体" w:cs="宋体"/>
          <w:b/>
          <w:bCs/>
          <w:color w:val="auto"/>
          <w:highlight w:val="none"/>
          <w:u w:val="single"/>
        </w:rPr>
        <w:t>投标</w:t>
      </w:r>
      <w:r>
        <w:rPr>
          <w:rFonts w:hint="eastAsia" w:ascii="宋体" w:hAnsi="宋体" w:eastAsia="宋体" w:cs="宋体"/>
          <w:b/>
          <w:bCs/>
          <w:color w:val="auto"/>
          <w:highlight w:val="none"/>
          <w:u w:val="single"/>
          <w:lang w:val="en-US" w:eastAsia="zh-CN"/>
        </w:rPr>
        <w:t>总</w:t>
      </w:r>
      <w:r>
        <w:rPr>
          <w:rFonts w:hint="eastAsia" w:ascii="宋体" w:hAnsi="宋体" w:eastAsia="宋体" w:cs="宋体"/>
          <w:b/>
          <w:bCs/>
          <w:color w:val="auto"/>
          <w:highlight w:val="none"/>
          <w:u w:val="single"/>
        </w:rPr>
        <w:t>报价高于含税最高投标限价</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rPr>
        <w:t>或综合单价</w:t>
      </w:r>
      <w:r>
        <w:rPr>
          <w:rFonts w:hint="eastAsia" w:ascii="宋体" w:hAnsi="宋体" w:eastAsia="宋体" w:cs="宋体"/>
          <w:b/>
          <w:bCs/>
          <w:color w:val="auto"/>
          <w:highlight w:val="none"/>
          <w:u w:val="single"/>
          <w:lang w:val="en-US" w:eastAsia="zh-CN"/>
        </w:rPr>
        <w:t>报价高于</w:t>
      </w:r>
      <w:r>
        <w:rPr>
          <w:rFonts w:hint="eastAsia" w:ascii="宋体" w:hAnsi="宋体" w:eastAsia="宋体" w:cs="宋体"/>
          <w:b/>
          <w:bCs/>
          <w:color w:val="auto"/>
          <w:highlight w:val="none"/>
          <w:u w:val="single"/>
        </w:rPr>
        <w:t>含税综合单价</w:t>
      </w:r>
      <w:r>
        <w:rPr>
          <w:rFonts w:hint="eastAsia" w:ascii="宋体" w:hAnsi="宋体" w:eastAsia="宋体" w:cs="宋体"/>
          <w:b/>
          <w:bCs/>
          <w:color w:val="auto"/>
          <w:highlight w:val="none"/>
          <w:u w:val="single"/>
          <w:lang w:val="en-US" w:eastAsia="zh-CN"/>
        </w:rPr>
        <w:t>限价</w:t>
      </w:r>
      <w:r>
        <w:rPr>
          <w:rFonts w:hint="eastAsia" w:ascii="宋体" w:hAnsi="宋体" w:eastAsia="宋体" w:cs="宋体"/>
          <w:b/>
          <w:bCs/>
          <w:color w:val="auto"/>
          <w:highlight w:val="none"/>
          <w:u w:val="single"/>
        </w:rPr>
        <w:t>的，该投标人的投标文件将被视为无效投标。本项目含税最高投标限价为</w:t>
      </w:r>
      <w:r>
        <w:rPr>
          <w:rFonts w:hint="eastAsia" w:ascii="宋体" w:hAnsi="宋体" w:eastAsia="宋体" w:cs="宋体"/>
          <w:b/>
          <w:bCs/>
          <w:color w:val="auto"/>
          <w:highlight w:val="none"/>
          <w:u w:val="single"/>
          <w:lang w:val="en-US" w:eastAsia="zh-CN"/>
        </w:rPr>
        <w:t>2,713,892.00</w:t>
      </w:r>
      <w:r>
        <w:rPr>
          <w:rFonts w:hint="eastAsia" w:ascii="宋体" w:hAnsi="宋体" w:eastAsia="宋体" w:cs="宋体"/>
          <w:b/>
          <w:bCs/>
          <w:color w:val="auto"/>
          <w:highlight w:val="none"/>
          <w:u w:val="single"/>
        </w:rPr>
        <w:t>元(大写</w:t>
      </w:r>
      <w:r>
        <w:rPr>
          <w:rFonts w:hint="eastAsia" w:ascii="宋体" w:hAnsi="宋体" w:eastAsia="宋体" w:cs="宋体"/>
          <w:b/>
          <w:bCs/>
          <w:color w:val="auto"/>
          <w:highlight w:val="none"/>
          <w:u w:val="single"/>
          <w:lang w:eastAsia="zh-CN"/>
        </w:rPr>
        <w:t>：贰佰柒拾壹万叁仟捌佰玖拾贰元</w:t>
      </w:r>
      <w:r>
        <w:rPr>
          <w:rFonts w:hint="eastAsia" w:ascii="宋体" w:hAnsi="宋体" w:eastAsia="宋体" w:cs="宋体"/>
          <w:b/>
          <w:bCs/>
          <w:color w:val="auto"/>
          <w:highlight w:val="none"/>
          <w:u w:val="single"/>
        </w:rPr>
        <w:t>)，含税综合单价</w:t>
      </w:r>
      <w:r>
        <w:rPr>
          <w:rFonts w:hint="eastAsia" w:ascii="宋体" w:hAnsi="宋体" w:eastAsia="宋体" w:cs="宋体"/>
          <w:b/>
          <w:bCs/>
          <w:color w:val="auto"/>
          <w:highlight w:val="none"/>
          <w:u w:val="single"/>
          <w:lang w:val="en-US" w:eastAsia="zh-CN"/>
        </w:rPr>
        <w:t>限价</w:t>
      </w:r>
      <w:r>
        <w:rPr>
          <w:rFonts w:hint="eastAsia" w:ascii="宋体" w:hAnsi="宋体" w:eastAsia="宋体" w:cs="宋体"/>
          <w:b/>
          <w:bCs/>
          <w:color w:val="auto"/>
          <w:highlight w:val="none"/>
          <w:u w:val="single"/>
        </w:rPr>
        <w:t>为135,694.60元/</w:t>
      </w:r>
      <w:r>
        <w:rPr>
          <w:rFonts w:hint="eastAsia" w:ascii="宋体" w:hAnsi="宋体" w:eastAsia="宋体" w:cs="宋体"/>
          <w:b/>
          <w:bCs/>
          <w:color w:val="auto"/>
          <w:highlight w:val="none"/>
          <w:u w:val="single"/>
          <w:lang w:val="en-US" w:eastAsia="zh-CN"/>
        </w:rPr>
        <w:t>辆</w:t>
      </w:r>
      <w:r>
        <w:rPr>
          <w:rFonts w:hint="eastAsia" w:ascii="宋体" w:hAnsi="宋体" w:eastAsia="宋体" w:cs="宋体"/>
          <w:b/>
          <w:bCs/>
          <w:color w:val="auto"/>
          <w:highlight w:val="none"/>
          <w:u w:val="single"/>
        </w:rPr>
        <w:t>(大写</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lang w:val="en-US" w:eastAsia="zh-CN"/>
        </w:rPr>
        <w:t>每辆壹拾叁万伍仟陆佰玖拾肆元陆角</w:t>
      </w:r>
      <w:r>
        <w:rPr>
          <w:rFonts w:hint="eastAsia" w:ascii="宋体" w:hAnsi="宋体" w:eastAsia="宋体" w:cs="宋体"/>
          <w:b/>
          <w:bCs/>
          <w:color w:val="auto"/>
          <w:highlight w:val="none"/>
          <w:u w:val="single"/>
        </w:rPr>
        <w:t>)</w:t>
      </w:r>
      <w:r>
        <w:rPr>
          <w:rFonts w:hint="eastAsia" w:ascii="宋体" w:hAnsi="宋体" w:eastAsia="宋体" w:cs="宋体"/>
          <w:b/>
          <w:bCs/>
          <w:color w:val="auto"/>
          <w:szCs w:val="21"/>
          <w:highlight w:val="none"/>
          <w:u w:val="none"/>
        </w:rPr>
        <w:t>。</w:t>
      </w:r>
    </w:p>
    <w:p w14:paraId="160AD916">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3936DD63">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30" w:name="_Toc32478"/>
      <w:bookmarkStart w:id="131" w:name="_Toc142508326"/>
      <w:bookmarkStart w:id="132" w:name="_Toc14068"/>
      <w:bookmarkStart w:id="133" w:name="_Toc215504979"/>
      <w:bookmarkStart w:id="134" w:name="_Toc450662862"/>
      <w:bookmarkStart w:id="135" w:name="_Toc486167676"/>
      <w:bookmarkStart w:id="136" w:name="_Toc30042_WPSOffice_Level3"/>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30"/>
      <w:bookmarkEnd w:id="131"/>
      <w:bookmarkEnd w:id="132"/>
      <w:bookmarkEnd w:id="133"/>
      <w:bookmarkEnd w:id="134"/>
      <w:bookmarkEnd w:id="135"/>
      <w:bookmarkEnd w:id="136"/>
    </w:p>
    <w:p w14:paraId="08D7E1E1">
      <w:pPr>
        <w:autoSpaceDE/>
        <w:autoSpaceDN/>
        <w:adjustRightInd w:val="0"/>
        <w:spacing w:line="360" w:lineRule="auto"/>
        <w:ind w:left="0" w:leftChars="0" w:firstLine="105" w:firstLineChars="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货币报价的投标将予以拒绝</w:t>
      </w:r>
      <w:r>
        <w:rPr>
          <w:rFonts w:hint="eastAsia" w:ascii="宋体" w:hAnsi="宋体" w:eastAsia="宋体" w:cs="宋体"/>
          <w:b/>
          <w:color w:val="auto"/>
          <w:szCs w:val="21"/>
          <w:highlight w:val="none"/>
          <w:lang w:val="zh-CN"/>
        </w:rPr>
        <w:t>。</w:t>
      </w:r>
    </w:p>
    <w:p w14:paraId="5D013014">
      <w:pPr>
        <w:autoSpaceDE w:val="0"/>
        <w:autoSpaceDN w:val="0"/>
        <w:adjustRightInd w:val="0"/>
        <w:spacing w:line="360" w:lineRule="auto"/>
        <w:ind w:left="265" w:leftChars="119" w:hanging="15"/>
        <w:rPr>
          <w:rFonts w:ascii="宋体" w:hAnsi="宋体" w:eastAsia="宋体" w:cs="宋体"/>
          <w:color w:val="auto"/>
          <w:szCs w:val="21"/>
          <w:highlight w:val="none"/>
        </w:rPr>
      </w:pPr>
    </w:p>
    <w:p w14:paraId="119E6A14">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7" w:name="_Toc25596"/>
      <w:bookmarkStart w:id="138" w:name="_Toc9411_WPSOffice_Level3"/>
      <w:bookmarkStart w:id="139" w:name="_Toc22083"/>
      <w:bookmarkStart w:id="140" w:name="_Toc486167677"/>
      <w:bookmarkStart w:id="141" w:name="_Toc142508327"/>
      <w:bookmarkStart w:id="142" w:name="_Toc450662863"/>
      <w:bookmarkStart w:id="143" w:name="_Toc215504980"/>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37"/>
      <w:bookmarkEnd w:id="138"/>
      <w:bookmarkEnd w:id="139"/>
      <w:bookmarkEnd w:id="140"/>
      <w:bookmarkEnd w:id="141"/>
      <w:bookmarkEnd w:id="142"/>
      <w:bookmarkEnd w:id="143"/>
    </w:p>
    <w:p w14:paraId="0558299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223FE1F8">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07CC9A5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（1）符合《中华人民共和国招标投标法》和《中华人民共和国招标投标法实施条例》等投标人应当具备的条件；</w:t>
      </w:r>
    </w:p>
    <w:p w14:paraId="4F4A051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65B275D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0A5F5FD9">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07ECB7CA">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1F537D7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4" w:name="_Toc215504981"/>
      <w:bookmarkStart w:id="145" w:name="_Toc486167678"/>
      <w:bookmarkStart w:id="146" w:name="_Toc450662864"/>
      <w:bookmarkStart w:id="147" w:name="_Toc142508328"/>
      <w:bookmarkStart w:id="148" w:name="_Toc32363"/>
      <w:bookmarkStart w:id="149" w:name="_Toc27771_WPSOffice_Level3"/>
      <w:bookmarkStart w:id="150" w:name="_Toc30441"/>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44"/>
      <w:bookmarkEnd w:id="145"/>
      <w:bookmarkEnd w:id="146"/>
      <w:bookmarkEnd w:id="147"/>
      <w:bookmarkEnd w:id="148"/>
      <w:bookmarkEnd w:id="149"/>
      <w:bookmarkEnd w:id="150"/>
    </w:p>
    <w:p w14:paraId="6100800A">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6B3CE29C">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19CE78DB">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地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20FF188A">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755D3BB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1" w:name="_Toc31264"/>
      <w:bookmarkStart w:id="152" w:name="_Toc5356_WPSOffice_Level3"/>
      <w:bookmarkStart w:id="153" w:name="_Toc142508329"/>
      <w:bookmarkStart w:id="154" w:name="_Toc215504982"/>
      <w:bookmarkStart w:id="155" w:name="_Toc486167679"/>
      <w:bookmarkStart w:id="156" w:name="_Toc24774"/>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1"/>
      <w:bookmarkEnd w:id="152"/>
      <w:bookmarkEnd w:id="153"/>
      <w:bookmarkEnd w:id="154"/>
      <w:bookmarkEnd w:id="155"/>
      <w:bookmarkEnd w:id="156"/>
    </w:p>
    <w:p w14:paraId="14C82C81">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54,000.00</w:t>
      </w:r>
      <w:r>
        <w:rPr>
          <w:rFonts w:hint="eastAsia" w:ascii="宋体" w:hAnsi="宋体" w:eastAsia="宋体" w:cs="宋体"/>
          <w:b/>
          <w:bCs/>
          <w:color w:val="auto"/>
          <w:kern w:val="0"/>
          <w:szCs w:val="21"/>
          <w:highlight w:val="none"/>
          <w:u w:val="single"/>
          <w:lang w:val="zh-CN"/>
        </w:rPr>
        <w:t>元（大写：</w:t>
      </w:r>
      <w:r>
        <w:rPr>
          <w:rFonts w:hint="eastAsia" w:ascii="宋体" w:hAnsi="宋体" w:eastAsia="宋体" w:cs="宋体"/>
          <w:b/>
          <w:bCs/>
          <w:color w:val="auto"/>
          <w:kern w:val="0"/>
          <w:szCs w:val="21"/>
          <w:highlight w:val="none"/>
          <w:u w:val="single"/>
          <w:lang w:val="zh-CN" w:eastAsia="zh-CN"/>
        </w:rPr>
        <w:t>伍</w:t>
      </w:r>
      <w:r>
        <w:rPr>
          <w:rFonts w:hint="eastAsia" w:ascii="宋体" w:hAnsi="宋体" w:eastAsia="宋体" w:cs="宋体"/>
          <w:b/>
          <w:bCs/>
          <w:color w:val="auto"/>
          <w:kern w:val="0"/>
          <w:szCs w:val="21"/>
          <w:highlight w:val="none"/>
          <w:u w:val="single"/>
          <w:lang w:val="zh-CN"/>
        </w:rPr>
        <w:t>万肆仟</w:t>
      </w:r>
      <w:r>
        <w:rPr>
          <w:rFonts w:hint="eastAsia" w:ascii="宋体" w:hAnsi="宋体" w:eastAsia="宋体" w:cs="宋体"/>
          <w:b/>
          <w:bCs/>
          <w:color w:val="auto"/>
          <w:kern w:val="0"/>
          <w:szCs w:val="21"/>
          <w:highlight w:val="none"/>
          <w:u w:val="single"/>
        </w:rPr>
        <w:t>元整</w:t>
      </w:r>
      <w:r>
        <w:rPr>
          <w:rFonts w:hint="eastAsia" w:ascii="宋体" w:hAnsi="宋体" w:eastAsia="宋体" w:cs="宋体"/>
          <w:b/>
          <w:bCs/>
          <w:color w:val="auto"/>
          <w:kern w:val="0"/>
          <w:szCs w:val="21"/>
          <w:highlight w:val="none"/>
          <w:u w:val="single"/>
          <w:lang w:val="zh-CN"/>
        </w:rPr>
        <w:t>）</w:t>
      </w:r>
      <w:r>
        <w:rPr>
          <w:rFonts w:hint="eastAsia" w:ascii="宋体" w:hAnsi="宋体" w:eastAsia="宋体" w:cs="宋体"/>
          <w:b/>
          <w:color w:val="auto"/>
          <w:kern w:val="0"/>
          <w:szCs w:val="21"/>
          <w:highlight w:val="none"/>
        </w:rPr>
        <w:t>。</w:t>
      </w:r>
    </w:p>
    <w:p w14:paraId="5E6008AF">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253A07C7">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3E492DD7">
      <w:pPr>
        <w:spacing w:line="360" w:lineRule="auto"/>
        <w:ind w:firstLine="714" w:firstLineChars="3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p>
    <w:p w14:paraId="18707510">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开户名称：东莞市尚源环能科技有限公司</w:t>
      </w:r>
    </w:p>
    <w:p w14:paraId="2D47A621">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开户银行：中国工商银行股份有限公司东莞分行</w:t>
      </w:r>
    </w:p>
    <w:p w14:paraId="30BD061F">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银行账号：2010021309200624846</w:t>
      </w:r>
    </w:p>
    <w:p w14:paraId="5EA0ADB3">
      <w:pPr>
        <w:keepNext w:val="0"/>
        <w:keepLines w:val="0"/>
        <w:pageBreakBefore w:val="0"/>
        <w:widowControl w:val="0"/>
        <w:kinsoku/>
        <w:wordWrap/>
        <w:overflowPunct/>
        <w:topLinePunct w:val="0"/>
        <w:bidi w:val="0"/>
        <w:spacing w:line="360" w:lineRule="auto"/>
        <w:ind w:left="210" w:leftChars="100" w:firstLine="211" w:firstLineChars="100"/>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55348F15">
      <w:pPr>
        <w:keepNext w:val="0"/>
        <w:keepLines w:val="0"/>
        <w:pageBreakBefore w:val="0"/>
        <w:widowControl w:val="0"/>
        <w:kinsoku/>
        <w:wordWrap/>
        <w:overflowPunct/>
        <w:topLinePunct w:val="0"/>
        <w:autoSpaceDE w:val="0"/>
        <w:autoSpaceDN w:val="0"/>
        <w:bidi w:val="0"/>
        <w:adjustRightInd w:val="0"/>
        <w:spacing w:line="360" w:lineRule="auto"/>
        <w:ind w:left="357" w:leftChars="-100" w:hanging="567" w:hangingChars="270"/>
        <w:jc w:val="left"/>
        <w:textAlignment w:val="auto"/>
        <w:rPr>
          <w:rFonts w:ascii="宋体" w:hAnsi="宋体" w:eastAsia="宋体" w:cs="宋体"/>
          <w:b/>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5C61F769">
      <w:pPr>
        <w:pStyle w:val="16"/>
        <w:keepNext w:val="0"/>
        <w:keepLines w:val="0"/>
        <w:pageBreakBefore w:val="0"/>
        <w:widowControl w:val="0"/>
        <w:kinsoku/>
        <w:wordWrap/>
        <w:overflowPunct/>
        <w:topLinePunct w:val="0"/>
        <w:bidi w:val="0"/>
        <w:spacing w:before="0"/>
        <w:ind w:left="315" w:leftChars="150"/>
        <w:textAlignment w:val="auto"/>
        <w:rPr>
          <w:rFonts w:ascii="宋体" w:hAnsi="宋体" w:eastAsia="宋体"/>
          <w:color w:val="auto"/>
          <w:highlight w:val="none"/>
        </w:rPr>
      </w:pPr>
      <w:r>
        <w:rPr>
          <w:rFonts w:hint="eastAsia" w:ascii="宋体" w:hAnsi="宋体" w:eastAsia="宋体" w:cs="宋体"/>
          <w:b/>
          <w:snapToGrid/>
          <w:color w:val="auto"/>
          <w:szCs w:val="24"/>
          <w:highlight w:val="none"/>
          <w:u w:val="single"/>
        </w:rPr>
        <w:t>为更快捷将投标保证金关联到本项目，投标人应在转账时注明招标编号，否则因此导致的无法识别投标保证金对应项目等不利后果将由投标人承担</w:t>
      </w:r>
      <w:r>
        <w:rPr>
          <w:rFonts w:hint="eastAsia" w:ascii="宋体" w:hAnsi="宋体" w:eastAsia="宋体" w:cs="宋体"/>
          <w:b/>
          <w:snapToGrid/>
          <w:color w:val="auto"/>
          <w:szCs w:val="24"/>
          <w:highlight w:val="none"/>
          <w:u w:val="none"/>
        </w:rPr>
        <w:t>。</w:t>
      </w:r>
    </w:p>
    <w:p w14:paraId="355D6EBB">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5C6DD1E0">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7C19655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75511104">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4206CE00">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1A19A01B">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641FF7E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39777AA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37A8D83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637BB2B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1B84C0B3">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4EE143CE">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32F3193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7" w:name="_Toc27878"/>
      <w:bookmarkStart w:id="158" w:name="_Toc22649_WPSOffice_Level3"/>
      <w:bookmarkStart w:id="159" w:name="_Toc450662865"/>
      <w:bookmarkStart w:id="160" w:name="_Toc215504983"/>
      <w:bookmarkStart w:id="161" w:name="_Toc486167680"/>
      <w:bookmarkStart w:id="162" w:name="_Toc10550"/>
      <w:bookmarkStart w:id="163" w:name="_Toc14250833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57"/>
      <w:bookmarkEnd w:id="158"/>
      <w:bookmarkEnd w:id="159"/>
      <w:bookmarkEnd w:id="160"/>
      <w:bookmarkEnd w:id="161"/>
      <w:bookmarkEnd w:id="162"/>
      <w:bookmarkEnd w:id="163"/>
    </w:p>
    <w:p w14:paraId="331A4119">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11401CD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639E7BB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51FD8DC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735B54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4" w:name="_Toc25637_WPSOffice_Level3"/>
      <w:bookmarkStart w:id="165" w:name="_Toc23441"/>
      <w:bookmarkStart w:id="166" w:name="_Toc13311"/>
      <w:bookmarkStart w:id="167" w:name="_Toc486167681"/>
      <w:bookmarkStart w:id="168" w:name="_Toc215504984"/>
      <w:bookmarkStart w:id="169" w:name="_Toc450662866"/>
      <w:bookmarkStart w:id="170" w:name="_Toc14250833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64"/>
      <w:bookmarkEnd w:id="165"/>
      <w:bookmarkEnd w:id="166"/>
      <w:bookmarkEnd w:id="167"/>
      <w:bookmarkEnd w:id="168"/>
      <w:bookmarkEnd w:id="169"/>
      <w:bookmarkEnd w:id="170"/>
    </w:p>
    <w:p w14:paraId="327873C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51FDA2D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0A5C988E">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除投标人对错处做必要修改外，投标文件中不许有加行、涂抹或改写。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1D552487">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66671792">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1C0035A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4F16F393">
      <w:pPr>
        <w:autoSpaceDE w:val="0"/>
        <w:autoSpaceDN w:val="0"/>
        <w:adjustRightInd w:val="0"/>
        <w:jc w:val="left"/>
        <w:rPr>
          <w:rFonts w:ascii="宋体" w:hAnsi="宋体" w:eastAsia="宋体" w:cs="宋体"/>
          <w:color w:val="auto"/>
          <w:kern w:val="0"/>
          <w:sz w:val="24"/>
          <w:szCs w:val="24"/>
          <w:highlight w:val="none"/>
        </w:rPr>
      </w:pPr>
      <w:bookmarkStart w:id="171" w:name="_Toc450662867"/>
    </w:p>
    <w:p w14:paraId="3E8B392D">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72" w:name="_Toc215504985"/>
      <w:bookmarkStart w:id="173" w:name="_Toc142508332"/>
      <w:bookmarkStart w:id="174" w:name="_Toc17608"/>
      <w:bookmarkStart w:id="175" w:name="_Toc486167682"/>
      <w:bookmarkStart w:id="176" w:name="_Toc140596891"/>
      <w:bookmarkStart w:id="177" w:name="_Toc4233"/>
      <w:bookmarkStart w:id="178" w:name="_Toc22356_WPSOffice_Level2"/>
      <w:r>
        <w:rPr>
          <w:rFonts w:hint="eastAsia" w:ascii="宋体" w:hAnsi="宋体" w:eastAsia="宋体" w:cs="宋体"/>
          <w:b/>
          <w:bCs/>
          <w:color w:val="auto"/>
          <w:kern w:val="44"/>
          <w:szCs w:val="21"/>
          <w:highlight w:val="none"/>
          <w:lang w:val="zh-CN"/>
        </w:rPr>
        <w:t>四、投标文件的递交</w:t>
      </w:r>
      <w:bookmarkEnd w:id="171"/>
      <w:bookmarkEnd w:id="172"/>
      <w:bookmarkEnd w:id="173"/>
      <w:bookmarkEnd w:id="174"/>
      <w:bookmarkEnd w:id="175"/>
      <w:bookmarkEnd w:id="176"/>
      <w:bookmarkEnd w:id="177"/>
      <w:bookmarkEnd w:id="178"/>
    </w:p>
    <w:p w14:paraId="7E1D46F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9" w:name="_Toc11493"/>
      <w:bookmarkStart w:id="180" w:name="_Toc142508333"/>
      <w:bookmarkStart w:id="181" w:name="_Toc215504986"/>
      <w:bookmarkStart w:id="182" w:name="_Toc9900"/>
      <w:bookmarkStart w:id="183" w:name="_Toc450662868"/>
      <w:bookmarkStart w:id="184" w:name="_Toc486167683"/>
      <w:bookmarkStart w:id="185" w:name="_Toc12192_WPSOffice_Level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79"/>
      <w:bookmarkEnd w:id="180"/>
      <w:bookmarkEnd w:id="181"/>
      <w:bookmarkEnd w:id="182"/>
      <w:bookmarkEnd w:id="183"/>
      <w:bookmarkEnd w:id="184"/>
      <w:bookmarkEnd w:id="185"/>
    </w:p>
    <w:p w14:paraId="443866D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42CE42B6">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7DE21C93">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666F3926">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53F0497C">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443FFC5A">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65C0EE85">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358B5EC0">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3EBEBDF2">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3689D0B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6" w:name="_Toc450662869"/>
      <w:bookmarkStart w:id="187" w:name="_Toc3384"/>
      <w:bookmarkStart w:id="188" w:name="_Toc11128"/>
      <w:bookmarkStart w:id="189" w:name="_Toc215504987"/>
      <w:bookmarkStart w:id="190" w:name="_Toc486167684"/>
      <w:bookmarkStart w:id="191" w:name="_Toc142508334"/>
      <w:bookmarkStart w:id="192" w:name="_Toc29665_WPSOffice_Level3"/>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86"/>
      <w:bookmarkEnd w:id="187"/>
      <w:bookmarkEnd w:id="188"/>
      <w:bookmarkEnd w:id="189"/>
      <w:bookmarkEnd w:id="190"/>
      <w:bookmarkEnd w:id="191"/>
      <w:bookmarkEnd w:id="192"/>
    </w:p>
    <w:p w14:paraId="6018FA9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39521AD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1DDD9057">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57F71D5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93" w:name="_Toc450662870"/>
      <w:bookmarkStart w:id="194" w:name="_Toc142508335"/>
      <w:bookmarkStart w:id="195" w:name="_Toc215504988"/>
      <w:bookmarkStart w:id="196" w:name="_Toc6684"/>
      <w:bookmarkStart w:id="197" w:name="_Toc22431_WPSOffice_Level3"/>
      <w:bookmarkStart w:id="198" w:name="_Toc25720"/>
      <w:bookmarkStart w:id="199" w:name="_Toc486167685"/>
      <w:r>
        <w:rPr>
          <w:rFonts w:hint="eastAsia" w:ascii="宋体" w:hAnsi="宋体" w:eastAsia="宋体" w:cs="宋体"/>
          <w:color w:val="auto"/>
          <w:szCs w:val="21"/>
          <w:highlight w:val="none"/>
          <w:lang w:val="zh-CN"/>
        </w:rPr>
        <w:t>20 迟交的投标文件</w:t>
      </w:r>
      <w:bookmarkEnd w:id="193"/>
      <w:bookmarkEnd w:id="194"/>
      <w:bookmarkEnd w:id="195"/>
      <w:bookmarkEnd w:id="196"/>
      <w:bookmarkEnd w:id="197"/>
      <w:bookmarkEnd w:id="198"/>
      <w:bookmarkEnd w:id="199"/>
    </w:p>
    <w:p w14:paraId="3E2D743D">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70D115A2">
      <w:pPr>
        <w:autoSpaceDE w:val="0"/>
        <w:autoSpaceDN w:val="0"/>
        <w:adjustRightInd w:val="0"/>
        <w:jc w:val="left"/>
        <w:rPr>
          <w:rFonts w:ascii="宋体" w:hAnsi="宋体" w:eastAsia="宋体" w:cs="宋体"/>
          <w:color w:val="auto"/>
          <w:kern w:val="0"/>
          <w:sz w:val="24"/>
          <w:szCs w:val="24"/>
          <w:highlight w:val="none"/>
        </w:rPr>
      </w:pPr>
    </w:p>
    <w:p w14:paraId="2037E10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0" w:name="_Toc142508336"/>
      <w:bookmarkStart w:id="201" w:name="_Toc486167686"/>
      <w:bookmarkStart w:id="202" w:name="_Toc215504989"/>
      <w:bookmarkStart w:id="203" w:name="_Toc16964"/>
      <w:bookmarkStart w:id="204" w:name="_Toc4883_WPSOffice_Level3"/>
      <w:bookmarkStart w:id="205" w:name="_Toc450662871"/>
      <w:bookmarkStart w:id="206" w:name="_Toc19521"/>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00"/>
      <w:bookmarkEnd w:id="201"/>
      <w:bookmarkEnd w:id="202"/>
      <w:bookmarkEnd w:id="203"/>
      <w:bookmarkEnd w:id="204"/>
      <w:bookmarkEnd w:id="205"/>
      <w:bookmarkEnd w:id="206"/>
    </w:p>
    <w:p w14:paraId="1ABFFEF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52A61403">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485AAAB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59539FA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将按第15.7款（1）规定不予退还其投标保证金。</w:t>
      </w:r>
    </w:p>
    <w:p w14:paraId="7820582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BE1C601">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07" w:name="_Toc215504990"/>
      <w:bookmarkStart w:id="208" w:name="_Toc27648"/>
      <w:bookmarkStart w:id="209" w:name="_Toc2489"/>
      <w:bookmarkStart w:id="210" w:name="_Toc142508337"/>
      <w:bookmarkStart w:id="211" w:name="_Toc486167687"/>
      <w:bookmarkStart w:id="212" w:name="_Toc140596896"/>
      <w:bookmarkStart w:id="213" w:name="_Toc450662872"/>
      <w:bookmarkStart w:id="214" w:name="_Toc1049_WPSOffice_Level2"/>
      <w:r>
        <w:rPr>
          <w:rFonts w:hint="eastAsia" w:ascii="宋体" w:hAnsi="宋体" w:eastAsia="宋体" w:cs="宋体"/>
          <w:b/>
          <w:bCs/>
          <w:color w:val="auto"/>
          <w:kern w:val="44"/>
          <w:szCs w:val="21"/>
          <w:highlight w:val="none"/>
          <w:lang w:val="zh-CN"/>
        </w:rPr>
        <w:t>五、开标与评标</w:t>
      </w:r>
      <w:bookmarkEnd w:id="207"/>
      <w:bookmarkEnd w:id="208"/>
      <w:bookmarkEnd w:id="209"/>
      <w:bookmarkEnd w:id="210"/>
      <w:bookmarkEnd w:id="211"/>
      <w:bookmarkEnd w:id="212"/>
      <w:bookmarkEnd w:id="213"/>
      <w:bookmarkEnd w:id="214"/>
    </w:p>
    <w:p w14:paraId="6F75C9E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5" w:name="_Toc11078"/>
      <w:bookmarkStart w:id="216" w:name="_Toc486167688"/>
      <w:bookmarkStart w:id="217" w:name="_Toc144_WPSOffice_Level3"/>
      <w:bookmarkStart w:id="218" w:name="_Toc7200"/>
      <w:bookmarkStart w:id="219" w:name="_Toc450662873"/>
      <w:bookmarkStart w:id="220" w:name="_Toc142508338"/>
      <w:bookmarkStart w:id="221" w:name="_Toc215504991"/>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15"/>
      <w:bookmarkEnd w:id="216"/>
      <w:bookmarkEnd w:id="217"/>
      <w:bookmarkEnd w:id="218"/>
      <w:bookmarkEnd w:id="219"/>
      <w:bookmarkEnd w:id="220"/>
      <w:bookmarkEnd w:id="221"/>
    </w:p>
    <w:p w14:paraId="14D0D12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29F4C4C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2E2DA03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rPr>
        <w:t>相关内容</w:t>
      </w:r>
      <w:r>
        <w:rPr>
          <w:rFonts w:hint="eastAsia" w:ascii="宋体" w:hAnsi="宋体" w:eastAsia="宋体" w:cs="宋体"/>
          <w:color w:val="auto"/>
          <w:szCs w:val="21"/>
          <w:highlight w:val="none"/>
          <w:lang w:val="zh-CN"/>
        </w:rPr>
        <w:t>。若投标人现场未提出异议，则视为投标人确认宣读的结果。</w:t>
      </w:r>
    </w:p>
    <w:p w14:paraId="44C7A4C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总报价大写金额和小写金额不一致的，以大写金额为准；投标报价表内投标总报价金额与按综合单价计算的总金额不一致的，以综合单价计算结果为准，综合单价金额小数点有明显错位的，应以总价为准，并修正综合单价；</w:t>
      </w:r>
      <w:r>
        <w:rPr>
          <w:rFonts w:hint="eastAsia" w:ascii="宋体" w:hAnsi="宋体" w:eastAsia="宋体" w:cs="宋体"/>
          <w:color w:val="auto"/>
          <w:szCs w:val="21"/>
          <w:highlight w:val="none"/>
          <w:lang w:val="zh-CN" w:eastAsia="zh-CN"/>
        </w:rPr>
        <w:t>综合单价明细表内的合计金额与投标报价表内综合单价金额不一致的，以投标报价表内综合单价为准，并同比例修正综合单价明细表内单价；</w:t>
      </w:r>
      <w:r>
        <w:rPr>
          <w:rFonts w:hint="eastAsia" w:ascii="宋体" w:hAnsi="宋体" w:eastAsia="宋体" w:cs="宋体"/>
          <w:color w:val="auto"/>
          <w:szCs w:val="21"/>
          <w:highlight w:val="none"/>
          <w:lang w:val="zh-CN"/>
        </w:rPr>
        <w:t>对不同文字文本投标文件的解释发生异议的，以中文文本为准。</w:t>
      </w:r>
    </w:p>
    <w:p w14:paraId="6911CCD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6AEBEF4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78485AB3">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0ACC7D7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2" w:name="_Toc12165_WPSOffice_Level3"/>
      <w:bookmarkStart w:id="223" w:name="_Toc142508339"/>
      <w:bookmarkStart w:id="224" w:name="_Toc215504992"/>
      <w:bookmarkStart w:id="225" w:name="_Toc450662874"/>
      <w:bookmarkStart w:id="226" w:name="_Toc486167689"/>
      <w:bookmarkStart w:id="227" w:name="_Toc20333"/>
      <w:bookmarkStart w:id="228" w:name="_Toc2038"/>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2"/>
      <w:bookmarkEnd w:id="223"/>
      <w:bookmarkEnd w:id="224"/>
      <w:bookmarkEnd w:id="225"/>
      <w:bookmarkEnd w:id="226"/>
      <w:bookmarkEnd w:id="227"/>
      <w:bookmarkEnd w:id="228"/>
    </w:p>
    <w:p w14:paraId="61F507A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1032927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7F28C28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9BCA2B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9" w:name="_Toc15565_WPSOffice_Level3"/>
      <w:bookmarkStart w:id="230" w:name="_Toc215504993"/>
      <w:bookmarkStart w:id="231" w:name="_Toc450662875"/>
      <w:bookmarkStart w:id="232" w:name="_Toc833"/>
      <w:bookmarkStart w:id="233" w:name="_Toc486167690"/>
      <w:bookmarkStart w:id="234" w:name="_Toc17533"/>
      <w:bookmarkStart w:id="235" w:name="_Toc14250834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29"/>
      <w:bookmarkEnd w:id="230"/>
      <w:bookmarkEnd w:id="231"/>
      <w:bookmarkEnd w:id="232"/>
      <w:bookmarkEnd w:id="233"/>
      <w:bookmarkEnd w:id="234"/>
      <w:bookmarkEnd w:id="235"/>
    </w:p>
    <w:p w14:paraId="34BA49B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69AB2DD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670AD065">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4E9A87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36" w:name="_Toc450662876"/>
      <w:bookmarkStart w:id="237" w:name="_Toc142508341"/>
      <w:bookmarkStart w:id="238" w:name="_Toc486167691"/>
      <w:bookmarkStart w:id="239" w:name="_Toc3310"/>
      <w:bookmarkStart w:id="240" w:name="_Toc28910_WPSOffice_Level3"/>
      <w:bookmarkStart w:id="241" w:name="_Toc31399"/>
      <w:bookmarkStart w:id="242" w:name="_Toc215504994"/>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36"/>
      <w:bookmarkEnd w:id="237"/>
      <w:bookmarkEnd w:id="238"/>
      <w:bookmarkEnd w:id="239"/>
      <w:bookmarkEnd w:id="240"/>
      <w:bookmarkEnd w:id="241"/>
      <w:bookmarkEnd w:id="242"/>
    </w:p>
    <w:p w14:paraId="32F13ED7">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6C0494DF">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06D015E4">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77E48E70">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3" w:name="_Toc450662877"/>
      <w:bookmarkStart w:id="244" w:name="_Toc486167692"/>
      <w:bookmarkStart w:id="245" w:name="_Toc338_WPSOffice_Level3"/>
      <w:bookmarkStart w:id="246" w:name="_Toc215504995"/>
      <w:bookmarkStart w:id="247" w:name="_Toc6188"/>
      <w:bookmarkStart w:id="248" w:name="_Toc10130"/>
      <w:bookmarkStart w:id="249" w:name="_Toc142508342"/>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43"/>
      <w:bookmarkEnd w:id="244"/>
      <w:bookmarkEnd w:id="245"/>
      <w:bookmarkEnd w:id="246"/>
      <w:bookmarkEnd w:id="247"/>
      <w:bookmarkEnd w:id="248"/>
      <w:bookmarkEnd w:id="249"/>
    </w:p>
    <w:p w14:paraId="16394AE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2EFAA508">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50"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50"/>
    <w:p w14:paraId="6099F115">
      <w:pPr>
        <w:tabs>
          <w:tab w:val="left" w:pos="525"/>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51" w:name="_Toc18368_WPSOffice_Level3"/>
      <w:bookmarkStart w:id="252" w:name="_Toc521918096"/>
      <w:bookmarkStart w:id="253" w:name="_Toc142508343"/>
      <w:bookmarkStart w:id="254" w:name="_Toc522047355"/>
    </w:p>
    <w:p w14:paraId="0CC28FEB">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5" w:name="_Toc30324"/>
      <w:bookmarkStart w:id="256" w:name="_Toc15022"/>
      <w:bookmarkStart w:id="257" w:name="_Toc215504996"/>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1"/>
      <w:bookmarkEnd w:id="252"/>
      <w:bookmarkEnd w:id="253"/>
      <w:bookmarkEnd w:id="254"/>
      <w:bookmarkEnd w:id="255"/>
      <w:bookmarkEnd w:id="256"/>
      <w:bookmarkEnd w:id="257"/>
    </w:p>
    <w:p w14:paraId="1F17E352">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7278760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1256234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0D93F7C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0095E58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11939AD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66A86E1E">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58" w:name="_Toc521918097"/>
      <w:bookmarkStart w:id="259" w:name="_Toc522047356"/>
    </w:p>
    <w:p w14:paraId="669560D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0" w:name="_Toc31279"/>
      <w:bookmarkStart w:id="261" w:name="_Toc4745"/>
      <w:bookmarkStart w:id="262" w:name="_Toc21460_WPSOffice_Level3"/>
      <w:bookmarkStart w:id="263" w:name="_Toc215504997"/>
      <w:bookmarkStart w:id="264" w:name="_Toc142508344"/>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58"/>
      <w:bookmarkEnd w:id="259"/>
      <w:bookmarkEnd w:id="260"/>
      <w:bookmarkEnd w:id="261"/>
      <w:bookmarkEnd w:id="262"/>
      <w:bookmarkEnd w:id="263"/>
      <w:bookmarkEnd w:id="264"/>
    </w:p>
    <w:p w14:paraId="0BB0AB2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13A23CCD">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52034B34">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6368F5B6">
      <w:pPr>
        <w:autoSpaceDE w:val="0"/>
        <w:autoSpaceDN w:val="0"/>
        <w:adjustRightInd w:val="0"/>
        <w:spacing w:line="360" w:lineRule="auto"/>
        <w:ind w:leftChars="-100" w:hanging="210" w:hangingChars="1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lang w:val="en-US"/>
        </w:rPr>
        <w:t>）若</w:t>
      </w:r>
      <w:r>
        <w:rPr>
          <w:rFonts w:hint="eastAsia" w:ascii="宋体" w:hAnsi="宋体" w:eastAsia="宋体" w:cs="宋体"/>
          <w:b/>
          <w:bCs/>
          <w:color w:val="auto"/>
          <w:szCs w:val="21"/>
          <w:highlight w:val="none"/>
        </w:rPr>
        <w:t>本次招标过程</w:t>
      </w:r>
      <w:r>
        <w:rPr>
          <w:rFonts w:hint="eastAsia" w:ascii="宋体" w:hAnsi="宋体" w:eastAsia="宋体" w:cs="宋体"/>
          <w:b/>
          <w:bCs/>
          <w:color w:val="auto"/>
          <w:szCs w:val="21"/>
          <w:highlight w:val="none"/>
          <w:lang w:val="en-US" w:eastAsia="zh-CN"/>
        </w:rPr>
        <w:t>中</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参与投标的</w:t>
      </w:r>
      <w:r>
        <w:rPr>
          <w:rFonts w:hint="eastAsia" w:ascii="宋体" w:hAnsi="宋体" w:eastAsia="宋体" w:cs="宋体"/>
          <w:b/>
          <w:bCs/>
          <w:color w:val="auto"/>
          <w:szCs w:val="21"/>
          <w:highlight w:val="none"/>
        </w:rPr>
        <w:t>投标人不足</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个时，公开招标失败。</w:t>
      </w:r>
    </w:p>
    <w:p w14:paraId="662AFDF9">
      <w:pPr>
        <w:keepNext w:val="0"/>
        <w:keepLines w:val="0"/>
        <w:pageBreakBefore w:val="0"/>
        <w:widowControl w:val="0"/>
        <w:tabs>
          <w:tab w:val="left" w:pos="360"/>
        </w:tabs>
        <w:kinsoku/>
        <w:wordWrap/>
        <w:overflowPunct/>
        <w:topLinePunct w:val="0"/>
        <w:autoSpaceDE w:val="0"/>
        <w:autoSpaceDN w:val="0"/>
        <w:bidi w:val="0"/>
        <w:adjustRightInd w:val="0"/>
        <w:spacing w:line="336" w:lineRule="auto"/>
        <w:ind w:left="0" w:leftChars="0" w:right="44" w:rightChars="21" w:firstLine="316" w:firstLineChars="150"/>
        <w:textAlignment w:val="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en-US" w:eastAsia="zh-CN"/>
        </w:rPr>
        <w:t>（2）当参与投标的投标人不少于3个，经评标委员会评审，有效投标人只有2个时，经评标委员会对招标文件进行论证，招标文件没有不合理条款、招标程序符合规定的，本项目将根据招标文件附件一 评标工作大纲的要求继续进行评审；当有效投标人只有1个时，本项目公开招标失败。</w:t>
      </w:r>
    </w:p>
    <w:p w14:paraId="4CA72F91">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44D8AF75">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5" w:name="_Toc466882017"/>
      <w:bookmarkStart w:id="266" w:name="_Toc13490"/>
      <w:bookmarkStart w:id="267" w:name="_Toc142508345"/>
      <w:bookmarkStart w:id="268" w:name="_Toc32498_WPSOffice_Level3"/>
      <w:bookmarkStart w:id="269" w:name="_Toc465358969"/>
      <w:bookmarkStart w:id="270" w:name="_Toc15841"/>
      <w:bookmarkStart w:id="271" w:name="_Toc486167694"/>
      <w:bookmarkStart w:id="272" w:name="_Toc215504998"/>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65"/>
      <w:bookmarkEnd w:id="266"/>
      <w:bookmarkEnd w:id="267"/>
      <w:bookmarkEnd w:id="268"/>
      <w:bookmarkEnd w:id="269"/>
      <w:bookmarkEnd w:id="270"/>
      <w:bookmarkEnd w:id="271"/>
      <w:bookmarkEnd w:id="272"/>
    </w:p>
    <w:p w14:paraId="47CFF6EB">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w:t>
      </w:r>
      <w:r>
        <w:rPr>
          <w:rFonts w:hint="eastAsia" w:ascii="宋体" w:hAnsi="宋体" w:eastAsia="宋体" w:cs="宋体"/>
          <w:color w:val="auto"/>
          <w:szCs w:val="21"/>
          <w:highlight w:val="none"/>
          <w:lang w:val="zh-CN"/>
        </w:rPr>
        <w:t>不得少于3日（最后一日是节假日或公休日的，应顺延到节假日或公休日后第一个工作日）</w:t>
      </w:r>
      <w:r>
        <w:rPr>
          <w:rFonts w:hint="eastAsia" w:ascii="宋体" w:hAnsi="宋体" w:eastAsia="宋体" w:cs="Times New Roman"/>
          <w:color w:val="auto"/>
          <w:szCs w:val="21"/>
          <w:highlight w:val="none"/>
          <w:lang w:val="zh-CN"/>
        </w:rPr>
        <w:t>。投标人或者其他利害关系人对评标结果有异议的，应当在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10405FEE">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10ACD6AD">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w:t>
      </w:r>
      <w:r>
        <w:rPr>
          <w:rFonts w:hint="eastAsia" w:ascii="宋体" w:hAnsi="宋体" w:eastAsia="宋体" w:cs="宋体"/>
          <w:b/>
          <w:color w:val="auto"/>
          <w:szCs w:val="21"/>
          <w:highlight w:val="none"/>
          <w:lang w:val="zh-CN"/>
        </w:rPr>
        <w:t>（最后一日是节假日或公休日的，应顺延到节假日或公休日后第一个工作日）</w:t>
      </w:r>
      <w:r>
        <w:rPr>
          <w:rFonts w:hint="eastAsia" w:ascii="宋体" w:hAnsi="宋体" w:eastAsia="宋体" w:cs="Times New Roman"/>
          <w:b/>
          <w:color w:val="auto"/>
          <w:szCs w:val="21"/>
          <w:highlight w:val="none"/>
          <w:lang w:val="zh-CN"/>
        </w:rPr>
        <w:t>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51B45A94">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0F03AE4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1B42348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55E5411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56FEA50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020D2A8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4E2526A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0247C11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15C653B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748733B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01D8750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w:t>
      </w:r>
      <w:r>
        <w:rPr>
          <w:rFonts w:hint="eastAsia" w:ascii="宋体" w:hAnsi="宋体" w:eastAsia="宋体" w:cs="宋体"/>
          <w:color w:val="auto"/>
          <w:szCs w:val="21"/>
          <w:highlight w:val="none"/>
          <w:lang w:val="en-US" w:eastAsia="zh-CN"/>
        </w:rPr>
        <w:t>邓</w:t>
      </w:r>
      <w:r>
        <w:rPr>
          <w:rFonts w:hint="eastAsia" w:ascii="宋体" w:hAnsi="宋体" w:eastAsia="宋体" w:cs="宋体"/>
          <w:color w:val="auto"/>
          <w:szCs w:val="21"/>
          <w:highlight w:val="none"/>
          <w:lang w:val="zh-CN"/>
        </w:rPr>
        <w:t>先生，联系电话：0769-28823251。</w:t>
      </w:r>
    </w:p>
    <w:p w14:paraId="680DB31A">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709CE36E">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73" w:name="_Toc142508346"/>
      <w:bookmarkStart w:id="274" w:name="_Toc22893"/>
      <w:bookmarkStart w:id="275" w:name="_Toc465358970"/>
      <w:bookmarkStart w:id="276" w:name="_Toc466882018"/>
      <w:bookmarkStart w:id="277" w:name="_Toc26138"/>
      <w:bookmarkStart w:id="278" w:name="_Toc215504999"/>
      <w:bookmarkStart w:id="279" w:name="_Toc1848_WPSOffice_Level3"/>
      <w:bookmarkStart w:id="280" w:name="_Toc486167695"/>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3"/>
      <w:bookmarkEnd w:id="274"/>
      <w:bookmarkEnd w:id="275"/>
      <w:bookmarkEnd w:id="276"/>
      <w:bookmarkEnd w:id="277"/>
      <w:bookmarkEnd w:id="278"/>
      <w:bookmarkEnd w:id="279"/>
      <w:bookmarkEnd w:id="280"/>
    </w:p>
    <w:p w14:paraId="4DCDF4E3">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7138811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1FBDBE14">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，因此导致投标人无法参与东莞市水务环境投资控股集团有限公司相关招标采购等活动的，由投标人自行承担全部后果。</w:t>
      </w:r>
    </w:p>
    <w:p w14:paraId="4D31D404">
      <w:pPr>
        <w:autoSpaceDE w:val="0"/>
        <w:autoSpaceDN w:val="0"/>
        <w:adjustRightInd w:val="0"/>
        <w:snapToGrid w:val="0"/>
        <w:spacing w:line="360" w:lineRule="auto"/>
        <w:jc w:val="left"/>
        <w:rPr>
          <w:rFonts w:ascii="宋体" w:hAnsi="宋体" w:eastAsia="宋体" w:cs="宋体"/>
          <w:color w:val="auto"/>
          <w:szCs w:val="21"/>
          <w:highlight w:val="none"/>
        </w:rPr>
      </w:pPr>
      <w:bookmarkStart w:id="281" w:name="_Toc465358971"/>
      <w:bookmarkStart w:id="282" w:name="_Toc466882019"/>
    </w:p>
    <w:p w14:paraId="0B9F73A0">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83" w:name="_Toc26035"/>
      <w:bookmarkStart w:id="284" w:name="_Toc142508347"/>
      <w:bookmarkStart w:id="285" w:name="_Toc215505000"/>
      <w:bookmarkStart w:id="286" w:name="_Toc15946"/>
      <w:bookmarkStart w:id="287" w:name="_Toc486167696"/>
      <w:bookmarkStart w:id="288" w:name="_Toc10867_WPSOffice_Level3"/>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1"/>
      <w:bookmarkEnd w:id="282"/>
      <w:bookmarkEnd w:id="283"/>
      <w:bookmarkEnd w:id="284"/>
      <w:bookmarkEnd w:id="285"/>
      <w:bookmarkEnd w:id="286"/>
      <w:bookmarkEnd w:id="287"/>
      <w:bookmarkEnd w:id="288"/>
    </w:p>
    <w:p w14:paraId="7F237040">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0D96511F">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89" w:name="_Toc450662880"/>
    </w:p>
    <w:p w14:paraId="5AB2CE21">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90" w:name="_Toc140596907"/>
      <w:bookmarkStart w:id="291" w:name="_Toc18316"/>
      <w:bookmarkStart w:id="292" w:name="_Toc486167697"/>
      <w:bookmarkStart w:id="293" w:name="_Toc16848_WPSOffice_Level2"/>
      <w:bookmarkStart w:id="294" w:name="_Toc215505001"/>
      <w:bookmarkStart w:id="295" w:name="_Toc142508348"/>
      <w:bookmarkStart w:id="296" w:name="_Toc30836"/>
      <w:r>
        <w:rPr>
          <w:rFonts w:hint="eastAsia" w:ascii="宋体" w:hAnsi="宋体" w:eastAsia="宋体" w:cs="宋体"/>
          <w:b/>
          <w:bCs/>
          <w:color w:val="auto"/>
          <w:kern w:val="44"/>
          <w:szCs w:val="21"/>
          <w:highlight w:val="none"/>
          <w:lang w:val="zh-CN"/>
        </w:rPr>
        <w:t>六、授予合同</w:t>
      </w:r>
      <w:bookmarkEnd w:id="289"/>
      <w:bookmarkEnd w:id="290"/>
      <w:bookmarkEnd w:id="291"/>
      <w:bookmarkEnd w:id="292"/>
      <w:bookmarkEnd w:id="293"/>
      <w:bookmarkEnd w:id="294"/>
      <w:bookmarkEnd w:id="295"/>
      <w:bookmarkEnd w:id="296"/>
    </w:p>
    <w:p w14:paraId="189AA6D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7" w:name="_Toc486167698"/>
      <w:bookmarkStart w:id="298" w:name="_Toc142508349"/>
      <w:bookmarkStart w:id="299" w:name="_Toc6401_WPSOffice_Level3"/>
      <w:bookmarkStart w:id="300" w:name="_Toc25540"/>
      <w:bookmarkStart w:id="301" w:name="_Toc10723"/>
      <w:bookmarkStart w:id="302" w:name="_Toc215505002"/>
      <w:bookmarkStart w:id="303" w:name="_Toc450662881"/>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97"/>
      <w:bookmarkEnd w:id="298"/>
      <w:bookmarkEnd w:id="299"/>
      <w:bookmarkEnd w:id="300"/>
      <w:bookmarkEnd w:id="301"/>
      <w:bookmarkEnd w:id="302"/>
      <w:bookmarkEnd w:id="303"/>
    </w:p>
    <w:p w14:paraId="7FFFAB05">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0E50D701">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4E550253">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Cs/>
          <w:color w:val="auto"/>
          <w:kern w:val="0"/>
          <w:szCs w:val="21"/>
          <w:highlight w:val="none"/>
        </w:rPr>
        <w:t>。</w:t>
      </w:r>
    </w:p>
    <w:p w14:paraId="2E47168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4" w:name="_Toc450662885"/>
    </w:p>
    <w:p w14:paraId="7836F900">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5" w:name="_Toc486167699"/>
      <w:bookmarkStart w:id="306" w:name="_Toc215505003"/>
      <w:bookmarkStart w:id="307" w:name="_Toc142508350"/>
      <w:bookmarkStart w:id="308" w:name="_Toc6726_WPSOffice_Level3"/>
      <w:bookmarkStart w:id="309" w:name="_Toc24266"/>
      <w:bookmarkStart w:id="310" w:name="_Toc26432"/>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04"/>
      <w:bookmarkEnd w:id="305"/>
      <w:bookmarkEnd w:id="306"/>
      <w:bookmarkEnd w:id="307"/>
      <w:bookmarkEnd w:id="308"/>
      <w:bookmarkEnd w:id="309"/>
      <w:bookmarkEnd w:id="310"/>
    </w:p>
    <w:p w14:paraId="6FFB604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1"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19AA21A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2ED98F4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6B5A9CE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2" w:name="_Toc215505004"/>
      <w:bookmarkStart w:id="313" w:name="_Toc32732"/>
      <w:bookmarkStart w:id="314" w:name="_Toc486167700"/>
      <w:bookmarkStart w:id="315" w:name="_Toc142508351"/>
      <w:bookmarkStart w:id="316" w:name="_Toc9699"/>
      <w:bookmarkStart w:id="317" w:name="_Toc9694_WPSOffice_Level3"/>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11"/>
      <w:bookmarkEnd w:id="312"/>
      <w:bookmarkEnd w:id="313"/>
      <w:bookmarkEnd w:id="314"/>
      <w:bookmarkEnd w:id="315"/>
      <w:bookmarkEnd w:id="316"/>
      <w:bookmarkEnd w:id="317"/>
    </w:p>
    <w:p w14:paraId="0E429C18">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21A60679">
      <w:pPr>
        <w:tabs>
          <w:tab w:val="left" w:pos="540"/>
        </w:tabs>
        <w:autoSpaceDE w:val="0"/>
        <w:autoSpaceDN w:val="0"/>
        <w:adjustRightInd w:val="0"/>
        <w:spacing w:line="360" w:lineRule="auto"/>
        <w:ind w:left="330" w:leftChars="-100" w:right="15" w:rightChars="7" w:hanging="54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34.2 在签署合同前，</w:t>
      </w:r>
      <w:r>
        <w:rPr>
          <w:rFonts w:hint="eastAsia" w:ascii="宋体" w:hAnsi="宋体" w:eastAsia="宋体" w:cs="宋体"/>
          <w:color w:val="auto"/>
          <w:highlight w:val="none"/>
        </w:rPr>
        <w:t>招标人可对中标人</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报价表及综合单价明细表内的算术性错误进行修正，修正原则为（1）当以数字表示的金额与以文字表示的金额不一致时，以文字表示的金额为准；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）投标报价表内投标总报价金额与按综合单价计算的总金额不一致的，以综合单价计算结果为准，综合单价金额小数点有明显错位的，应以</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lang w:eastAsia="zh-CN"/>
        </w:rPr>
        <w:t>总</w:t>
      </w:r>
      <w:r>
        <w:rPr>
          <w:rFonts w:hint="eastAsia" w:ascii="宋体" w:hAnsi="宋体" w:eastAsia="宋体" w:cs="宋体"/>
          <w:color w:val="auto"/>
          <w:highlight w:val="none"/>
          <w:lang w:val="en-US" w:eastAsia="zh-CN"/>
        </w:rPr>
        <w:t>报</w:t>
      </w:r>
      <w:r>
        <w:rPr>
          <w:rFonts w:hint="eastAsia" w:ascii="宋体" w:hAnsi="宋体" w:eastAsia="宋体" w:cs="宋体"/>
          <w:color w:val="auto"/>
          <w:highlight w:val="none"/>
          <w:lang w:eastAsia="zh-CN"/>
        </w:rPr>
        <w:t>价为准，并修正综合单价；（</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当</w:t>
      </w:r>
      <w:r>
        <w:rPr>
          <w:rFonts w:hint="eastAsia" w:ascii="宋体" w:hAnsi="宋体" w:eastAsia="宋体" w:cs="宋体"/>
          <w:color w:val="auto"/>
          <w:highlight w:val="none"/>
          <w:lang w:eastAsia="zh-CN"/>
        </w:rPr>
        <w:t>综合单价明细表内的合计金额与投标报价表内综合单价金额不一致的，以投标报价表内综合单价为准，并同比例修正综合单价明细表内单价。</w:t>
      </w:r>
    </w:p>
    <w:p w14:paraId="79530DEB">
      <w:pPr>
        <w:tabs>
          <w:tab w:val="left" w:pos="360"/>
        </w:tabs>
        <w:autoSpaceDE w:val="0"/>
        <w:autoSpaceDN w:val="0"/>
        <w:adjustRightInd w:val="0"/>
        <w:spacing w:line="360" w:lineRule="auto"/>
        <w:ind w:left="357" w:leftChars="-100" w:hanging="567"/>
        <w:jc w:val="left"/>
        <w:rPr>
          <w:rFonts w:ascii="宋体" w:hAnsi="宋体" w:eastAsia="宋体" w:cs="宋体"/>
          <w:color w:val="auto"/>
          <w:szCs w:val="21"/>
          <w:highlight w:val="none"/>
        </w:rPr>
      </w:pPr>
      <w:bookmarkStart w:id="318" w:name="_Toc142508352"/>
      <w:bookmarkStart w:id="319" w:name="_Toc450662887"/>
      <w:bookmarkStart w:id="320" w:name="_Toc486167701"/>
      <w:bookmarkStart w:id="321" w:name="_Toc10513_WPSOffice_Level3"/>
    </w:p>
    <w:p w14:paraId="0249F8E5">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2" w:name="_Toc8873"/>
      <w:bookmarkStart w:id="323" w:name="_Toc698"/>
      <w:bookmarkStart w:id="324" w:name="_Toc215505005"/>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18"/>
      <w:bookmarkEnd w:id="319"/>
      <w:bookmarkEnd w:id="320"/>
      <w:bookmarkEnd w:id="321"/>
      <w:bookmarkEnd w:id="322"/>
      <w:bookmarkEnd w:id="323"/>
      <w:bookmarkEnd w:id="324"/>
    </w:p>
    <w:p w14:paraId="6ADE1ADE">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25" w:name="_Toc466882025"/>
      <w:bookmarkStart w:id="326"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其中，采用履约保证金（银行转账形式）的金额为暂定合同价的5%，采用不可撤销银行履约保函形式的金额为暂定合同价的8%，采用</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形式的金额为暂定合同价的8%，采用担保公司履约担保书形式的金额为暂定合同价的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65B9A0E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1D5E77D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4C28363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3DB5B8C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r>
        <w:rPr>
          <w:rFonts w:ascii="宋体" w:hAnsi="宋体" w:eastAsia="宋体" w:cs="Times New Roman"/>
          <w:color w:val="auto"/>
          <w:kern w:val="0"/>
          <w:szCs w:val="21"/>
          <w:highlight w:val="none"/>
        </w:rPr>
        <w:t>）合同期内，中标人不能及时完成合同某项义务的，招标人有权提取履约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7F7E4C0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2B36DEE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7311958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04A2984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6CB826F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w:t>
      </w:r>
      <w:r>
        <w:rPr>
          <w:rFonts w:hint="eastAsia" w:ascii="宋体" w:hAnsi="宋体" w:eastAsia="宋体" w:cs="Times New Roman"/>
          <w:color w:val="auto"/>
          <w:kern w:val="0"/>
          <w:szCs w:val="21"/>
          <w:highlight w:val="none"/>
          <w:lang w:val="zh-CN"/>
        </w:rPr>
        <w:t>担保书</w:t>
      </w:r>
      <w:r>
        <w:rPr>
          <w:rFonts w:hint="eastAsia" w:ascii="宋体" w:hAnsi="宋体" w:eastAsia="宋体" w:cs="Times New Roman"/>
          <w:color w:val="auto"/>
          <w:kern w:val="0"/>
          <w:szCs w:val="21"/>
          <w:highlight w:val="none"/>
        </w:rPr>
        <w:t>的担保机构经济性质须为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489634A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w:t>
      </w:r>
      <w:r>
        <w:rPr>
          <w:rFonts w:hint="eastAsia" w:ascii="宋体" w:hAnsi="宋体" w:eastAsia="宋体" w:cs="Times New Roman"/>
          <w:color w:val="auto"/>
          <w:kern w:val="0"/>
          <w:szCs w:val="21"/>
          <w:highlight w:val="none"/>
        </w:rPr>
        <w:t>不可撤销银行履约保函（或履约保证保险或担保公司履约担保书）</w:t>
      </w:r>
      <w:r>
        <w:rPr>
          <w:rFonts w:hint="eastAsia" w:ascii="宋体" w:hAnsi="宋体" w:eastAsia="宋体" w:cs="宋体"/>
          <w:color w:val="auto"/>
          <w:szCs w:val="21"/>
          <w:highlight w:val="none"/>
        </w:rPr>
        <w:t>在规定</w:t>
      </w:r>
      <w:r>
        <w:rPr>
          <w:rFonts w:ascii="宋体" w:hAnsi="宋体" w:eastAsia="宋体" w:cs="Times New Roman"/>
          <w:color w:val="auto"/>
          <w:kern w:val="0"/>
          <w:szCs w:val="21"/>
          <w:highlight w:val="none"/>
        </w:rPr>
        <w:t>有效期届满</w:t>
      </w:r>
      <w:r>
        <w:rPr>
          <w:rFonts w:hint="eastAsia" w:ascii="宋体" w:hAnsi="宋体" w:eastAsia="宋体" w:cs="Times New Roman"/>
          <w:color w:val="auto"/>
          <w:kern w:val="0"/>
          <w:szCs w:val="21"/>
          <w:highlight w:val="none"/>
        </w:rPr>
        <w:t>而货物尚未全部最终验收合格或甲方未支付完全部货款（除质保金）</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必须</w:t>
      </w:r>
      <w:r>
        <w:rPr>
          <w:rFonts w:ascii="宋体" w:hAnsi="宋体" w:eastAsia="宋体" w:cs="Times New Roman"/>
          <w:color w:val="auto"/>
          <w:kern w:val="0"/>
          <w:szCs w:val="21"/>
          <w:highlight w:val="none"/>
        </w:rPr>
        <w:t>在履约担保</w:t>
      </w:r>
      <w:r>
        <w:rPr>
          <w:rFonts w:hint="eastAsia" w:ascii="宋体" w:hAnsi="宋体" w:eastAsia="宋体" w:cs="Times New Roman"/>
          <w:color w:val="auto"/>
          <w:kern w:val="0"/>
          <w:szCs w:val="21"/>
          <w:highlight w:val="none"/>
        </w:rPr>
        <w:t>到期</w:t>
      </w:r>
      <w:r>
        <w:rPr>
          <w:rFonts w:ascii="宋体" w:hAnsi="宋体" w:eastAsia="宋体" w:cs="Times New Roman"/>
          <w:color w:val="auto"/>
          <w:kern w:val="0"/>
          <w:szCs w:val="21"/>
          <w:highlight w:val="none"/>
        </w:rPr>
        <w:t>15日前无条件</w:t>
      </w:r>
      <w:r>
        <w:rPr>
          <w:rFonts w:hint="eastAsia" w:ascii="宋体" w:hAnsi="宋体" w:eastAsia="宋体" w:cs="Times New Roman"/>
          <w:color w:val="auto"/>
          <w:kern w:val="0"/>
          <w:szCs w:val="21"/>
          <w:highlight w:val="none"/>
        </w:rPr>
        <w:t>办妥符合招标人要求的延期手续或重新提供不可撤销银行履约保函（或履约保证保险或担保公司履约担保书），费用由</w:t>
      </w:r>
      <w:r>
        <w:rPr>
          <w:rFonts w:hint="eastAsia" w:ascii="宋体" w:hAnsi="宋体" w:eastAsia="宋体" w:cs="Times New Roman"/>
          <w:color w:val="auto"/>
          <w:kern w:val="0"/>
          <w:szCs w:val="21"/>
          <w:highlight w:val="none"/>
          <w:lang w:val="en-US" w:eastAsia="zh-CN"/>
        </w:rPr>
        <w:t>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在不可撤销银行履约保函（或履约保证保险或担保公司履约担保书）到期后中标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未按招标人要求重新提供的，中标人应向招标人支付【</w:t>
      </w:r>
      <w:r>
        <w:rPr>
          <w:rFonts w:hint="eastAsia" w:ascii="宋体" w:hAnsi="宋体" w:eastAsia="宋体" w:cs="Times New Roman"/>
          <w:color w:val="auto"/>
          <w:kern w:val="0"/>
          <w:szCs w:val="21"/>
          <w:highlight w:val="none"/>
          <w:lang w:val="en-US" w:eastAsia="zh-CN"/>
        </w:rPr>
        <w:t>10,000.00</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元</w:t>
      </w:r>
      <w:r>
        <w:rPr>
          <w:rFonts w:hint="eastAsia" w:ascii="宋体" w:hAnsi="宋体" w:eastAsia="宋体" w:cs="Times New Roman"/>
          <w:color w:val="auto"/>
          <w:kern w:val="0"/>
          <w:szCs w:val="21"/>
          <w:highlight w:val="none"/>
        </w:rPr>
        <w:t>违约金，</w:t>
      </w:r>
      <w:r>
        <w:rPr>
          <w:rFonts w:hint="eastAsia" w:ascii="宋体" w:hAnsi="宋体" w:eastAsia="宋体" w:cs="Times New Roman"/>
          <w:color w:val="auto"/>
          <w:kern w:val="0"/>
          <w:szCs w:val="21"/>
          <w:highlight w:val="none"/>
          <w:lang w:val="en-US" w:eastAsia="zh-CN"/>
        </w:rPr>
        <w:t>该</w:t>
      </w:r>
      <w:r>
        <w:rPr>
          <w:rFonts w:hint="eastAsia" w:ascii="宋体" w:hAnsi="宋体" w:eastAsia="宋体" w:cs="Times New Roman"/>
          <w:color w:val="auto"/>
          <w:kern w:val="0"/>
          <w:szCs w:val="21"/>
          <w:highlight w:val="none"/>
        </w:rPr>
        <w:t>违约金</w:t>
      </w:r>
      <w:r>
        <w:rPr>
          <w:rFonts w:hint="eastAsia" w:ascii="宋体" w:hAnsi="宋体" w:eastAsia="宋体" w:cs="Times New Roman"/>
          <w:color w:val="auto"/>
          <w:kern w:val="0"/>
          <w:szCs w:val="21"/>
          <w:highlight w:val="none"/>
          <w:lang w:val="en-US" w:eastAsia="zh-CN"/>
        </w:rPr>
        <w:t>招标人有权</w:t>
      </w:r>
      <w:r>
        <w:rPr>
          <w:rFonts w:hint="eastAsia" w:ascii="宋体" w:hAnsi="宋体" w:eastAsia="宋体" w:cs="Times New Roman"/>
          <w:color w:val="auto"/>
          <w:kern w:val="0"/>
          <w:szCs w:val="21"/>
          <w:highlight w:val="none"/>
        </w:rPr>
        <w:t>从未付货款中扣除</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在中标人重新提供前，招标人无需向中标人支付合同款项，且不视为招标人违约，</w:t>
      </w:r>
      <w:r>
        <w:rPr>
          <w:rFonts w:hint="eastAsia" w:ascii="宋体" w:hAnsi="宋体" w:eastAsia="宋体" w:cs="Times New Roman"/>
          <w:color w:val="auto"/>
          <w:kern w:val="0"/>
          <w:szCs w:val="21"/>
          <w:highlight w:val="none"/>
          <w:lang w:val="en-US" w:eastAsia="zh-CN"/>
        </w:rPr>
        <w:t>中标人</w:t>
      </w:r>
      <w:r>
        <w:rPr>
          <w:rFonts w:hint="eastAsia" w:ascii="宋体" w:hAnsi="宋体" w:eastAsia="宋体" w:cs="Times New Roman"/>
          <w:color w:val="auto"/>
          <w:kern w:val="0"/>
          <w:szCs w:val="21"/>
          <w:highlight w:val="none"/>
        </w:rPr>
        <w:t>不得以此为由拒绝或迟延履行合同义务。</w:t>
      </w:r>
    </w:p>
    <w:p w14:paraId="131E336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w:t>
      </w:r>
      <w:r>
        <w:rPr>
          <w:rFonts w:ascii="宋体" w:hAnsi="宋体" w:eastAsia="宋体" w:cs="Times New Roman"/>
          <w:color w:val="auto"/>
          <w:kern w:val="0"/>
          <w:szCs w:val="21"/>
          <w:highlight w:val="none"/>
        </w:rPr>
        <w:t>有权按需补足的金额要求</w:t>
      </w:r>
      <w:r>
        <w:rPr>
          <w:rFonts w:hint="eastAsia" w:ascii="宋体" w:hAnsi="宋体" w:eastAsia="宋体" w:cs="Times New Roman"/>
          <w:color w:val="auto"/>
          <w:kern w:val="0"/>
          <w:szCs w:val="21"/>
          <w:highlight w:val="none"/>
        </w:rPr>
        <w:t>中标人</w:t>
      </w:r>
      <w:r>
        <w:rPr>
          <w:rFonts w:ascii="宋体" w:hAnsi="宋体" w:eastAsia="宋体" w:cs="Times New Roman"/>
          <w:color w:val="auto"/>
          <w:kern w:val="0"/>
          <w:szCs w:val="21"/>
          <w:highlight w:val="none"/>
        </w:rPr>
        <w:t>承担违约金，并要求</w:t>
      </w:r>
      <w:r>
        <w:rPr>
          <w:rFonts w:hint="eastAsia" w:ascii="宋体" w:hAnsi="宋体" w:eastAsia="宋体" w:cs="Times New Roman"/>
          <w:color w:val="auto"/>
          <w:kern w:val="0"/>
          <w:szCs w:val="21"/>
          <w:highlight w:val="none"/>
          <w:lang w:val="en-US" w:eastAsia="zh-CN"/>
        </w:rPr>
        <w:t>中标人</w:t>
      </w:r>
      <w:r>
        <w:rPr>
          <w:rFonts w:ascii="宋体" w:hAnsi="宋体" w:eastAsia="宋体" w:cs="Times New Roman"/>
          <w:color w:val="auto"/>
          <w:kern w:val="0"/>
          <w:szCs w:val="21"/>
          <w:highlight w:val="none"/>
        </w:rPr>
        <w:t>限期补足，在</w:t>
      </w:r>
      <w:r>
        <w:rPr>
          <w:rFonts w:hint="eastAsia" w:ascii="宋体" w:hAnsi="宋体" w:eastAsia="宋体" w:cs="Times New Roman"/>
          <w:color w:val="auto"/>
          <w:kern w:val="0"/>
          <w:szCs w:val="21"/>
          <w:highlight w:val="none"/>
        </w:rPr>
        <w:t>中标人</w:t>
      </w:r>
      <w:r>
        <w:rPr>
          <w:rFonts w:ascii="宋体" w:hAnsi="宋体" w:eastAsia="宋体" w:cs="Times New Roman"/>
          <w:color w:val="auto"/>
          <w:kern w:val="0"/>
          <w:szCs w:val="21"/>
          <w:highlight w:val="none"/>
        </w:rPr>
        <w:t>补足前，</w:t>
      </w:r>
      <w:r>
        <w:rPr>
          <w:rFonts w:hint="eastAsia" w:ascii="宋体" w:hAnsi="宋体" w:eastAsia="宋体" w:cs="Times New Roman"/>
          <w:color w:val="auto"/>
          <w:kern w:val="0"/>
          <w:szCs w:val="21"/>
          <w:highlight w:val="none"/>
        </w:rPr>
        <w:t>招标人</w:t>
      </w:r>
      <w:r>
        <w:rPr>
          <w:rFonts w:ascii="宋体" w:hAnsi="宋体" w:eastAsia="宋体" w:cs="Times New Roman"/>
          <w:color w:val="auto"/>
          <w:kern w:val="0"/>
          <w:szCs w:val="21"/>
          <w:highlight w:val="none"/>
        </w:rPr>
        <w:t>无需向</w:t>
      </w:r>
      <w:r>
        <w:rPr>
          <w:rFonts w:hint="eastAsia" w:ascii="宋体" w:hAnsi="宋体" w:eastAsia="宋体" w:cs="Times New Roman"/>
          <w:color w:val="auto"/>
          <w:kern w:val="0"/>
          <w:szCs w:val="21"/>
          <w:highlight w:val="none"/>
        </w:rPr>
        <w:t>中标人</w:t>
      </w:r>
      <w:r>
        <w:rPr>
          <w:rFonts w:ascii="宋体" w:hAnsi="宋体" w:eastAsia="宋体" w:cs="Times New Roman"/>
          <w:color w:val="auto"/>
          <w:kern w:val="0"/>
          <w:szCs w:val="21"/>
          <w:highlight w:val="none"/>
        </w:rPr>
        <w:t>支付合同款项，且不视为</w:t>
      </w:r>
      <w:r>
        <w:rPr>
          <w:rFonts w:hint="eastAsia" w:ascii="宋体" w:hAnsi="宋体" w:eastAsia="宋体" w:cs="Times New Roman"/>
          <w:color w:val="auto"/>
          <w:kern w:val="0"/>
          <w:szCs w:val="21"/>
          <w:highlight w:val="none"/>
        </w:rPr>
        <w:t>招标人</w:t>
      </w:r>
      <w:r>
        <w:rPr>
          <w:rFonts w:ascii="宋体" w:hAnsi="宋体" w:eastAsia="宋体" w:cs="Times New Roman"/>
          <w:color w:val="auto"/>
          <w:kern w:val="0"/>
          <w:szCs w:val="21"/>
          <w:highlight w:val="none"/>
        </w:rPr>
        <w:t>违约</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中标人</w:t>
      </w:r>
      <w:r>
        <w:rPr>
          <w:rFonts w:hint="eastAsia" w:ascii="宋体" w:hAnsi="宋体" w:eastAsia="宋体" w:cs="Times New Roman"/>
          <w:color w:val="auto"/>
          <w:kern w:val="0"/>
          <w:szCs w:val="21"/>
          <w:highlight w:val="none"/>
        </w:rPr>
        <w:t>不得以此为由拒绝或迟延履行合同义务。</w:t>
      </w:r>
    </w:p>
    <w:p w14:paraId="08A6958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w:t>
      </w:r>
      <w:r>
        <w:rPr>
          <w:rFonts w:hint="eastAsia" w:ascii="宋体" w:hAnsi="宋体" w:eastAsia="宋体" w:cs="Times New Roman"/>
          <w:color w:val="auto"/>
          <w:szCs w:val="21"/>
          <w:highlight w:val="none"/>
          <w:lang w:val="zh-CN"/>
        </w:rPr>
        <w:t>应从合同签订之日起（</w:t>
      </w:r>
      <w:r>
        <w:rPr>
          <w:rFonts w:hint="eastAsia" w:ascii="宋体" w:hAnsi="宋体" w:eastAsia="宋体" w:cs="Times New Roman"/>
          <w:color w:val="auto"/>
          <w:szCs w:val="21"/>
          <w:highlight w:val="none"/>
        </w:rPr>
        <w:t>或签订合同前</w:t>
      </w:r>
      <w:r>
        <w:rPr>
          <w:rFonts w:hint="eastAsia" w:ascii="宋体" w:hAnsi="宋体" w:eastAsia="宋体" w:cs="Times New Roman"/>
          <w:color w:val="auto"/>
          <w:szCs w:val="21"/>
          <w:highlight w:val="none"/>
          <w:lang w:val="zh-CN"/>
        </w:rPr>
        <w:t>）至完成本项目的全部供货且</w:t>
      </w:r>
      <w:r>
        <w:rPr>
          <w:rFonts w:hint="eastAsia" w:ascii="宋体" w:hAnsi="宋体" w:eastAsia="宋体" w:cs="Times New Roman"/>
          <w:color w:val="auto"/>
          <w:szCs w:val="21"/>
          <w:highlight w:val="none"/>
          <w:lang w:val="zh-CN" w:eastAsia="zh-CN"/>
        </w:rPr>
        <w:t>验收合格</w:t>
      </w:r>
      <w:r>
        <w:rPr>
          <w:rFonts w:hint="eastAsia" w:ascii="宋体" w:hAnsi="宋体" w:eastAsia="宋体" w:cs="Times New Roman"/>
          <w:color w:val="auto"/>
          <w:szCs w:val="21"/>
          <w:highlight w:val="none"/>
          <w:lang w:val="zh-CN"/>
        </w:rPr>
        <w:t>，招标人向中标人支付全部</w:t>
      </w:r>
      <w:r>
        <w:rPr>
          <w:rFonts w:hint="eastAsia" w:ascii="宋体" w:hAnsi="宋体" w:eastAsia="宋体" w:cs="Times New Roman"/>
          <w:color w:val="auto"/>
          <w:szCs w:val="21"/>
          <w:highlight w:val="none"/>
        </w:rPr>
        <w:t>货</w:t>
      </w:r>
      <w:r>
        <w:rPr>
          <w:rFonts w:hint="eastAsia" w:ascii="宋体" w:hAnsi="宋体" w:eastAsia="宋体" w:cs="Times New Roman"/>
          <w:color w:val="auto"/>
          <w:szCs w:val="21"/>
          <w:highlight w:val="none"/>
          <w:lang w:val="zh-CN"/>
        </w:rPr>
        <w:t>款（除质保金）后二十八（28）日内保持有效。</w:t>
      </w:r>
    </w:p>
    <w:p w14:paraId="79C2AB0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3C28806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w:t>
      </w:r>
      <w:r>
        <w:rPr>
          <w:rFonts w:hint="eastAsia" w:ascii="宋体" w:hAnsi="宋体" w:eastAsia="宋体" w:cs="Times New Roman"/>
          <w:color w:val="auto"/>
          <w:kern w:val="0"/>
          <w:szCs w:val="21"/>
          <w:highlight w:val="none"/>
          <w:lang w:eastAsia="zh-CN"/>
        </w:rPr>
        <w:t>和其他单位</w:t>
      </w:r>
      <w:r>
        <w:rPr>
          <w:rFonts w:ascii="宋体" w:hAnsi="宋体" w:eastAsia="宋体" w:cs="Times New Roman"/>
          <w:color w:val="auto"/>
          <w:kern w:val="0"/>
          <w:szCs w:val="21"/>
          <w:highlight w:val="none"/>
        </w:rPr>
        <w:t>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78D33DFE">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5AFE3128">
      <w:pPr>
        <w:autoSpaceDE w:val="0"/>
        <w:autoSpaceDN w:val="0"/>
        <w:adjustRightInd w:val="0"/>
        <w:spacing w:line="360" w:lineRule="auto"/>
        <w:ind w:left="638" w:leftChars="304"/>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开户名称：</w:t>
      </w:r>
      <w:r>
        <w:rPr>
          <w:rFonts w:hint="eastAsia" w:ascii="宋体" w:hAnsi="宋体" w:eastAsia="宋体" w:cs="宋体"/>
          <w:b/>
          <w:bCs/>
          <w:color w:val="auto"/>
          <w:kern w:val="0"/>
          <w:szCs w:val="21"/>
          <w:highlight w:val="none"/>
          <w:lang w:eastAsia="zh-CN"/>
        </w:rPr>
        <w:t>东莞市尚源环能科技有限公司</w:t>
      </w:r>
    </w:p>
    <w:p w14:paraId="64B0BD58">
      <w:pPr>
        <w:autoSpaceDE w:val="0"/>
        <w:autoSpaceDN w:val="0"/>
        <w:adjustRightInd w:val="0"/>
        <w:spacing w:line="360" w:lineRule="auto"/>
        <w:ind w:left="638" w:leftChars="304"/>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银行账号：2010021309200624846</w:t>
      </w:r>
    </w:p>
    <w:p w14:paraId="6B5CD5CC">
      <w:pPr>
        <w:autoSpaceDE w:val="0"/>
        <w:autoSpaceDN w:val="0"/>
        <w:adjustRightInd w:val="0"/>
        <w:spacing w:line="360" w:lineRule="auto"/>
        <w:ind w:left="638" w:leftChars="304"/>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开户银行：中国工商银行股份有限公司东莞分行</w:t>
      </w:r>
    </w:p>
    <w:p w14:paraId="6382E479">
      <w:pPr>
        <w:keepNext w:val="0"/>
        <w:keepLines w:val="0"/>
        <w:pageBreakBefore w:val="0"/>
        <w:widowControl w:val="0"/>
        <w:kinsoku/>
        <w:wordWrap/>
        <w:overflowPunct/>
        <w:topLinePunct w:val="0"/>
        <w:autoSpaceDE w:val="0"/>
        <w:autoSpaceDN w:val="0"/>
        <w:bidi w:val="0"/>
        <w:adjustRightInd w:val="0"/>
        <w:snapToGrid/>
        <w:spacing w:line="360" w:lineRule="auto"/>
        <w:ind w:left="315" w:leftChars="-100" w:hanging="525" w:hangingChars="25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w:t>
      </w:r>
      <w:r>
        <w:rPr>
          <w:rFonts w:hint="eastAsia" w:ascii="宋体" w:hAnsi="宋体" w:eastAsia="宋体" w:cs="Times New Roman"/>
          <w:color w:val="auto"/>
          <w:kern w:val="0"/>
          <w:szCs w:val="24"/>
          <w:highlight w:val="none"/>
          <w:lang w:eastAsia="zh-CN"/>
        </w:rPr>
        <w:t>一式两份</w:t>
      </w:r>
      <w:r>
        <w:rPr>
          <w:rFonts w:hint="eastAsia" w:ascii="宋体" w:hAnsi="宋体" w:eastAsia="宋体" w:cs="Times New Roman"/>
          <w:color w:val="auto"/>
          <w:kern w:val="0"/>
          <w:szCs w:val="24"/>
          <w:highlight w:val="none"/>
        </w:rPr>
        <w:t>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2F83EF6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中标人以履约保证金（银行转账形式）提供履约担保的，在合同期限届满并全部货物经最终验收合格，招标人向中标人支付全部货款（除质保金）后二十八（28）日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，经招标人确认，中标人可向招标人提交退回履约担保的申请。招标人审核并在扣除相应的费用（若有）后，办理履约担保退还手续，退回时一律以银行转账的形式无息退回到中标人的账号。</w:t>
      </w:r>
    </w:p>
    <w:p w14:paraId="7384A03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4202DDE8">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7" w:name="_Toc215505006"/>
      <w:bookmarkStart w:id="328" w:name="_Toc27428"/>
      <w:bookmarkStart w:id="329" w:name="_Toc13033"/>
      <w:bookmarkStart w:id="330" w:name="_Toc486167702"/>
      <w:bookmarkStart w:id="331" w:name="_Toc14250835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5"/>
      <w:bookmarkEnd w:id="326"/>
      <w:bookmarkEnd w:id="327"/>
      <w:bookmarkEnd w:id="328"/>
      <w:bookmarkEnd w:id="329"/>
      <w:bookmarkEnd w:id="330"/>
      <w:bookmarkEnd w:id="331"/>
    </w:p>
    <w:p w14:paraId="0307E03B">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6031EDD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2" w:name="_Toc450662888"/>
    </w:p>
    <w:p w14:paraId="767DD946">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3" w:name="_Toc486167703"/>
      <w:bookmarkStart w:id="334" w:name="_Toc28921_WPSOffice_Level3"/>
      <w:bookmarkStart w:id="335" w:name="_Toc6539"/>
      <w:bookmarkStart w:id="336" w:name="_Toc215505007"/>
      <w:bookmarkStart w:id="337" w:name="_Toc142508354"/>
      <w:bookmarkStart w:id="338" w:name="_Toc14372"/>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2"/>
      <w:bookmarkEnd w:id="333"/>
      <w:bookmarkEnd w:id="334"/>
      <w:bookmarkEnd w:id="335"/>
      <w:bookmarkEnd w:id="336"/>
      <w:bookmarkEnd w:id="337"/>
      <w:bookmarkEnd w:id="338"/>
    </w:p>
    <w:p w14:paraId="19DBFD17">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37.1 中标人应向招标代理机构一次性交纳中标服务费</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lang w:val="zh-CN"/>
        </w:rPr>
        <w:t>服务费</w:t>
      </w:r>
      <w:r>
        <w:rPr>
          <w:rFonts w:hint="eastAsia" w:ascii="宋体" w:hAnsi="宋体" w:eastAsia="宋体" w:cs="宋体"/>
          <w:color w:val="auto"/>
          <w:szCs w:val="21"/>
          <w:highlight w:val="none"/>
          <w:lang w:val="en-US" w:eastAsia="zh-CN"/>
        </w:rPr>
        <w:t>以中标金额计算，本项目业务性质：按货物类招标代理服务收费标准，依次按以下第（1）（2）款计算得出服务费基价，服务费基价</w:t>
      </w:r>
      <w:r>
        <w:rPr>
          <w:rFonts w:hint="eastAsia" w:ascii="宋体" w:hAnsi="宋体" w:eastAsia="宋体" w:cs="宋体"/>
          <w:color w:val="auto"/>
          <w:szCs w:val="21"/>
          <w:highlight w:val="none"/>
          <w:lang w:val="zh-CN" w:eastAsia="zh-CN"/>
        </w:rPr>
        <w:t>实行全额分档折扣计算，</w:t>
      </w:r>
      <w:r>
        <w:rPr>
          <w:rFonts w:hint="eastAsia" w:ascii="宋体" w:hAnsi="宋体" w:eastAsia="宋体" w:cs="宋体"/>
          <w:color w:val="auto"/>
          <w:szCs w:val="21"/>
          <w:highlight w:val="none"/>
          <w:lang w:val="en-US" w:eastAsia="zh-CN"/>
        </w:rPr>
        <w:t>按第（3）款计算折扣得出代理服务费</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具体如下。</w:t>
      </w:r>
    </w:p>
    <w:p w14:paraId="05B25C9E">
      <w:pPr>
        <w:autoSpaceDE w:val="0"/>
        <w:autoSpaceDN w:val="0"/>
        <w:adjustRightInd w:val="0"/>
        <w:spacing w:line="360" w:lineRule="auto"/>
        <w:ind w:left="359" w:leftChars="-100" w:hanging="569" w:hangingChars="270"/>
        <w:jc w:val="left"/>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lang w:val="zh-CN"/>
        </w:rPr>
        <w:t>参照</w:t>
      </w:r>
      <w:r>
        <w:rPr>
          <w:rFonts w:hint="eastAsia" w:ascii="宋体" w:hAnsi="宋体" w:eastAsia="宋体" w:cs="宋体"/>
          <w:b/>
          <w:bCs/>
          <w:color w:val="auto"/>
          <w:szCs w:val="21"/>
          <w:highlight w:val="none"/>
          <w:lang w:val="en-US" w:eastAsia="zh-CN"/>
        </w:rPr>
        <w:t>以下标准按差额定率累进法计算：</w:t>
      </w:r>
    </w:p>
    <w:tbl>
      <w:tblPr>
        <w:tblStyle w:val="43"/>
        <w:tblW w:w="10182"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544"/>
        <w:gridCol w:w="2544"/>
        <w:gridCol w:w="2544"/>
        <w:gridCol w:w="2550"/>
      </w:tblGrid>
      <w:tr w14:paraId="1E82D2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544" w:type="dxa"/>
            <w:vMerge w:val="restart"/>
            <w:tcBorders>
              <w:top w:val="outset" w:color="auto" w:sz="6" w:space="0"/>
              <w:left w:val="outset" w:color="auto" w:sz="6" w:space="0"/>
              <w:bottom w:val="outset" w:color="auto" w:sz="6" w:space="0"/>
              <w:right w:val="outset" w:color="auto" w:sz="6" w:space="0"/>
              <w:tl2br w:val="nil"/>
              <w:tr2bl w:val="nil"/>
            </w:tcBorders>
            <w:shd w:val="clear" w:color="auto" w:fill="FFEEBB"/>
            <w:noWrap w:val="0"/>
            <w:tcMar>
              <w:top w:w="0" w:type="dxa"/>
              <w:left w:w="0" w:type="dxa"/>
              <w:bottom w:w="0" w:type="dxa"/>
              <w:right w:w="0" w:type="dxa"/>
            </w:tcMar>
            <w:vAlign w:val="center"/>
          </w:tcPr>
          <w:p w14:paraId="6E9CDF3E">
            <w:pPr>
              <w:widowControl/>
              <w:shd w:val="clear" w:color="auto" w:fill="FFEEBB"/>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中标金额（万元）</w:t>
            </w:r>
          </w:p>
        </w:tc>
        <w:tc>
          <w:tcPr>
            <w:tcW w:w="7638" w:type="dxa"/>
            <w:gridSpan w:val="3"/>
            <w:tcBorders>
              <w:top w:val="outset" w:color="auto" w:sz="6" w:space="0"/>
              <w:left w:val="outset" w:color="auto" w:sz="6" w:space="0"/>
              <w:bottom w:val="outset" w:color="auto" w:sz="6" w:space="0"/>
              <w:right w:val="outset" w:color="auto" w:sz="6" w:space="0"/>
              <w:tl2br w:val="nil"/>
              <w:tr2bl w:val="nil"/>
            </w:tcBorders>
            <w:shd w:val="clear" w:color="auto" w:fill="FFEEBB"/>
            <w:noWrap w:val="0"/>
            <w:tcMar>
              <w:top w:w="0" w:type="dxa"/>
              <w:left w:w="0" w:type="dxa"/>
              <w:bottom w:w="0" w:type="dxa"/>
              <w:right w:w="0" w:type="dxa"/>
            </w:tcMar>
            <w:vAlign w:val="center"/>
          </w:tcPr>
          <w:p w14:paraId="528B1AFF">
            <w:pPr>
              <w:widowControl/>
              <w:shd w:val="clear" w:color="auto" w:fill="FFEEBB"/>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服务类型</w:t>
            </w:r>
          </w:p>
        </w:tc>
      </w:tr>
      <w:tr w14:paraId="235839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544" w:type="dxa"/>
            <w:vMerge w:val="continue"/>
            <w:tcBorders>
              <w:top w:val="outset" w:color="auto" w:sz="6" w:space="0"/>
              <w:left w:val="outset" w:color="auto" w:sz="6" w:space="0"/>
              <w:bottom w:val="outset" w:color="auto" w:sz="6" w:space="0"/>
              <w:right w:val="outset" w:color="auto" w:sz="6" w:space="0"/>
              <w:tl2br w:val="nil"/>
              <w:tr2bl w:val="nil"/>
            </w:tcBorders>
            <w:shd w:val="clear" w:color="auto" w:fill="FFEEBB"/>
            <w:noWrap w:val="0"/>
            <w:tcMar>
              <w:top w:w="0" w:type="dxa"/>
              <w:left w:w="0" w:type="dxa"/>
              <w:bottom w:w="0" w:type="dxa"/>
              <w:right w:w="0" w:type="dxa"/>
            </w:tcMar>
            <w:vAlign w:val="center"/>
          </w:tcPr>
          <w:p w14:paraId="3854A8ED">
            <w:pPr>
              <w:spacing w:beforeLines="0" w:afterLines="0"/>
              <w:jc w:val="center"/>
              <w:rPr>
                <w:rFonts w:hint="default" w:ascii="宋体" w:hAnsi="宋体" w:eastAsia="宋体" w:cs="宋体"/>
                <w:color w:val="auto"/>
                <w:sz w:val="21"/>
                <w:szCs w:val="21"/>
                <w:highlight w:val="none"/>
              </w:rPr>
            </w:pPr>
          </w:p>
        </w:tc>
        <w:tc>
          <w:tcPr>
            <w:tcW w:w="7638" w:type="dxa"/>
            <w:gridSpan w:val="3"/>
            <w:tcBorders>
              <w:top w:val="outset" w:color="auto" w:sz="6" w:space="0"/>
              <w:left w:val="outset" w:color="auto" w:sz="6" w:space="0"/>
              <w:bottom w:val="outset" w:color="auto" w:sz="6" w:space="0"/>
              <w:right w:val="outset" w:color="auto" w:sz="6" w:space="0"/>
              <w:tl2br w:val="nil"/>
              <w:tr2bl w:val="nil"/>
            </w:tcBorders>
            <w:shd w:val="clear" w:color="auto" w:fill="FFEEBB"/>
            <w:noWrap w:val="0"/>
            <w:tcMar>
              <w:top w:w="0" w:type="dxa"/>
              <w:left w:w="0" w:type="dxa"/>
              <w:bottom w:w="0" w:type="dxa"/>
              <w:right w:w="0" w:type="dxa"/>
            </w:tcMar>
            <w:vAlign w:val="center"/>
          </w:tcPr>
          <w:p w14:paraId="64A31833">
            <w:pPr>
              <w:widowControl/>
              <w:shd w:val="clear" w:color="auto" w:fill="FFEEBB"/>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费率</w:t>
            </w:r>
          </w:p>
        </w:tc>
      </w:tr>
      <w:tr w14:paraId="084FD0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544" w:type="dxa"/>
            <w:vMerge w:val="continue"/>
            <w:tcBorders>
              <w:top w:val="outset" w:color="auto" w:sz="6" w:space="0"/>
              <w:left w:val="outset" w:color="auto" w:sz="6" w:space="0"/>
              <w:bottom w:val="outset" w:color="auto" w:sz="6" w:space="0"/>
              <w:right w:val="outset" w:color="auto" w:sz="6" w:space="0"/>
              <w:tl2br w:val="nil"/>
              <w:tr2bl w:val="nil"/>
            </w:tcBorders>
            <w:shd w:val="clear" w:color="auto" w:fill="FFEEBB"/>
            <w:noWrap w:val="0"/>
            <w:tcMar>
              <w:top w:w="0" w:type="dxa"/>
              <w:left w:w="0" w:type="dxa"/>
              <w:bottom w:w="0" w:type="dxa"/>
              <w:right w:w="0" w:type="dxa"/>
            </w:tcMar>
            <w:vAlign w:val="center"/>
          </w:tcPr>
          <w:p w14:paraId="3BABB7E9">
            <w:pPr>
              <w:spacing w:beforeLines="0" w:afterLines="0"/>
              <w:jc w:val="center"/>
              <w:rPr>
                <w:rFonts w:hint="default" w:ascii="宋体" w:hAnsi="宋体" w:eastAsia="宋体" w:cs="宋体"/>
                <w:color w:val="auto"/>
                <w:sz w:val="21"/>
                <w:szCs w:val="21"/>
                <w:highlight w:val="none"/>
              </w:rPr>
            </w:pPr>
          </w:p>
        </w:tc>
        <w:tc>
          <w:tcPr>
            <w:tcW w:w="2544" w:type="dxa"/>
            <w:tcBorders>
              <w:top w:val="outset" w:color="auto" w:sz="6" w:space="0"/>
              <w:left w:val="outset" w:color="auto" w:sz="6" w:space="0"/>
              <w:bottom w:val="outset" w:color="auto" w:sz="6" w:space="0"/>
              <w:right w:val="outset" w:color="auto" w:sz="6" w:space="0"/>
              <w:tl2br w:val="nil"/>
              <w:tr2bl w:val="nil"/>
            </w:tcBorders>
            <w:shd w:val="clear" w:color="auto" w:fill="FFEEBB"/>
            <w:noWrap w:val="0"/>
            <w:tcMar>
              <w:top w:w="0" w:type="dxa"/>
              <w:left w:w="0" w:type="dxa"/>
              <w:bottom w:w="0" w:type="dxa"/>
              <w:right w:w="0" w:type="dxa"/>
            </w:tcMar>
            <w:vAlign w:val="center"/>
          </w:tcPr>
          <w:p w14:paraId="37011257">
            <w:pPr>
              <w:widowControl/>
              <w:shd w:val="clear" w:color="auto" w:fill="FFEEBB"/>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货物招标</w:t>
            </w:r>
          </w:p>
        </w:tc>
        <w:tc>
          <w:tcPr>
            <w:tcW w:w="2544" w:type="dxa"/>
            <w:tcBorders>
              <w:top w:val="outset" w:color="auto" w:sz="6" w:space="0"/>
              <w:left w:val="outset" w:color="auto" w:sz="6" w:space="0"/>
              <w:bottom w:val="outset" w:color="auto" w:sz="6" w:space="0"/>
              <w:right w:val="outset" w:color="auto" w:sz="6" w:space="0"/>
              <w:tl2br w:val="nil"/>
              <w:tr2bl w:val="nil"/>
            </w:tcBorders>
            <w:shd w:val="clear" w:color="auto" w:fill="FFEEBB"/>
            <w:noWrap w:val="0"/>
            <w:tcMar>
              <w:top w:w="0" w:type="dxa"/>
              <w:left w:w="0" w:type="dxa"/>
              <w:bottom w:w="0" w:type="dxa"/>
              <w:right w:w="0" w:type="dxa"/>
            </w:tcMar>
            <w:vAlign w:val="center"/>
          </w:tcPr>
          <w:p w14:paraId="47A91AE6">
            <w:pPr>
              <w:widowControl/>
              <w:shd w:val="clear" w:color="auto" w:fill="FFEEBB"/>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服务招标</w:t>
            </w:r>
          </w:p>
        </w:tc>
        <w:tc>
          <w:tcPr>
            <w:tcW w:w="2550" w:type="dxa"/>
            <w:tcBorders>
              <w:top w:val="outset" w:color="auto" w:sz="6" w:space="0"/>
              <w:left w:val="outset" w:color="auto" w:sz="6" w:space="0"/>
              <w:bottom w:val="outset" w:color="auto" w:sz="6" w:space="0"/>
              <w:right w:val="outset" w:color="auto" w:sz="6" w:space="0"/>
              <w:tl2br w:val="nil"/>
              <w:tr2bl w:val="nil"/>
            </w:tcBorders>
            <w:shd w:val="clear" w:color="auto" w:fill="FFEEBB"/>
            <w:noWrap w:val="0"/>
            <w:tcMar>
              <w:top w:w="0" w:type="dxa"/>
              <w:left w:w="0" w:type="dxa"/>
              <w:bottom w:w="0" w:type="dxa"/>
              <w:right w:w="0" w:type="dxa"/>
            </w:tcMar>
            <w:vAlign w:val="center"/>
          </w:tcPr>
          <w:p w14:paraId="1C8921ED">
            <w:pPr>
              <w:widowControl/>
              <w:shd w:val="clear" w:color="auto" w:fill="FFEEBB"/>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工程招标</w:t>
            </w:r>
          </w:p>
        </w:tc>
      </w:tr>
      <w:tr w14:paraId="671A89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544"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26732B22">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100以下</w:t>
            </w:r>
          </w:p>
        </w:tc>
        <w:tc>
          <w:tcPr>
            <w:tcW w:w="2544"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2AB4EC80">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1.5%</w:t>
            </w:r>
          </w:p>
        </w:tc>
        <w:tc>
          <w:tcPr>
            <w:tcW w:w="2544"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755F418F">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1.5%</w:t>
            </w:r>
          </w:p>
        </w:tc>
        <w:tc>
          <w:tcPr>
            <w:tcW w:w="2550"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3D3B8D37">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1.0%</w:t>
            </w:r>
          </w:p>
        </w:tc>
      </w:tr>
      <w:tr w14:paraId="40970E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544"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0D5571CB">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100-500</w:t>
            </w:r>
          </w:p>
        </w:tc>
        <w:tc>
          <w:tcPr>
            <w:tcW w:w="2544"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3372B31E">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1.1%</w:t>
            </w:r>
          </w:p>
        </w:tc>
        <w:tc>
          <w:tcPr>
            <w:tcW w:w="2544"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342BD840">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0.8%</w:t>
            </w:r>
          </w:p>
        </w:tc>
        <w:tc>
          <w:tcPr>
            <w:tcW w:w="2550"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4F591007">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0.7%</w:t>
            </w:r>
          </w:p>
        </w:tc>
      </w:tr>
      <w:tr w14:paraId="0B5ADF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544"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55499E1D">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500-1000</w:t>
            </w:r>
          </w:p>
        </w:tc>
        <w:tc>
          <w:tcPr>
            <w:tcW w:w="2544"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2F48E338">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0.8%</w:t>
            </w:r>
          </w:p>
        </w:tc>
        <w:tc>
          <w:tcPr>
            <w:tcW w:w="2544"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37C47509">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0.45%</w:t>
            </w:r>
          </w:p>
        </w:tc>
        <w:tc>
          <w:tcPr>
            <w:tcW w:w="2550"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2D2E46C0">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0.55%</w:t>
            </w:r>
          </w:p>
        </w:tc>
      </w:tr>
      <w:tr w14:paraId="56CAA4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544"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16B04675">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1000-5000</w:t>
            </w:r>
          </w:p>
        </w:tc>
        <w:tc>
          <w:tcPr>
            <w:tcW w:w="2544"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6BE582BA">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0.5%</w:t>
            </w:r>
          </w:p>
        </w:tc>
        <w:tc>
          <w:tcPr>
            <w:tcW w:w="2544"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26ADB1C2">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0.25%</w:t>
            </w:r>
          </w:p>
        </w:tc>
        <w:tc>
          <w:tcPr>
            <w:tcW w:w="2550"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714DD264">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0.36%</w:t>
            </w:r>
          </w:p>
        </w:tc>
      </w:tr>
      <w:tr w14:paraId="125A6F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544"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540FA18C">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5000-10000</w:t>
            </w:r>
          </w:p>
        </w:tc>
        <w:tc>
          <w:tcPr>
            <w:tcW w:w="2544"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521D8BB4">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0.25%</w:t>
            </w:r>
          </w:p>
        </w:tc>
        <w:tc>
          <w:tcPr>
            <w:tcW w:w="2544"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62B63547">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0.1%</w:t>
            </w:r>
          </w:p>
        </w:tc>
        <w:tc>
          <w:tcPr>
            <w:tcW w:w="2550"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0934E8FC">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0.2%</w:t>
            </w:r>
          </w:p>
        </w:tc>
      </w:tr>
      <w:tr w14:paraId="57E03C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544"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102FD5DB">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10000-100000</w:t>
            </w:r>
          </w:p>
        </w:tc>
        <w:tc>
          <w:tcPr>
            <w:tcW w:w="2544"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29C687BB">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0.05%</w:t>
            </w:r>
          </w:p>
        </w:tc>
        <w:tc>
          <w:tcPr>
            <w:tcW w:w="2544"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18BAF123">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0.05%</w:t>
            </w:r>
          </w:p>
        </w:tc>
        <w:tc>
          <w:tcPr>
            <w:tcW w:w="2550"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5319C3E8">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0.05%</w:t>
            </w:r>
          </w:p>
        </w:tc>
      </w:tr>
      <w:tr w14:paraId="21C887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544"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3E2947F5">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1000000以上</w:t>
            </w:r>
          </w:p>
        </w:tc>
        <w:tc>
          <w:tcPr>
            <w:tcW w:w="2544"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0578EE7A">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0.01%</w:t>
            </w:r>
          </w:p>
        </w:tc>
        <w:tc>
          <w:tcPr>
            <w:tcW w:w="2544"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57A221AF">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0.01%</w:t>
            </w:r>
          </w:p>
        </w:tc>
        <w:tc>
          <w:tcPr>
            <w:tcW w:w="2550" w:type="dxa"/>
            <w:tcBorders>
              <w:top w:val="outset" w:color="auto" w:sz="6" w:space="0"/>
              <w:left w:val="outset" w:color="auto" w:sz="6" w:space="0"/>
              <w:bottom w:val="outset" w:color="auto" w:sz="6" w:space="0"/>
              <w:right w:val="outset" w:color="auto" w:sz="6" w:space="0"/>
              <w:tl2br w:val="nil"/>
              <w:tr2bl w:val="nil"/>
            </w:tcBorders>
            <w:noWrap w:val="0"/>
            <w:tcMar>
              <w:top w:w="0" w:type="dxa"/>
              <w:left w:w="0" w:type="dxa"/>
              <w:bottom w:w="0" w:type="dxa"/>
              <w:right w:w="0" w:type="dxa"/>
            </w:tcMar>
            <w:vAlign w:val="center"/>
          </w:tcPr>
          <w:p w14:paraId="10DD8AC0">
            <w:pPr>
              <w:widowControl/>
              <w:spacing w:beforeLines="0" w:afterLines="0" w:line="240" w:lineRule="atLeast"/>
              <w:jc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0.01%</w:t>
            </w:r>
          </w:p>
        </w:tc>
      </w:tr>
    </w:tbl>
    <w:p w14:paraId="10F7671C">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en-US" w:eastAsia="zh-CN"/>
        </w:rPr>
      </w:pPr>
    </w:p>
    <w:p w14:paraId="59A0914D">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14:paraId="4BFB3559">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（3）服务费基价</w:t>
      </w:r>
      <w:r>
        <w:rPr>
          <w:rFonts w:hint="eastAsia" w:ascii="宋体" w:hAnsi="宋体" w:eastAsia="宋体" w:cs="宋体"/>
          <w:color w:val="auto"/>
          <w:szCs w:val="21"/>
          <w:highlight w:val="none"/>
          <w:lang w:val="zh-CN" w:eastAsia="zh-CN"/>
        </w:rPr>
        <w:t>实行全额分档折扣计算，</w:t>
      </w:r>
      <w:r>
        <w:rPr>
          <w:rFonts w:hint="eastAsia" w:ascii="宋体" w:hAnsi="宋体" w:eastAsia="宋体" w:cs="宋体"/>
          <w:color w:val="auto"/>
          <w:szCs w:val="21"/>
          <w:highlight w:val="none"/>
          <w:lang w:val="en-US" w:eastAsia="zh-CN"/>
        </w:rPr>
        <w:t>得出代理服务费。</w:t>
      </w:r>
      <w:r>
        <w:rPr>
          <w:rFonts w:hint="eastAsia" w:ascii="宋体" w:hAnsi="宋体" w:eastAsia="宋体" w:cs="宋体"/>
          <w:color w:val="auto"/>
          <w:szCs w:val="21"/>
          <w:highlight w:val="none"/>
          <w:lang w:val="zh-CN" w:eastAsia="zh-CN"/>
        </w:rPr>
        <w:t>具体为：</w:t>
      </w:r>
      <w:r>
        <w:rPr>
          <w:rFonts w:hint="eastAsia" w:ascii="宋体" w:hAnsi="宋体" w:eastAsia="宋体" w:cs="宋体"/>
          <w:color w:val="auto"/>
          <w:szCs w:val="21"/>
          <w:highlight w:val="none"/>
          <w:lang w:val="en-US" w:eastAsia="zh-CN"/>
        </w:rPr>
        <w:t>服务费基价</w:t>
      </w:r>
      <w:r>
        <w:rPr>
          <w:rFonts w:hint="eastAsia" w:ascii="宋体" w:hAnsi="宋体" w:eastAsia="宋体" w:cs="宋体"/>
          <w:color w:val="auto"/>
          <w:szCs w:val="21"/>
          <w:highlight w:val="none"/>
          <w:lang w:val="zh-CN" w:eastAsia="zh-CN"/>
        </w:rPr>
        <w:t>10万元（不含）以下的，按80%执行；</w:t>
      </w:r>
      <w:r>
        <w:rPr>
          <w:rFonts w:hint="eastAsia" w:ascii="宋体" w:hAnsi="宋体" w:eastAsia="宋体" w:cs="宋体"/>
          <w:color w:val="auto"/>
          <w:szCs w:val="21"/>
          <w:highlight w:val="none"/>
          <w:lang w:val="en-US" w:eastAsia="zh-CN"/>
        </w:rPr>
        <w:t>服务费基价</w:t>
      </w:r>
      <w:r>
        <w:rPr>
          <w:rFonts w:hint="eastAsia" w:ascii="宋体" w:hAnsi="宋体" w:eastAsia="宋体" w:cs="宋体"/>
          <w:color w:val="auto"/>
          <w:szCs w:val="21"/>
          <w:highlight w:val="none"/>
          <w:lang w:val="zh-CN" w:eastAsia="zh-CN"/>
        </w:rPr>
        <w:t>10万元（含）—20万元（不含）的，按70%执行；</w:t>
      </w:r>
      <w:r>
        <w:rPr>
          <w:rFonts w:hint="eastAsia" w:ascii="宋体" w:hAnsi="宋体" w:eastAsia="宋体" w:cs="宋体"/>
          <w:color w:val="auto"/>
          <w:szCs w:val="21"/>
          <w:highlight w:val="none"/>
          <w:lang w:val="en-US" w:eastAsia="zh-CN"/>
        </w:rPr>
        <w:t>服务费基价</w:t>
      </w:r>
      <w:r>
        <w:rPr>
          <w:rFonts w:hint="eastAsia" w:ascii="宋体" w:hAnsi="宋体" w:eastAsia="宋体" w:cs="宋体"/>
          <w:color w:val="auto"/>
          <w:szCs w:val="21"/>
          <w:highlight w:val="none"/>
          <w:lang w:val="zh-CN" w:eastAsia="zh-CN"/>
        </w:rPr>
        <w:t>20万元（含）—30万元（不含）的，按60%执行；</w:t>
      </w:r>
      <w:r>
        <w:rPr>
          <w:rFonts w:hint="eastAsia" w:ascii="宋体" w:hAnsi="宋体" w:eastAsia="宋体" w:cs="宋体"/>
          <w:color w:val="auto"/>
          <w:szCs w:val="21"/>
          <w:highlight w:val="none"/>
          <w:lang w:val="en-US" w:eastAsia="zh-CN"/>
        </w:rPr>
        <w:t>服务费基价</w:t>
      </w:r>
      <w:r>
        <w:rPr>
          <w:rFonts w:hint="eastAsia" w:ascii="宋体" w:hAnsi="宋体" w:eastAsia="宋体" w:cs="宋体"/>
          <w:color w:val="auto"/>
          <w:szCs w:val="21"/>
          <w:highlight w:val="none"/>
          <w:lang w:val="zh-CN" w:eastAsia="zh-CN"/>
        </w:rPr>
        <w:t>30万元（含）以上的，按50%计取，且单个项目最高代理费为30万元封顶</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同时，</w:t>
      </w:r>
      <w:r>
        <w:rPr>
          <w:rFonts w:hint="eastAsia" w:ascii="宋体" w:hAnsi="宋体" w:eastAsia="宋体" w:cs="宋体"/>
          <w:color w:val="auto"/>
          <w:szCs w:val="21"/>
          <w:highlight w:val="none"/>
          <w:lang w:val="zh-CN" w:eastAsia="zh-CN"/>
        </w:rPr>
        <w:t>为保障项目服务质量与库管理的可持续性，设置单个项目代理费最低为8000元，即按上述收费标准计取后不足8000元的，以8000元作为代理费。若无法按上述标准计取代理费的（如无中标金额的框架协议项目等），由</w:t>
      </w:r>
      <w:r>
        <w:rPr>
          <w:rFonts w:hint="eastAsia" w:ascii="宋体" w:hAnsi="宋体" w:eastAsia="宋体" w:cs="宋体"/>
          <w:color w:val="auto"/>
          <w:szCs w:val="21"/>
          <w:highlight w:val="none"/>
          <w:lang w:val="en-US" w:eastAsia="zh-CN"/>
        </w:rPr>
        <w:t>甲方或其</w:t>
      </w:r>
      <w:r>
        <w:rPr>
          <w:rFonts w:hint="eastAsia" w:ascii="宋体" w:hAnsi="宋体" w:eastAsia="宋体" w:cs="宋体"/>
          <w:color w:val="auto"/>
          <w:szCs w:val="21"/>
          <w:highlight w:val="none"/>
        </w:rPr>
        <w:t>下属企业</w:t>
      </w:r>
      <w:r>
        <w:rPr>
          <w:rFonts w:hint="eastAsia" w:ascii="宋体" w:hAnsi="宋体" w:eastAsia="宋体" w:cs="宋体"/>
          <w:color w:val="auto"/>
          <w:szCs w:val="21"/>
          <w:highlight w:val="none"/>
          <w:lang w:val="zh-CN" w:eastAsia="zh-CN"/>
        </w:rPr>
        <w:t>与</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lang w:val="zh-CN" w:eastAsia="zh-CN"/>
        </w:rPr>
        <w:t>另行商定代理费用。</w:t>
      </w:r>
    </w:p>
    <w:p w14:paraId="6E7B63D6">
      <w:pPr>
        <w:autoSpaceDE w:val="0"/>
        <w:autoSpaceDN w:val="0"/>
        <w:adjustRightInd w:val="0"/>
        <w:spacing w:line="360" w:lineRule="auto"/>
        <w:ind w:left="416" w:leftChars="198" w:firstLine="270" w:firstLineChars="129"/>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例子：某项目招标代理业务中标金额为2000万元（货物类），计算代理服务费额如下：</w:t>
      </w:r>
    </w:p>
    <w:p w14:paraId="1C66689C">
      <w:pPr>
        <w:autoSpaceDE w:val="0"/>
        <w:autoSpaceDN w:val="0"/>
        <w:adjustRightInd w:val="0"/>
        <w:spacing w:line="360" w:lineRule="auto"/>
        <w:ind w:left="416" w:leftChars="198" w:firstLine="270" w:firstLineChars="129"/>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0-100万元部分：100万元×1.5%=15000元</w:t>
      </w:r>
    </w:p>
    <w:p w14:paraId="6CE45CE4">
      <w:pPr>
        <w:autoSpaceDE w:val="0"/>
        <w:autoSpaceDN w:val="0"/>
        <w:adjustRightInd w:val="0"/>
        <w:spacing w:line="360" w:lineRule="auto"/>
        <w:ind w:left="416" w:leftChars="198" w:firstLine="270" w:firstLineChars="129"/>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100-500万元部分：400万元×1.1%=44000元</w:t>
      </w:r>
    </w:p>
    <w:p w14:paraId="7EFC19CF">
      <w:pPr>
        <w:autoSpaceDE w:val="0"/>
        <w:autoSpaceDN w:val="0"/>
        <w:adjustRightInd w:val="0"/>
        <w:spacing w:line="360" w:lineRule="auto"/>
        <w:ind w:left="416" w:leftChars="198" w:firstLine="270" w:firstLineChars="129"/>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500-1000万元部分：500万元×0.8%=40000元</w:t>
      </w:r>
    </w:p>
    <w:p w14:paraId="1C52AB6C">
      <w:pPr>
        <w:autoSpaceDE w:val="0"/>
        <w:autoSpaceDN w:val="0"/>
        <w:adjustRightInd w:val="0"/>
        <w:spacing w:line="360" w:lineRule="auto"/>
        <w:ind w:left="416" w:leftChars="198" w:firstLine="270" w:firstLineChars="129"/>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1000-2000万元部分：1000万元×0.5%=50000元</w:t>
      </w:r>
    </w:p>
    <w:p w14:paraId="1B5BA71B">
      <w:pPr>
        <w:autoSpaceDE w:val="0"/>
        <w:autoSpaceDN w:val="0"/>
        <w:adjustRightInd w:val="0"/>
        <w:spacing w:line="360" w:lineRule="auto"/>
        <w:ind w:left="416" w:leftChars="198" w:firstLine="270" w:firstLineChars="129"/>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各部分累计得出服务费基价：149000.00元</w:t>
      </w:r>
    </w:p>
    <w:p w14:paraId="3C30B924">
      <w:pPr>
        <w:autoSpaceDE w:val="0"/>
        <w:autoSpaceDN w:val="0"/>
        <w:adjustRightInd w:val="0"/>
        <w:spacing w:line="360" w:lineRule="auto"/>
        <w:ind w:left="416" w:leftChars="198" w:firstLine="270" w:firstLineChars="129"/>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按70%计算得出代理服务费：149000元×70%=104300元</w:t>
      </w:r>
    </w:p>
    <w:p w14:paraId="44CA8A6E">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37.2 中标人收到中标通知后，须在15日内向招标代理机构交纳中标服务费用。</w:t>
      </w:r>
    </w:p>
    <w:p w14:paraId="292D819E">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37.3 中标服务费只接受以银行转账、电汇方式交纳。</w:t>
      </w:r>
    </w:p>
    <w:p w14:paraId="51D25434">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中标服务费汇入账号（特别提醒，本账户非投标保证金汇入账户)：</w:t>
      </w:r>
    </w:p>
    <w:p w14:paraId="18DD9713">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     开户名称：</w:t>
      </w:r>
      <w:r>
        <w:rPr>
          <w:rFonts w:hint="eastAsia" w:ascii="宋体" w:hAnsi="宋体" w:eastAsia="宋体" w:cs="宋体"/>
          <w:color w:val="auto"/>
          <w:szCs w:val="21"/>
          <w:highlight w:val="none"/>
          <w:lang w:eastAsia="zh-CN"/>
        </w:rPr>
        <w:t>中招国际招标有限公司广东分公司</w:t>
      </w:r>
    </w:p>
    <w:p w14:paraId="3D6B1791">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     银行账号：中国工商银行广州环市中路支行</w:t>
      </w:r>
    </w:p>
    <w:p w14:paraId="0614CD67">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 xml:space="preserve">     开户银行：3602073929200085646</w:t>
      </w:r>
      <w:r>
        <w:rPr>
          <w:rFonts w:hint="eastAsia" w:ascii="宋体" w:hAnsi="宋体" w:eastAsia="宋体" w:cs="宋体"/>
          <w:color w:val="auto"/>
          <w:szCs w:val="21"/>
          <w:highlight w:val="none"/>
        </w:rPr>
        <w:t xml:space="preserve">                                     </w:t>
      </w:r>
    </w:p>
    <w:p w14:paraId="6718A688">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37.4 中标人如未按第37.1款、第37.2款规定办理，将不予退还其投标保证金。</w:t>
      </w:r>
    </w:p>
    <w:p w14:paraId="37B99F8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9" w:name="_Toc450662889"/>
    </w:p>
    <w:p w14:paraId="6728C126">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0" w:name="_Toc6764_WPSOffice_Level3"/>
      <w:bookmarkStart w:id="341" w:name="_Toc27159"/>
      <w:bookmarkStart w:id="342" w:name="_Toc26292"/>
      <w:bookmarkStart w:id="343" w:name="_Toc486167704"/>
      <w:bookmarkStart w:id="344" w:name="_Toc215505008"/>
      <w:bookmarkStart w:id="345" w:name="_Toc142508355"/>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39"/>
      <w:bookmarkEnd w:id="340"/>
      <w:bookmarkEnd w:id="341"/>
      <w:bookmarkEnd w:id="342"/>
      <w:bookmarkEnd w:id="343"/>
      <w:bookmarkEnd w:id="344"/>
      <w:bookmarkEnd w:id="345"/>
    </w:p>
    <w:p w14:paraId="2186ABDE">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w:t>
      </w:r>
      <w:r>
        <w:rPr>
          <w:rFonts w:hint="eastAsia" w:ascii="宋体" w:hAnsi="宋体" w:eastAsia="宋体" w:cs="Times New Roman"/>
          <w:color w:val="auto"/>
          <w:szCs w:val="21"/>
          <w:highlight w:val="none"/>
        </w:rPr>
        <w:t>发票</w:t>
      </w:r>
      <w:r>
        <w:rPr>
          <w:rFonts w:hint="eastAsia" w:ascii="宋体" w:hAnsi="宋体" w:eastAsia="宋体" w:cs="Times New Roman"/>
          <w:color w:val="auto"/>
          <w:szCs w:val="21"/>
          <w:highlight w:val="none"/>
          <w:lang w:val="zh-CN"/>
        </w:rPr>
        <w:t>。</w:t>
      </w:r>
      <w:bookmarkStart w:id="346" w:name="_Toc31106_WPSOffice_Level3"/>
      <w:bookmarkStart w:id="347" w:name="_Toc486167705"/>
    </w:p>
    <w:p w14:paraId="467C2E0D">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24FF90BA">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48" w:name="_Toc215505009"/>
      <w:bookmarkStart w:id="349" w:name="_Toc16304"/>
      <w:bookmarkStart w:id="350" w:name="_Toc142508356"/>
      <w:bookmarkStart w:id="351" w:name="_Toc27935"/>
      <w:r>
        <w:rPr>
          <w:rFonts w:ascii="宋体" w:hAnsi="宋体" w:eastAsia="宋体" w:cs="宋体"/>
          <w:b/>
          <w:color w:val="auto"/>
          <w:szCs w:val="21"/>
          <w:highlight w:val="none"/>
        </w:rPr>
        <w:t>39 招标相关补充约定</w:t>
      </w:r>
      <w:bookmarkEnd w:id="348"/>
      <w:bookmarkEnd w:id="349"/>
      <w:bookmarkEnd w:id="350"/>
      <w:bookmarkEnd w:id="351"/>
    </w:p>
    <w:p w14:paraId="7B5FE78A">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w:t>
      </w:r>
      <w:r>
        <w:rPr>
          <w:rFonts w:hint="eastAsia" w:ascii="宋体" w:hAnsi="宋体" w:eastAsia="宋体" w:cs="Times New Roman"/>
          <w:b/>
          <w:color w:val="auto"/>
          <w:szCs w:val="21"/>
          <w:highlight w:val="none"/>
          <w:lang w:eastAsia="zh-CN"/>
        </w:rPr>
        <w:t>，</w:t>
      </w:r>
      <w:r>
        <w:rPr>
          <w:rFonts w:hint="eastAsia" w:ascii="宋体" w:hAnsi="宋体" w:eastAsia="宋体" w:cs="Times New Roman"/>
          <w:b/>
          <w:color w:val="auto"/>
          <w:szCs w:val="21"/>
          <w:highlight w:val="none"/>
        </w:rPr>
        <w:t>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29428D46">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79327EE2">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52" w:name="_Toc26725"/>
      <w:bookmarkStart w:id="353" w:name="_Toc215505010"/>
      <w:bookmarkStart w:id="354" w:name="_Toc11824"/>
      <w:bookmarkStart w:id="355" w:name="_Toc142508357"/>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46"/>
      <w:bookmarkEnd w:id="347"/>
      <w:bookmarkEnd w:id="352"/>
      <w:bookmarkEnd w:id="353"/>
      <w:bookmarkEnd w:id="354"/>
      <w:bookmarkEnd w:id="355"/>
    </w:p>
    <w:p w14:paraId="2A839707">
      <w:pPr>
        <w:pageBreakBefore/>
        <w:widowControl/>
        <w:tabs>
          <w:tab w:val="left" w:pos="1080"/>
        </w:tabs>
        <w:kinsoku w:val="0"/>
        <w:autoSpaceDE w:val="0"/>
        <w:autoSpaceDN w:val="0"/>
        <w:adjustRightInd w:val="0"/>
        <w:snapToGrid w:val="0"/>
        <w:spacing w:line="360" w:lineRule="auto"/>
        <w:ind w:left="357" w:leftChars="-100" w:hanging="567"/>
        <w:jc w:val="center"/>
        <w:textAlignment w:val="baseline"/>
        <w:outlineLvl w:val="0"/>
        <w:rPr>
          <w:rFonts w:hint="eastAsia" w:ascii="宋体" w:hAnsi="宋体" w:eastAsia="宋体" w:cs="宋体"/>
          <w:b/>
          <w:snapToGrid w:val="0"/>
          <w:color w:val="auto"/>
          <w:kern w:val="0"/>
          <w:szCs w:val="21"/>
          <w:highlight w:val="none"/>
          <w:lang w:val="zh-CN" w:eastAsia="en-US"/>
        </w:rPr>
      </w:pPr>
      <w:bookmarkStart w:id="356" w:name="_Toc4217"/>
      <w:bookmarkStart w:id="357" w:name="_Toc28218"/>
      <w:bookmarkStart w:id="358" w:name="_Toc21486"/>
      <w:bookmarkStart w:id="359" w:name="_Toc486167706"/>
      <w:bookmarkStart w:id="360" w:name="_Toc27939_WPSOffice_Level1"/>
      <w:bookmarkStart w:id="361" w:name="_Toc22779"/>
      <w:bookmarkStart w:id="362" w:name="_Toc142508358"/>
      <w:bookmarkStart w:id="363" w:name="_Toc450662891"/>
      <w:bookmarkStart w:id="364" w:name="_Toc32761_WPSOffice_Level1"/>
      <w:bookmarkStart w:id="365" w:name="_Toc142508361"/>
      <w:bookmarkStart w:id="366" w:name="_Toc215505016"/>
      <w:bookmarkStart w:id="367" w:name="_Toc12794"/>
      <w:bookmarkStart w:id="368" w:name="_Toc450662895"/>
      <w:bookmarkStart w:id="369" w:name="_Toc486167708"/>
      <w:r>
        <w:rPr>
          <w:rFonts w:hint="eastAsia" w:ascii="宋体" w:hAnsi="宋体" w:eastAsia="宋体" w:cs="宋体"/>
          <w:b/>
          <w:bCs/>
          <w:snapToGrid w:val="0"/>
          <w:color w:val="auto"/>
          <w:kern w:val="44"/>
          <w:sz w:val="32"/>
          <w:szCs w:val="32"/>
          <w:highlight w:val="none"/>
          <w:lang w:val="zh-CN" w:eastAsia="en-US"/>
        </w:rPr>
        <w:t>第三篇 用户需求书</w:t>
      </w:r>
      <w:bookmarkEnd w:id="356"/>
      <w:bookmarkEnd w:id="357"/>
      <w:bookmarkEnd w:id="358"/>
      <w:bookmarkEnd w:id="359"/>
      <w:bookmarkEnd w:id="360"/>
      <w:bookmarkEnd w:id="361"/>
      <w:bookmarkEnd w:id="362"/>
      <w:bookmarkEnd w:id="363"/>
    </w:p>
    <w:p w14:paraId="0EE6E3A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eastAsia="en-US"/>
        </w:rPr>
      </w:pPr>
    </w:p>
    <w:p w14:paraId="483EB78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b/>
          <w:bCs/>
          <w:snapToGrid w:val="0"/>
          <w:color w:val="auto"/>
          <w:spacing w:val="7"/>
          <w:kern w:val="0"/>
          <w:sz w:val="21"/>
          <w:szCs w:val="21"/>
          <w:highlight w:val="none"/>
          <w:lang w:val="en-US" w:eastAsia="en-US" w:bidi="ar-SA"/>
        </w:rPr>
        <w:t>一、采购</w:t>
      </w:r>
      <w:r>
        <w:rPr>
          <w:rFonts w:hint="eastAsia" w:ascii="宋体" w:hAnsi="宋体" w:eastAsia="宋体" w:cs="宋体"/>
          <w:b/>
          <w:bCs/>
          <w:snapToGrid w:val="0"/>
          <w:color w:val="auto"/>
          <w:spacing w:val="7"/>
          <w:kern w:val="0"/>
          <w:sz w:val="21"/>
          <w:szCs w:val="21"/>
          <w:highlight w:val="none"/>
          <w:lang w:val="en-US" w:eastAsia="zh-CN" w:bidi="ar-SA"/>
        </w:rPr>
        <w:t>内容</w:t>
      </w:r>
    </w:p>
    <w:p w14:paraId="6980C26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招标人现需采购20辆后翻自卸式挂车</w:t>
      </w:r>
      <w:r>
        <w:rPr>
          <w:rFonts w:hint="eastAsia" w:ascii="宋体" w:hAnsi="宋体" w:eastAsia="宋体" w:cs="宋体"/>
          <w:snapToGrid w:val="0"/>
          <w:color w:val="auto"/>
          <w:kern w:val="0"/>
          <w:sz w:val="21"/>
          <w:szCs w:val="21"/>
          <w:highlight w:val="none"/>
          <w:lang w:val="zh-CN" w:eastAsia="zh-CN" w:bidi="ar-SA"/>
        </w:rPr>
        <w:t>，用于</w:t>
      </w:r>
      <w:r>
        <w:rPr>
          <w:rFonts w:hint="eastAsia" w:ascii="宋体" w:hAnsi="宋体" w:eastAsia="宋体" w:cs="宋体"/>
          <w:snapToGrid w:val="0"/>
          <w:color w:val="auto"/>
          <w:kern w:val="0"/>
          <w:sz w:val="21"/>
          <w:szCs w:val="21"/>
          <w:highlight w:val="none"/>
          <w:lang w:val="en-US" w:eastAsia="zh-CN" w:bidi="ar-SA"/>
        </w:rPr>
        <w:t>运输城镇生活污水处理厂产生的脱水减量污泥</w:t>
      </w:r>
      <w:r>
        <w:rPr>
          <w:rFonts w:hint="eastAsia" w:ascii="宋体" w:hAnsi="宋体" w:eastAsia="宋体" w:cs="宋体"/>
          <w:snapToGrid w:val="0"/>
          <w:color w:val="auto"/>
          <w:kern w:val="0"/>
          <w:sz w:val="21"/>
          <w:szCs w:val="21"/>
          <w:highlight w:val="none"/>
          <w:lang w:val="zh-CN" w:eastAsia="zh-CN" w:bidi="ar-SA"/>
        </w:rPr>
        <w:t>，</w:t>
      </w:r>
      <w:r>
        <w:rPr>
          <w:rFonts w:hint="eastAsia" w:ascii="宋体" w:hAnsi="宋体" w:eastAsia="宋体" w:cs="宋体"/>
          <w:snapToGrid w:val="0"/>
          <w:color w:val="auto"/>
          <w:kern w:val="0"/>
          <w:sz w:val="21"/>
          <w:szCs w:val="21"/>
          <w:highlight w:val="none"/>
          <w:lang w:val="en-US" w:eastAsia="zh-CN" w:bidi="ar-SA"/>
        </w:rPr>
        <w:t>污泥含水率不高于60%、非流体状，属于一般固废。</w:t>
      </w:r>
    </w:p>
    <w:p w14:paraId="4E2C0490">
      <w:pPr>
        <w:keepNext w:val="0"/>
        <w:keepLines w:val="0"/>
        <w:pageBreakBefore w:val="0"/>
        <w:widowControl/>
        <w:kinsoku w:val="0"/>
        <w:wordWrap/>
        <w:overflowPunct/>
        <w:topLinePunct w:val="0"/>
        <w:autoSpaceDE w:val="0"/>
        <w:autoSpaceDN w:val="0"/>
        <w:bidi w:val="0"/>
        <w:adjustRightInd w:val="0"/>
        <w:snapToGrid w:val="0"/>
        <w:spacing w:line="360" w:lineRule="auto"/>
        <w:ind w:firstLine="448" w:firstLineChars="20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spacing w:val="7"/>
          <w:kern w:val="0"/>
          <w:sz w:val="21"/>
          <w:szCs w:val="21"/>
          <w:highlight w:val="none"/>
          <w:lang w:val="en-US" w:eastAsia="en-US" w:bidi="ar-SA"/>
        </w:rPr>
        <w:t>货物采购清单</w:t>
      </w:r>
      <w:r>
        <w:rPr>
          <w:rFonts w:hint="eastAsia" w:ascii="宋体" w:hAnsi="宋体" w:eastAsia="宋体" w:cs="宋体"/>
          <w:b w:val="0"/>
          <w:bCs w:val="0"/>
          <w:snapToGrid w:val="0"/>
          <w:color w:val="auto"/>
          <w:spacing w:val="7"/>
          <w:kern w:val="0"/>
          <w:sz w:val="21"/>
          <w:szCs w:val="21"/>
          <w:highlight w:val="none"/>
          <w:lang w:val="en-US" w:eastAsia="zh-CN" w:bidi="ar-SA"/>
        </w:rPr>
        <w:t>：</w:t>
      </w:r>
    </w:p>
    <w:tbl>
      <w:tblPr>
        <w:tblStyle w:val="208"/>
        <w:tblW w:w="9544" w:type="dxa"/>
        <w:tblInd w:w="2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2"/>
        <w:gridCol w:w="3056"/>
        <w:gridCol w:w="1986"/>
        <w:gridCol w:w="3300"/>
      </w:tblGrid>
      <w:tr w14:paraId="5486F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202" w:type="dxa"/>
            <w:vAlign w:val="center"/>
          </w:tcPr>
          <w:p w14:paraId="3A2A68FB">
            <w:pPr>
              <w:keepNext w:val="0"/>
              <w:keepLines w:val="0"/>
              <w:pageBreakBefore w:val="0"/>
              <w:widowControl/>
              <w:kinsoku w:val="0"/>
              <w:wordWrap/>
              <w:overflowPunct/>
              <w:topLinePunct w:val="0"/>
              <w:autoSpaceDE w:val="0"/>
              <w:autoSpaceDN w:val="0"/>
              <w:bidi w:val="0"/>
              <w:adjustRightInd w:val="0"/>
              <w:snapToGrid w:val="0"/>
              <w:spacing w:before="100" w:line="360" w:lineRule="auto"/>
              <w:ind w:left="394"/>
              <w:jc w:val="both"/>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b/>
                <w:bCs/>
                <w:snapToGrid w:val="0"/>
                <w:color w:val="auto"/>
                <w:spacing w:val="4"/>
                <w:kern w:val="0"/>
                <w:sz w:val="21"/>
                <w:szCs w:val="21"/>
                <w:highlight w:val="none"/>
                <w:lang w:eastAsia="en-US"/>
              </w:rPr>
              <w:t>序号</w:t>
            </w:r>
          </w:p>
        </w:tc>
        <w:tc>
          <w:tcPr>
            <w:tcW w:w="3056" w:type="dxa"/>
            <w:vAlign w:val="center"/>
          </w:tcPr>
          <w:p w14:paraId="158E453B">
            <w:pPr>
              <w:keepNext w:val="0"/>
              <w:keepLines w:val="0"/>
              <w:pageBreakBefore w:val="0"/>
              <w:widowControl/>
              <w:kinsoku w:val="0"/>
              <w:wordWrap/>
              <w:overflowPunct/>
              <w:topLinePunct w:val="0"/>
              <w:autoSpaceDE w:val="0"/>
              <w:autoSpaceDN w:val="0"/>
              <w:bidi w:val="0"/>
              <w:adjustRightInd w:val="0"/>
              <w:snapToGrid w:val="0"/>
              <w:spacing w:before="100" w:line="360" w:lineRule="auto"/>
              <w:ind w:left="1114"/>
              <w:jc w:val="both"/>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b/>
                <w:bCs/>
                <w:snapToGrid w:val="0"/>
                <w:color w:val="auto"/>
                <w:spacing w:val="5"/>
                <w:kern w:val="0"/>
                <w:sz w:val="21"/>
                <w:szCs w:val="21"/>
                <w:highlight w:val="none"/>
                <w:lang w:eastAsia="en-US"/>
              </w:rPr>
              <w:t>设备名称</w:t>
            </w:r>
          </w:p>
        </w:tc>
        <w:tc>
          <w:tcPr>
            <w:tcW w:w="1986" w:type="dxa"/>
            <w:vAlign w:val="center"/>
          </w:tcPr>
          <w:p w14:paraId="7C6DD1F9">
            <w:pPr>
              <w:keepNext w:val="0"/>
              <w:keepLines w:val="0"/>
              <w:pageBreakBefore w:val="0"/>
              <w:widowControl/>
              <w:kinsoku w:val="0"/>
              <w:wordWrap/>
              <w:overflowPunct/>
              <w:topLinePunct w:val="0"/>
              <w:autoSpaceDE w:val="0"/>
              <w:autoSpaceDN w:val="0"/>
              <w:bidi w:val="0"/>
              <w:adjustRightInd w:val="0"/>
              <w:snapToGrid w:val="0"/>
              <w:spacing w:before="100" w:line="360" w:lineRule="auto"/>
              <w:ind w:left="473"/>
              <w:jc w:val="both"/>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b/>
                <w:bCs/>
                <w:snapToGrid w:val="0"/>
                <w:color w:val="auto"/>
                <w:spacing w:val="4"/>
                <w:kern w:val="0"/>
                <w:sz w:val="21"/>
                <w:szCs w:val="21"/>
                <w:highlight w:val="none"/>
                <w:lang w:eastAsia="en-US"/>
              </w:rPr>
              <w:t>数量（辆）</w:t>
            </w:r>
          </w:p>
        </w:tc>
        <w:tc>
          <w:tcPr>
            <w:tcW w:w="3300" w:type="dxa"/>
            <w:vAlign w:val="center"/>
          </w:tcPr>
          <w:p w14:paraId="298B9D7B">
            <w:pPr>
              <w:keepNext w:val="0"/>
              <w:keepLines w:val="0"/>
              <w:pageBreakBefore w:val="0"/>
              <w:widowControl/>
              <w:kinsoku w:val="0"/>
              <w:wordWrap/>
              <w:overflowPunct/>
              <w:topLinePunct w:val="0"/>
              <w:autoSpaceDE w:val="0"/>
              <w:autoSpaceDN w:val="0"/>
              <w:bidi w:val="0"/>
              <w:adjustRightInd w:val="0"/>
              <w:snapToGrid w:val="0"/>
              <w:spacing w:before="100" w:line="360" w:lineRule="auto"/>
              <w:ind w:left="1233"/>
              <w:jc w:val="both"/>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b/>
                <w:bCs/>
                <w:snapToGrid w:val="0"/>
                <w:color w:val="auto"/>
                <w:spacing w:val="6"/>
                <w:kern w:val="0"/>
                <w:sz w:val="21"/>
                <w:szCs w:val="21"/>
                <w:highlight w:val="none"/>
                <w:lang w:eastAsia="en-US"/>
              </w:rPr>
              <w:t>配置标准</w:t>
            </w:r>
          </w:p>
        </w:tc>
      </w:tr>
      <w:tr w14:paraId="48D3D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202" w:type="dxa"/>
            <w:vAlign w:val="center"/>
          </w:tcPr>
          <w:p w14:paraId="3ACED4F8">
            <w:pPr>
              <w:keepNext w:val="0"/>
              <w:keepLines w:val="0"/>
              <w:pageBreakBefore w:val="0"/>
              <w:widowControl/>
              <w:kinsoku w:val="0"/>
              <w:wordWrap/>
              <w:overflowPunct/>
              <w:topLinePunct w:val="0"/>
              <w:autoSpaceDE w:val="0"/>
              <w:autoSpaceDN w:val="0"/>
              <w:bidi w:val="0"/>
              <w:adjustRightInd w:val="0"/>
              <w:snapToGrid w:val="0"/>
              <w:spacing w:before="100" w:line="360" w:lineRule="auto"/>
              <w:ind w:left="569"/>
              <w:jc w:val="both"/>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position w:val="1"/>
                <w:sz w:val="21"/>
                <w:szCs w:val="21"/>
                <w:highlight w:val="none"/>
                <w:lang w:eastAsia="en-US"/>
              </w:rPr>
              <w:t>1</w:t>
            </w:r>
          </w:p>
        </w:tc>
        <w:tc>
          <w:tcPr>
            <w:tcW w:w="3056" w:type="dxa"/>
            <w:vAlign w:val="center"/>
          </w:tcPr>
          <w:p w14:paraId="23267256">
            <w:pPr>
              <w:keepNext w:val="0"/>
              <w:keepLines w:val="0"/>
              <w:pageBreakBefore w:val="0"/>
              <w:widowControl/>
              <w:kinsoku w:val="0"/>
              <w:wordWrap/>
              <w:overflowPunct/>
              <w:topLinePunct w:val="0"/>
              <w:autoSpaceDE w:val="0"/>
              <w:autoSpaceDN w:val="0"/>
              <w:bidi w:val="0"/>
              <w:adjustRightInd w:val="0"/>
              <w:snapToGrid w:val="0"/>
              <w:spacing w:before="100" w:line="360" w:lineRule="auto"/>
              <w:ind w:left="903"/>
              <w:jc w:val="both"/>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后翻自卸式挂车</w:t>
            </w:r>
          </w:p>
        </w:tc>
        <w:tc>
          <w:tcPr>
            <w:tcW w:w="1986" w:type="dxa"/>
            <w:vAlign w:val="center"/>
          </w:tcPr>
          <w:p w14:paraId="0D8FE49B">
            <w:pPr>
              <w:keepNext w:val="0"/>
              <w:keepLines w:val="0"/>
              <w:pageBreakBefore w:val="0"/>
              <w:widowControl/>
              <w:kinsoku w:val="0"/>
              <w:wordWrap/>
              <w:overflowPunct/>
              <w:topLinePunct w:val="0"/>
              <w:autoSpaceDE w:val="0"/>
              <w:autoSpaceDN w:val="0"/>
              <w:bidi w:val="0"/>
              <w:adjustRightInd w:val="0"/>
              <w:snapToGrid w:val="0"/>
              <w:spacing w:before="100" w:line="360" w:lineRule="auto"/>
              <w:ind w:left="952"/>
              <w:jc w:val="both"/>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20</w:t>
            </w:r>
          </w:p>
        </w:tc>
        <w:tc>
          <w:tcPr>
            <w:tcW w:w="3300" w:type="dxa"/>
            <w:vAlign w:val="center"/>
          </w:tcPr>
          <w:p w14:paraId="72CE0875">
            <w:pPr>
              <w:keepNext w:val="0"/>
              <w:keepLines w:val="0"/>
              <w:pageBreakBefore w:val="0"/>
              <w:widowControl/>
              <w:kinsoku w:val="0"/>
              <w:wordWrap/>
              <w:overflowPunct/>
              <w:topLinePunct w:val="0"/>
              <w:autoSpaceDE w:val="0"/>
              <w:autoSpaceDN w:val="0"/>
              <w:bidi w:val="0"/>
              <w:adjustRightInd w:val="0"/>
              <w:snapToGrid w:val="0"/>
              <w:spacing w:before="100" w:line="360" w:lineRule="auto"/>
              <w:ind w:left="393"/>
              <w:jc w:val="both"/>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9"/>
                <w:kern w:val="0"/>
                <w:sz w:val="21"/>
                <w:szCs w:val="21"/>
                <w:highlight w:val="none"/>
                <w:lang w:eastAsia="en-US"/>
              </w:rPr>
              <w:t>配置标准详见技术参数要求</w:t>
            </w:r>
          </w:p>
        </w:tc>
      </w:tr>
    </w:tbl>
    <w:p w14:paraId="2AB7A2E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snapToGrid w:val="0"/>
          <w:color w:val="auto"/>
          <w:spacing w:val="7"/>
          <w:kern w:val="0"/>
          <w:sz w:val="21"/>
          <w:szCs w:val="21"/>
          <w:highlight w:val="none"/>
          <w:lang w:val="en-US" w:eastAsia="en-US" w:bidi="ar-SA"/>
        </w:rPr>
      </w:pPr>
    </w:p>
    <w:p w14:paraId="58628B0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snapToGrid w:val="0"/>
          <w:color w:val="auto"/>
          <w:spacing w:val="7"/>
          <w:kern w:val="0"/>
          <w:sz w:val="21"/>
          <w:szCs w:val="21"/>
          <w:highlight w:val="none"/>
          <w:lang w:val="en-US" w:eastAsia="en-US" w:bidi="ar-SA"/>
        </w:rPr>
      </w:pPr>
      <w:r>
        <w:rPr>
          <w:rFonts w:hint="eastAsia" w:ascii="宋体" w:hAnsi="宋体" w:eastAsia="宋体" w:cs="宋体"/>
          <w:b/>
          <w:bCs/>
          <w:snapToGrid w:val="0"/>
          <w:color w:val="auto"/>
          <w:spacing w:val="7"/>
          <w:kern w:val="0"/>
          <w:sz w:val="21"/>
          <w:szCs w:val="21"/>
          <w:highlight w:val="none"/>
          <w:lang w:val="en-US" w:eastAsia="en-US" w:bidi="ar-SA"/>
        </w:rPr>
        <w:t>二、</w:t>
      </w:r>
      <w:r>
        <w:rPr>
          <w:rFonts w:hint="eastAsia" w:ascii="宋体" w:hAnsi="宋体" w:eastAsia="宋体" w:cs="宋体"/>
          <w:b/>
          <w:bCs/>
          <w:snapToGrid w:val="0"/>
          <w:color w:val="auto"/>
          <w:spacing w:val="7"/>
          <w:kern w:val="0"/>
          <w:sz w:val="21"/>
          <w:szCs w:val="21"/>
          <w:highlight w:val="none"/>
          <w:lang w:val="en-US" w:eastAsia="zh-CN" w:bidi="ar-SA"/>
        </w:rPr>
        <w:t>总体</w:t>
      </w:r>
      <w:r>
        <w:rPr>
          <w:rFonts w:hint="eastAsia" w:ascii="宋体" w:hAnsi="宋体" w:eastAsia="宋体" w:cs="宋体"/>
          <w:b/>
          <w:bCs/>
          <w:snapToGrid w:val="0"/>
          <w:color w:val="auto"/>
          <w:spacing w:val="7"/>
          <w:kern w:val="0"/>
          <w:sz w:val="21"/>
          <w:szCs w:val="21"/>
          <w:highlight w:val="none"/>
          <w:lang w:val="en-US" w:eastAsia="en-US" w:bidi="ar-SA"/>
        </w:rPr>
        <w:t>要求</w:t>
      </w:r>
    </w:p>
    <w:p w14:paraId="30BDC80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2" w:firstLineChars="200"/>
        <w:jc w:val="left"/>
        <w:textAlignment w:val="baseline"/>
        <w:rPr>
          <w:rFonts w:hint="eastAsia" w:ascii="宋体" w:hAnsi="宋体" w:eastAsia="宋体" w:cs="宋体"/>
          <w:b/>
          <w:bCs/>
          <w:snapToGrid w:val="0"/>
          <w:color w:val="auto"/>
          <w:spacing w:val="7"/>
          <w:kern w:val="0"/>
          <w:sz w:val="21"/>
          <w:szCs w:val="21"/>
          <w:highlight w:val="none"/>
          <w:lang w:val="en-US" w:eastAsia="en-US" w:bidi="ar-SA"/>
        </w:rPr>
      </w:pPr>
      <w:r>
        <w:rPr>
          <w:rFonts w:hint="eastAsia" w:ascii="宋体" w:hAnsi="宋体" w:eastAsia="宋体" w:cs="宋体"/>
          <w:b/>
          <w:bCs/>
          <w:snapToGrid w:val="0"/>
          <w:color w:val="auto"/>
          <w:kern w:val="0"/>
          <w:sz w:val="21"/>
          <w:szCs w:val="21"/>
          <w:highlight w:val="none"/>
          <w:lang w:val="en-US" w:eastAsia="en-US" w:bidi="ar-SA"/>
        </w:rPr>
        <w:t>（一）车辆主要技术参数要求：</w:t>
      </w:r>
    </w:p>
    <w:tbl>
      <w:tblPr>
        <w:tblStyle w:val="208"/>
        <w:tblW w:w="101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950"/>
        <w:gridCol w:w="3357"/>
        <w:gridCol w:w="4895"/>
      </w:tblGrid>
      <w:tr w14:paraId="09560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21" w:type="dxa"/>
            <w:vAlign w:val="top"/>
          </w:tcPr>
          <w:p w14:paraId="5A2AD5C0">
            <w:pPr>
              <w:keepNext w:val="0"/>
              <w:keepLines w:val="0"/>
              <w:pageBreakBefore w:val="0"/>
              <w:widowControl/>
              <w:kinsoku w:val="0"/>
              <w:wordWrap/>
              <w:overflowPunct/>
              <w:topLinePunct w:val="0"/>
              <w:autoSpaceDE w:val="0"/>
              <w:autoSpaceDN w:val="0"/>
              <w:bidi w:val="0"/>
              <w:adjustRightInd w:val="0"/>
              <w:snapToGrid w:val="0"/>
              <w:spacing w:line="360" w:lineRule="auto"/>
              <w:ind w:left="255"/>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b/>
                <w:bCs/>
                <w:snapToGrid w:val="0"/>
                <w:color w:val="auto"/>
                <w:spacing w:val="4"/>
                <w:kern w:val="0"/>
                <w:sz w:val="21"/>
                <w:szCs w:val="21"/>
                <w:highlight w:val="none"/>
                <w:lang w:eastAsia="en-US"/>
              </w:rPr>
              <w:t>序号</w:t>
            </w:r>
          </w:p>
        </w:tc>
        <w:tc>
          <w:tcPr>
            <w:tcW w:w="950" w:type="dxa"/>
            <w:vAlign w:val="top"/>
          </w:tcPr>
          <w:p w14:paraId="33936DBC">
            <w:pPr>
              <w:keepNext w:val="0"/>
              <w:keepLines w:val="0"/>
              <w:pageBreakBefore w:val="0"/>
              <w:widowControl/>
              <w:kinsoku w:val="0"/>
              <w:wordWrap/>
              <w:overflowPunct/>
              <w:topLinePunct w:val="0"/>
              <w:autoSpaceDE w:val="0"/>
              <w:autoSpaceDN w:val="0"/>
              <w:bidi w:val="0"/>
              <w:adjustRightInd w:val="0"/>
              <w:snapToGrid w:val="0"/>
              <w:spacing w:line="360" w:lineRule="auto"/>
              <w:ind w:left="271"/>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b/>
                <w:bCs/>
                <w:snapToGrid w:val="0"/>
                <w:color w:val="auto"/>
                <w:spacing w:val="2"/>
                <w:kern w:val="0"/>
                <w:sz w:val="21"/>
                <w:szCs w:val="21"/>
                <w:highlight w:val="none"/>
                <w:lang w:eastAsia="en-US"/>
              </w:rPr>
              <w:t>分类</w:t>
            </w:r>
          </w:p>
        </w:tc>
        <w:tc>
          <w:tcPr>
            <w:tcW w:w="3357" w:type="dxa"/>
            <w:vAlign w:val="top"/>
          </w:tcPr>
          <w:p w14:paraId="738789BD">
            <w:pPr>
              <w:keepNext w:val="0"/>
              <w:keepLines w:val="0"/>
              <w:pageBreakBefore w:val="0"/>
              <w:widowControl/>
              <w:kinsoku w:val="0"/>
              <w:wordWrap/>
              <w:overflowPunct/>
              <w:topLinePunct w:val="0"/>
              <w:autoSpaceDE w:val="0"/>
              <w:autoSpaceDN w:val="0"/>
              <w:bidi w:val="0"/>
              <w:adjustRightInd w:val="0"/>
              <w:snapToGrid w:val="0"/>
              <w:spacing w:line="360" w:lineRule="auto"/>
              <w:ind w:left="1263"/>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b/>
                <w:bCs/>
                <w:snapToGrid w:val="0"/>
                <w:color w:val="auto"/>
                <w:spacing w:val="6"/>
                <w:kern w:val="0"/>
                <w:sz w:val="21"/>
                <w:szCs w:val="21"/>
                <w:highlight w:val="none"/>
                <w:lang w:eastAsia="en-US"/>
              </w:rPr>
              <w:t>技术参数</w:t>
            </w:r>
          </w:p>
        </w:tc>
        <w:tc>
          <w:tcPr>
            <w:tcW w:w="4895" w:type="dxa"/>
            <w:vAlign w:val="top"/>
          </w:tcPr>
          <w:p w14:paraId="46F995FD">
            <w:pPr>
              <w:keepNext w:val="0"/>
              <w:keepLines w:val="0"/>
              <w:pageBreakBefore w:val="0"/>
              <w:widowControl/>
              <w:kinsoku w:val="0"/>
              <w:wordWrap/>
              <w:overflowPunct/>
              <w:topLinePunct w:val="0"/>
              <w:autoSpaceDE w:val="0"/>
              <w:autoSpaceDN w:val="0"/>
              <w:bidi w:val="0"/>
              <w:adjustRightInd w:val="0"/>
              <w:snapToGrid w:val="0"/>
              <w:spacing w:line="360" w:lineRule="auto"/>
              <w:ind w:left="2031"/>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b/>
                <w:bCs/>
                <w:snapToGrid w:val="0"/>
                <w:color w:val="auto"/>
                <w:spacing w:val="6"/>
                <w:kern w:val="0"/>
                <w:sz w:val="21"/>
                <w:szCs w:val="21"/>
                <w:highlight w:val="none"/>
                <w:lang w:eastAsia="en-US"/>
              </w:rPr>
              <w:t>配置要求</w:t>
            </w:r>
          </w:p>
        </w:tc>
      </w:tr>
      <w:tr w14:paraId="69ED6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21" w:type="dxa"/>
            <w:vAlign w:val="center"/>
          </w:tcPr>
          <w:p w14:paraId="206CF60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1</w:t>
            </w:r>
          </w:p>
        </w:tc>
        <w:tc>
          <w:tcPr>
            <w:tcW w:w="950" w:type="dxa"/>
            <w:vMerge w:val="restart"/>
            <w:vAlign w:val="center"/>
          </w:tcPr>
          <w:p w14:paraId="7A127E4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spacing w:val="7"/>
                <w:kern w:val="0"/>
                <w:sz w:val="21"/>
                <w:szCs w:val="21"/>
                <w:highlight w:val="none"/>
                <w:lang w:eastAsia="en-US"/>
              </w:rPr>
              <w:t>基本配置</w:t>
            </w:r>
          </w:p>
        </w:tc>
        <w:tc>
          <w:tcPr>
            <w:tcW w:w="3357" w:type="dxa"/>
            <w:tcBorders>
              <w:bottom w:val="single" w:color="000000" w:sz="2" w:space="0"/>
            </w:tcBorders>
            <w:vAlign w:val="center"/>
          </w:tcPr>
          <w:p w14:paraId="0FB6643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6"/>
                <w:kern w:val="0"/>
                <w:sz w:val="21"/>
                <w:szCs w:val="21"/>
                <w:highlight w:val="none"/>
                <w:lang w:eastAsia="en-US"/>
              </w:rPr>
              <w:t>车辆类型</w:t>
            </w:r>
          </w:p>
        </w:tc>
        <w:tc>
          <w:tcPr>
            <w:tcW w:w="4895" w:type="dxa"/>
            <w:vAlign w:val="center"/>
          </w:tcPr>
          <w:p w14:paraId="5AB88F3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en-US"/>
              </w:rPr>
            </w:pPr>
            <w:r>
              <w:rPr>
                <w:rFonts w:hint="eastAsia" w:ascii="宋体" w:hAnsi="宋体" w:eastAsia="宋体" w:cs="宋体"/>
                <w:snapToGrid w:val="0"/>
                <w:color w:val="auto"/>
                <w:spacing w:val="8"/>
                <w:kern w:val="0"/>
                <w:sz w:val="21"/>
                <w:szCs w:val="21"/>
                <w:highlight w:val="none"/>
                <w:lang w:val="en-US" w:eastAsia="zh-CN"/>
              </w:rPr>
              <w:t>后翻自卸式挂车</w:t>
            </w:r>
          </w:p>
        </w:tc>
      </w:tr>
      <w:tr w14:paraId="1F3CD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21" w:type="dxa"/>
            <w:vAlign w:val="center"/>
          </w:tcPr>
          <w:p w14:paraId="007924D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w:t>
            </w:r>
          </w:p>
        </w:tc>
        <w:tc>
          <w:tcPr>
            <w:tcW w:w="950" w:type="dxa"/>
            <w:vMerge w:val="continue"/>
            <w:vAlign w:val="top"/>
          </w:tcPr>
          <w:p w14:paraId="4A1D35D0">
            <w:pPr>
              <w:keepNext w:val="0"/>
              <w:keepLines w:val="0"/>
              <w:pageBreakBefore w:val="0"/>
              <w:widowControl/>
              <w:kinsoku w:val="0"/>
              <w:wordWrap/>
              <w:overflowPunct/>
              <w:topLinePunct w:val="0"/>
              <w:autoSpaceDE w:val="0"/>
              <w:autoSpaceDN w:val="0"/>
              <w:bidi w:val="0"/>
              <w:adjustRightInd w:val="0"/>
              <w:snapToGrid w:val="0"/>
              <w:spacing w:line="360" w:lineRule="auto"/>
              <w:ind w:left="59"/>
              <w:jc w:val="left"/>
              <w:textAlignment w:val="baseline"/>
              <w:rPr>
                <w:rFonts w:hint="eastAsia" w:ascii="宋体" w:hAnsi="宋体" w:eastAsia="宋体" w:cs="宋体"/>
                <w:snapToGrid w:val="0"/>
                <w:color w:val="auto"/>
                <w:spacing w:val="7"/>
                <w:kern w:val="0"/>
                <w:sz w:val="21"/>
                <w:szCs w:val="21"/>
                <w:highlight w:val="none"/>
                <w:lang w:eastAsia="en-US"/>
              </w:rPr>
            </w:pPr>
          </w:p>
        </w:tc>
        <w:tc>
          <w:tcPr>
            <w:tcW w:w="3357" w:type="dxa"/>
            <w:tcBorders>
              <w:bottom w:val="single" w:color="000000" w:sz="2" w:space="0"/>
            </w:tcBorders>
            <w:vAlign w:val="center"/>
          </w:tcPr>
          <w:p w14:paraId="6E7E3CD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pacing w:val="6"/>
                <w:kern w:val="0"/>
                <w:sz w:val="21"/>
                <w:szCs w:val="21"/>
                <w:highlight w:val="none"/>
                <w:lang w:val="en-US" w:eastAsia="zh-CN"/>
              </w:rPr>
            </w:pPr>
            <w:r>
              <w:rPr>
                <w:rFonts w:hint="eastAsia" w:ascii="宋体" w:hAnsi="宋体" w:eastAsia="宋体" w:cs="宋体"/>
                <w:snapToGrid w:val="0"/>
                <w:color w:val="auto"/>
                <w:spacing w:val="6"/>
                <w:kern w:val="0"/>
                <w:sz w:val="21"/>
                <w:szCs w:val="21"/>
                <w:highlight w:val="none"/>
                <w:lang w:val="en-US" w:eastAsia="zh-CN"/>
              </w:rPr>
              <w:t>环保要求</w:t>
            </w:r>
          </w:p>
        </w:tc>
        <w:tc>
          <w:tcPr>
            <w:tcW w:w="4895" w:type="dxa"/>
            <w:vAlign w:val="center"/>
          </w:tcPr>
          <w:p w14:paraId="1E2C5E4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pacing w:val="8"/>
                <w:kern w:val="0"/>
                <w:sz w:val="21"/>
                <w:szCs w:val="21"/>
                <w:highlight w:val="none"/>
                <w:lang w:val="en-US" w:eastAsia="zh-CN"/>
              </w:rPr>
            </w:pPr>
            <w:r>
              <w:rPr>
                <w:rFonts w:hint="eastAsia" w:ascii="宋体" w:hAnsi="宋体" w:eastAsia="宋体" w:cs="宋体"/>
                <w:snapToGrid w:val="0"/>
                <w:color w:val="auto"/>
                <w:spacing w:val="8"/>
                <w:kern w:val="0"/>
                <w:sz w:val="21"/>
                <w:szCs w:val="21"/>
                <w:highlight w:val="none"/>
                <w:lang w:eastAsia="en-US"/>
              </w:rPr>
              <w:t>须满足东莞合法上牌要求</w:t>
            </w:r>
          </w:p>
        </w:tc>
      </w:tr>
      <w:tr w14:paraId="7E6B2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21" w:type="dxa"/>
            <w:vAlign w:val="center"/>
          </w:tcPr>
          <w:p w14:paraId="0311DDB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w:t>
            </w:r>
          </w:p>
        </w:tc>
        <w:tc>
          <w:tcPr>
            <w:tcW w:w="950" w:type="dxa"/>
            <w:vMerge w:val="continue"/>
            <w:vAlign w:val="top"/>
          </w:tcPr>
          <w:p w14:paraId="596E454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3357" w:type="dxa"/>
            <w:tcBorders>
              <w:top w:val="single" w:color="000000" w:sz="2" w:space="0"/>
              <w:bottom w:val="single" w:color="000000" w:sz="2" w:space="0"/>
            </w:tcBorders>
            <w:vAlign w:val="center"/>
          </w:tcPr>
          <w:p w14:paraId="066B288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车架结构</w:t>
            </w:r>
          </w:p>
        </w:tc>
        <w:tc>
          <w:tcPr>
            <w:tcW w:w="4895" w:type="dxa"/>
            <w:vAlign w:val="center"/>
          </w:tcPr>
          <w:p w14:paraId="379E565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高强度钢。钢材选用产品性能等同或优于上海宝钢集团、安阳钢铁集团、鞍山钢铁集团、首钢股份等品牌产品质量</w:t>
            </w:r>
          </w:p>
        </w:tc>
      </w:tr>
      <w:tr w14:paraId="6A70E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vAlign w:val="center"/>
          </w:tcPr>
          <w:p w14:paraId="388E489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4</w:t>
            </w:r>
          </w:p>
        </w:tc>
        <w:tc>
          <w:tcPr>
            <w:tcW w:w="950" w:type="dxa"/>
            <w:vMerge w:val="continue"/>
            <w:vAlign w:val="top"/>
          </w:tcPr>
          <w:p w14:paraId="2439A33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3357" w:type="dxa"/>
            <w:tcBorders>
              <w:top w:val="single" w:color="000000" w:sz="2" w:space="0"/>
              <w:bottom w:val="single" w:color="000000" w:sz="2" w:space="0"/>
            </w:tcBorders>
            <w:vAlign w:val="center"/>
          </w:tcPr>
          <w:p w14:paraId="5C40AB4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spacing w:val="8"/>
                <w:kern w:val="0"/>
                <w:sz w:val="21"/>
                <w:szCs w:val="21"/>
                <w:highlight w:val="none"/>
                <w:lang w:val="en-US" w:eastAsia="zh-CN"/>
              </w:rPr>
              <w:t>车轴</w:t>
            </w:r>
          </w:p>
        </w:tc>
        <w:tc>
          <w:tcPr>
            <w:tcW w:w="4895" w:type="dxa"/>
            <w:vAlign w:val="center"/>
          </w:tcPr>
          <w:p w14:paraId="6D23ECD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3根10吨级，产品性能同等或相当于顺德富华或BPW</w:t>
            </w:r>
            <w:r>
              <w:rPr>
                <w:rFonts w:hint="eastAsia"/>
                <w:lang w:val="en-US" w:eastAsia="zh-CN"/>
              </w:rPr>
              <w:t>或正阳</w:t>
            </w:r>
            <w:r>
              <w:rPr>
                <w:rFonts w:hint="eastAsia" w:ascii="宋体" w:hAnsi="宋体" w:eastAsia="宋体" w:cs="宋体"/>
                <w:snapToGrid w:val="0"/>
                <w:color w:val="auto"/>
                <w:kern w:val="0"/>
                <w:sz w:val="21"/>
                <w:szCs w:val="21"/>
                <w:highlight w:val="none"/>
                <w:lang w:val="en-US" w:eastAsia="zh-CN"/>
              </w:rPr>
              <w:t>等品牌产品质量</w:t>
            </w:r>
          </w:p>
        </w:tc>
      </w:tr>
      <w:tr w14:paraId="30C75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21" w:type="dxa"/>
            <w:vAlign w:val="center"/>
          </w:tcPr>
          <w:p w14:paraId="3AE11CC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5</w:t>
            </w:r>
          </w:p>
        </w:tc>
        <w:tc>
          <w:tcPr>
            <w:tcW w:w="950" w:type="dxa"/>
            <w:vMerge w:val="continue"/>
            <w:vAlign w:val="top"/>
          </w:tcPr>
          <w:p w14:paraId="3AAC70B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3357" w:type="dxa"/>
            <w:tcBorders>
              <w:top w:val="single" w:color="000000" w:sz="2" w:space="0"/>
              <w:bottom w:val="single" w:color="000000" w:sz="2" w:space="0"/>
            </w:tcBorders>
            <w:vAlign w:val="center"/>
          </w:tcPr>
          <w:p w14:paraId="2CFF1B9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pacing w:val="8"/>
                <w:kern w:val="0"/>
                <w:sz w:val="21"/>
                <w:szCs w:val="21"/>
                <w:highlight w:val="none"/>
                <w:lang w:val="en-US" w:eastAsia="zh-CN"/>
              </w:rPr>
            </w:pPr>
            <w:r>
              <w:rPr>
                <w:rFonts w:hint="eastAsia" w:ascii="宋体" w:hAnsi="宋体" w:eastAsia="宋体" w:cs="宋体"/>
                <w:snapToGrid w:val="0"/>
                <w:color w:val="auto"/>
                <w:spacing w:val="8"/>
                <w:kern w:val="0"/>
                <w:sz w:val="21"/>
                <w:szCs w:val="21"/>
                <w:highlight w:val="none"/>
                <w:lang w:val="en-US" w:eastAsia="zh-CN"/>
              </w:rPr>
              <w:t>悬挂</w:t>
            </w:r>
          </w:p>
        </w:tc>
        <w:tc>
          <w:tcPr>
            <w:tcW w:w="4895" w:type="dxa"/>
            <w:vAlign w:val="center"/>
          </w:tcPr>
          <w:p w14:paraId="2BCA9DC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钢板弹簧悬挂</w:t>
            </w:r>
          </w:p>
        </w:tc>
      </w:tr>
      <w:tr w14:paraId="28D12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vAlign w:val="center"/>
          </w:tcPr>
          <w:p w14:paraId="39848EA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6</w:t>
            </w:r>
          </w:p>
        </w:tc>
        <w:tc>
          <w:tcPr>
            <w:tcW w:w="950" w:type="dxa"/>
            <w:vMerge w:val="continue"/>
            <w:vAlign w:val="top"/>
          </w:tcPr>
          <w:p w14:paraId="5E702B1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3357" w:type="dxa"/>
            <w:tcBorders>
              <w:top w:val="single" w:color="000000" w:sz="2" w:space="0"/>
              <w:bottom w:val="single" w:color="000000" w:sz="2" w:space="0"/>
            </w:tcBorders>
            <w:vAlign w:val="center"/>
          </w:tcPr>
          <w:p w14:paraId="472F70C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pacing w:val="8"/>
                <w:kern w:val="0"/>
                <w:sz w:val="21"/>
                <w:szCs w:val="21"/>
                <w:highlight w:val="none"/>
                <w:lang w:val="en-US" w:eastAsia="zh-CN"/>
              </w:rPr>
            </w:pPr>
            <w:r>
              <w:rPr>
                <w:rFonts w:hint="eastAsia" w:ascii="宋体" w:hAnsi="宋体" w:eastAsia="宋体" w:cs="宋体"/>
                <w:snapToGrid w:val="0"/>
                <w:color w:val="auto"/>
                <w:spacing w:val="8"/>
                <w:kern w:val="0"/>
                <w:sz w:val="21"/>
                <w:szCs w:val="21"/>
                <w:highlight w:val="none"/>
                <w:lang w:val="en-US" w:eastAsia="zh-CN"/>
              </w:rPr>
              <w:t>支腿</w:t>
            </w:r>
          </w:p>
        </w:tc>
        <w:tc>
          <w:tcPr>
            <w:tcW w:w="4895" w:type="dxa"/>
            <w:vAlign w:val="center"/>
          </w:tcPr>
          <w:p w14:paraId="112F631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产品性能同等或相当于JOST或富华或统一等品牌产品质量，双速联动，有效举升载荷≥28吨</w:t>
            </w:r>
          </w:p>
        </w:tc>
      </w:tr>
      <w:tr w14:paraId="56741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11C0C43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7</w:t>
            </w:r>
          </w:p>
        </w:tc>
        <w:tc>
          <w:tcPr>
            <w:tcW w:w="950" w:type="dxa"/>
            <w:vMerge w:val="continue"/>
            <w:vAlign w:val="top"/>
          </w:tcPr>
          <w:p w14:paraId="2F771FF2">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3357" w:type="dxa"/>
            <w:tcBorders>
              <w:top w:val="single" w:color="000000" w:sz="2" w:space="0"/>
              <w:bottom w:val="single" w:color="000000" w:sz="2" w:space="0"/>
            </w:tcBorders>
            <w:vAlign w:val="center"/>
          </w:tcPr>
          <w:p w14:paraId="1217406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牵引销直径（mm）</w:t>
            </w:r>
          </w:p>
        </w:tc>
        <w:tc>
          <w:tcPr>
            <w:tcW w:w="4895" w:type="dxa"/>
            <w:vAlign w:val="center"/>
          </w:tcPr>
          <w:p w14:paraId="6C0A582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90</w:t>
            </w:r>
          </w:p>
        </w:tc>
      </w:tr>
      <w:tr w14:paraId="656F4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3B89DE4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8</w:t>
            </w:r>
          </w:p>
        </w:tc>
        <w:tc>
          <w:tcPr>
            <w:tcW w:w="950" w:type="dxa"/>
            <w:vMerge w:val="continue"/>
            <w:vAlign w:val="top"/>
          </w:tcPr>
          <w:p w14:paraId="33C1599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3357" w:type="dxa"/>
            <w:tcBorders>
              <w:top w:val="single" w:color="000000" w:sz="2" w:space="0"/>
              <w:bottom w:val="single" w:color="000000" w:sz="2" w:space="0"/>
            </w:tcBorders>
            <w:vAlign w:val="center"/>
          </w:tcPr>
          <w:p w14:paraId="56B44B4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车轮轮辋</w:t>
            </w:r>
          </w:p>
        </w:tc>
        <w:tc>
          <w:tcPr>
            <w:tcW w:w="4895" w:type="dxa"/>
            <w:vAlign w:val="center"/>
          </w:tcPr>
          <w:p w14:paraId="582022F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钢制</w:t>
            </w:r>
          </w:p>
        </w:tc>
      </w:tr>
      <w:tr w14:paraId="03F8C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vAlign w:val="center"/>
          </w:tcPr>
          <w:p w14:paraId="509BA43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spacing w:val="-7"/>
                <w:kern w:val="0"/>
                <w:sz w:val="21"/>
                <w:szCs w:val="21"/>
                <w:highlight w:val="none"/>
                <w:lang w:val="en-US" w:eastAsia="zh-CN"/>
              </w:rPr>
              <w:t>9</w:t>
            </w:r>
          </w:p>
        </w:tc>
        <w:tc>
          <w:tcPr>
            <w:tcW w:w="950" w:type="dxa"/>
            <w:vMerge w:val="continue"/>
            <w:vAlign w:val="top"/>
          </w:tcPr>
          <w:p w14:paraId="4F609B4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3357" w:type="dxa"/>
            <w:tcBorders>
              <w:top w:val="single" w:color="000000" w:sz="2" w:space="0"/>
              <w:bottom w:val="single" w:color="000000" w:sz="2" w:space="0"/>
            </w:tcBorders>
            <w:vAlign w:val="center"/>
          </w:tcPr>
          <w:p w14:paraId="1A905DB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鞍座高度（mm）</w:t>
            </w:r>
          </w:p>
        </w:tc>
        <w:tc>
          <w:tcPr>
            <w:tcW w:w="4895" w:type="dxa"/>
            <w:vAlign w:val="center"/>
          </w:tcPr>
          <w:p w14:paraId="5C5773E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1250-1300（含）</w:t>
            </w:r>
          </w:p>
        </w:tc>
      </w:tr>
      <w:tr w14:paraId="558B7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0586D7B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pacing w:val="-7"/>
                <w:kern w:val="0"/>
                <w:sz w:val="21"/>
                <w:szCs w:val="21"/>
                <w:highlight w:val="none"/>
                <w:lang w:val="en-US" w:eastAsia="zh-CN"/>
              </w:rPr>
            </w:pPr>
            <w:r>
              <w:rPr>
                <w:rFonts w:hint="eastAsia" w:ascii="宋体" w:hAnsi="宋体" w:eastAsia="宋体" w:cs="宋体"/>
                <w:snapToGrid w:val="0"/>
                <w:color w:val="auto"/>
                <w:spacing w:val="-7"/>
                <w:kern w:val="0"/>
                <w:sz w:val="21"/>
                <w:szCs w:val="21"/>
                <w:highlight w:val="none"/>
                <w:lang w:val="en-US" w:eastAsia="zh-CN"/>
              </w:rPr>
              <w:t>10</w:t>
            </w:r>
          </w:p>
        </w:tc>
        <w:tc>
          <w:tcPr>
            <w:tcW w:w="950" w:type="dxa"/>
            <w:vMerge w:val="continue"/>
            <w:vAlign w:val="top"/>
          </w:tcPr>
          <w:p w14:paraId="75C2CE7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3357" w:type="dxa"/>
            <w:tcBorders>
              <w:top w:val="single" w:color="000000" w:sz="2" w:space="0"/>
              <w:bottom w:val="single" w:color="000000" w:sz="2" w:space="0"/>
            </w:tcBorders>
            <w:vAlign w:val="center"/>
          </w:tcPr>
          <w:p w14:paraId="3316D57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napToGrid w:val="0"/>
                <w:color w:val="auto"/>
                <w:spacing w:val="7"/>
                <w:kern w:val="0"/>
                <w:sz w:val="21"/>
                <w:szCs w:val="21"/>
                <w:highlight w:val="none"/>
                <w:lang w:val="en-US" w:eastAsia="zh-CN"/>
              </w:rPr>
            </w:pPr>
            <w:r>
              <w:rPr>
                <w:rFonts w:hint="eastAsia" w:ascii="宋体" w:hAnsi="宋体" w:eastAsia="宋体" w:cs="宋体"/>
                <w:b w:val="0"/>
                <w:bCs w:val="0"/>
                <w:snapToGrid w:val="0"/>
                <w:color w:val="auto"/>
                <w:spacing w:val="7"/>
                <w:kern w:val="0"/>
                <w:sz w:val="21"/>
                <w:szCs w:val="21"/>
                <w:highlight w:val="none"/>
                <w:lang w:val="en-US" w:eastAsia="zh-CN"/>
              </w:rPr>
              <w:t>纵梁高度(mm)</w:t>
            </w:r>
          </w:p>
        </w:tc>
        <w:tc>
          <w:tcPr>
            <w:tcW w:w="4895" w:type="dxa"/>
            <w:vAlign w:val="center"/>
          </w:tcPr>
          <w:p w14:paraId="7107933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 450-500（含）</w:t>
            </w:r>
          </w:p>
        </w:tc>
      </w:tr>
      <w:tr w14:paraId="4ED28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44CD001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pacing w:val="-7"/>
                <w:kern w:val="0"/>
                <w:sz w:val="21"/>
                <w:szCs w:val="21"/>
                <w:highlight w:val="none"/>
                <w:lang w:val="en-US" w:eastAsia="zh-CN"/>
              </w:rPr>
            </w:pPr>
            <w:r>
              <w:rPr>
                <w:rFonts w:hint="eastAsia" w:ascii="宋体" w:hAnsi="宋体" w:eastAsia="宋体" w:cs="宋体"/>
                <w:snapToGrid w:val="0"/>
                <w:color w:val="auto"/>
                <w:spacing w:val="-7"/>
                <w:kern w:val="0"/>
                <w:sz w:val="21"/>
                <w:szCs w:val="21"/>
                <w:highlight w:val="none"/>
                <w:lang w:val="en-US" w:eastAsia="zh-CN"/>
              </w:rPr>
              <w:t>11</w:t>
            </w:r>
          </w:p>
        </w:tc>
        <w:tc>
          <w:tcPr>
            <w:tcW w:w="950" w:type="dxa"/>
            <w:vMerge w:val="continue"/>
            <w:vAlign w:val="top"/>
          </w:tcPr>
          <w:p w14:paraId="34E9B41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3357" w:type="dxa"/>
            <w:tcBorders>
              <w:top w:val="single" w:color="000000" w:sz="2" w:space="0"/>
              <w:bottom w:val="single" w:color="000000" w:sz="2" w:space="0"/>
            </w:tcBorders>
            <w:vAlign w:val="center"/>
          </w:tcPr>
          <w:p w14:paraId="70046CD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snapToGrid w:val="0"/>
                <w:color w:val="auto"/>
                <w:spacing w:val="7"/>
                <w:kern w:val="0"/>
                <w:sz w:val="21"/>
                <w:szCs w:val="21"/>
                <w:highlight w:val="none"/>
                <w:lang w:val="en-US" w:eastAsia="zh-CN"/>
              </w:rPr>
            </w:pPr>
            <w:r>
              <w:rPr>
                <w:rFonts w:hint="eastAsia" w:ascii="宋体" w:hAnsi="宋体" w:eastAsia="宋体" w:cs="宋体"/>
                <w:b w:val="0"/>
                <w:bCs w:val="0"/>
                <w:snapToGrid w:val="0"/>
                <w:color w:val="auto"/>
                <w:spacing w:val="7"/>
                <w:kern w:val="0"/>
                <w:sz w:val="21"/>
                <w:szCs w:val="21"/>
                <w:highlight w:val="none"/>
                <w:lang w:val="en-US" w:eastAsia="zh-CN"/>
              </w:rPr>
              <w:t>覆板厚度（mm）</w:t>
            </w:r>
          </w:p>
        </w:tc>
        <w:tc>
          <w:tcPr>
            <w:tcW w:w="4895" w:type="dxa"/>
            <w:vAlign w:val="center"/>
          </w:tcPr>
          <w:p w14:paraId="29BDAF5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5-6（含）</w:t>
            </w:r>
          </w:p>
        </w:tc>
      </w:tr>
      <w:tr w14:paraId="62E70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3164F0E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pacing w:val="-7"/>
                <w:kern w:val="0"/>
                <w:sz w:val="21"/>
                <w:szCs w:val="21"/>
                <w:highlight w:val="none"/>
                <w:lang w:val="en-US" w:eastAsia="zh-CN"/>
              </w:rPr>
            </w:pPr>
            <w:r>
              <w:rPr>
                <w:rFonts w:hint="eastAsia" w:ascii="宋体" w:hAnsi="宋体" w:eastAsia="宋体" w:cs="宋体"/>
                <w:snapToGrid w:val="0"/>
                <w:color w:val="auto"/>
                <w:spacing w:val="-7"/>
                <w:kern w:val="0"/>
                <w:sz w:val="21"/>
                <w:szCs w:val="21"/>
                <w:highlight w:val="none"/>
                <w:lang w:val="en-US" w:eastAsia="zh-CN"/>
              </w:rPr>
              <w:t>12</w:t>
            </w:r>
          </w:p>
        </w:tc>
        <w:tc>
          <w:tcPr>
            <w:tcW w:w="950" w:type="dxa"/>
            <w:vMerge w:val="continue"/>
            <w:vAlign w:val="top"/>
          </w:tcPr>
          <w:p w14:paraId="31328CE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3357" w:type="dxa"/>
            <w:tcBorders>
              <w:top w:val="single" w:color="000000" w:sz="2" w:space="0"/>
              <w:bottom w:val="single" w:color="000000" w:sz="2" w:space="0"/>
            </w:tcBorders>
            <w:vAlign w:val="center"/>
          </w:tcPr>
          <w:p w14:paraId="779E09C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snapToGrid w:val="0"/>
                <w:color w:val="auto"/>
                <w:spacing w:val="7"/>
                <w:kern w:val="0"/>
                <w:sz w:val="21"/>
                <w:szCs w:val="21"/>
                <w:highlight w:val="none"/>
                <w:lang w:val="en-US" w:eastAsia="zh-CN"/>
              </w:rPr>
            </w:pPr>
            <w:r>
              <w:rPr>
                <w:rFonts w:hint="eastAsia" w:ascii="宋体" w:hAnsi="宋体" w:eastAsia="宋体" w:cs="宋体"/>
                <w:b w:val="0"/>
                <w:bCs w:val="0"/>
                <w:snapToGrid w:val="0"/>
                <w:color w:val="auto"/>
                <w:spacing w:val="7"/>
                <w:kern w:val="0"/>
                <w:sz w:val="21"/>
                <w:szCs w:val="21"/>
                <w:highlight w:val="none"/>
                <w:lang w:val="en-US" w:eastAsia="zh-CN"/>
              </w:rPr>
              <w:t>翼板厚度（mm）</w:t>
            </w:r>
          </w:p>
        </w:tc>
        <w:tc>
          <w:tcPr>
            <w:tcW w:w="4895" w:type="dxa"/>
            <w:vAlign w:val="center"/>
          </w:tcPr>
          <w:p w14:paraId="71B988C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8-10（含）</w:t>
            </w:r>
          </w:p>
        </w:tc>
      </w:tr>
      <w:tr w14:paraId="3C352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53D379C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13</w:t>
            </w:r>
          </w:p>
        </w:tc>
        <w:tc>
          <w:tcPr>
            <w:tcW w:w="950" w:type="dxa"/>
            <w:vMerge w:val="continue"/>
            <w:vAlign w:val="top"/>
          </w:tcPr>
          <w:p w14:paraId="2658977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3357" w:type="dxa"/>
            <w:tcBorders>
              <w:top w:val="single" w:color="000000" w:sz="2" w:space="0"/>
              <w:bottom w:val="single" w:color="000000" w:sz="2" w:space="0"/>
            </w:tcBorders>
            <w:shd w:val="clear" w:color="auto" w:fill="auto"/>
            <w:vAlign w:val="center"/>
          </w:tcPr>
          <w:p w14:paraId="0359E04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8"/>
                <w:kern w:val="0"/>
                <w:sz w:val="21"/>
                <w:szCs w:val="21"/>
                <w:highlight w:val="none"/>
                <w:lang w:eastAsia="en-US"/>
              </w:rPr>
              <w:t>车身长（</w:t>
            </w:r>
            <w:r>
              <w:rPr>
                <w:rFonts w:hint="eastAsia" w:ascii="宋体" w:hAnsi="宋体" w:eastAsia="宋体" w:cs="宋体"/>
                <w:snapToGrid w:val="0"/>
                <w:color w:val="auto"/>
                <w:kern w:val="0"/>
                <w:sz w:val="21"/>
                <w:szCs w:val="21"/>
                <w:highlight w:val="none"/>
                <w:lang w:eastAsia="en-US"/>
              </w:rPr>
              <w:t>mm</w:t>
            </w:r>
            <w:r>
              <w:rPr>
                <w:rFonts w:hint="eastAsia" w:ascii="宋体" w:hAnsi="宋体" w:eastAsia="宋体" w:cs="宋体"/>
                <w:snapToGrid w:val="0"/>
                <w:color w:val="auto"/>
                <w:spacing w:val="8"/>
                <w:kern w:val="0"/>
                <w:sz w:val="21"/>
                <w:szCs w:val="21"/>
                <w:highlight w:val="none"/>
                <w:lang w:eastAsia="en-US"/>
              </w:rPr>
              <w:t>）</w:t>
            </w:r>
          </w:p>
        </w:tc>
        <w:tc>
          <w:tcPr>
            <w:tcW w:w="4895" w:type="dxa"/>
            <w:shd w:val="clear" w:color="auto" w:fill="auto"/>
            <w:vAlign w:val="center"/>
          </w:tcPr>
          <w:p w14:paraId="3EE4445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≤10000</w:t>
            </w:r>
          </w:p>
        </w:tc>
      </w:tr>
      <w:tr w14:paraId="6A01E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921" w:type="dxa"/>
            <w:vAlign w:val="center"/>
          </w:tcPr>
          <w:p w14:paraId="4BF86A8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pacing w:val="-7"/>
                <w:kern w:val="0"/>
                <w:sz w:val="21"/>
                <w:szCs w:val="21"/>
                <w:highlight w:val="none"/>
                <w:lang w:val="en-US" w:eastAsia="zh-CN"/>
              </w:rPr>
            </w:pPr>
            <w:r>
              <w:rPr>
                <w:rFonts w:hint="eastAsia" w:ascii="宋体" w:hAnsi="宋体" w:eastAsia="宋体" w:cs="宋体"/>
                <w:snapToGrid w:val="0"/>
                <w:color w:val="auto"/>
                <w:spacing w:val="-7"/>
                <w:kern w:val="0"/>
                <w:sz w:val="21"/>
                <w:szCs w:val="21"/>
                <w:highlight w:val="none"/>
                <w:lang w:val="en-US" w:eastAsia="zh-CN"/>
              </w:rPr>
              <w:t>14</w:t>
            </w:r>
          </w:p>
        </w:tc>
        <w:tc>
          <w:tcPr>
            <w:tcW w:w="950" w:type="dxa"/>
            <w:vMerge w:val="continue"/>
            <w:vAlign w:val="top"/>
          </w:tcPr>
          <w:p w14:paraId="021BA5D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3357" w:type="dxa"/>
            <w:tcBorders>
              <w:top w:val="single" w:color="000000" w:sz="2" w:space="0"/>
              <w:bottom w:val="single" w:color="000000" w:sz="2" w:space="0"/>
            </w:tcBorders>
            <w:shd w:val="clear" w:color="auto" w:fill="auto"/>
            <w:vAlign w:val="center"/>
          </w:tcPr>
          <w:p w14:paraId="1262103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spacing w:val="8"/>
                <w:kern w:val="0"/>
                <w:sz w:val="21"/>
                <w:szCs w:val="21"/>
                <w:highlight w:val="none"/>
                <w:lang w:eastAsia="en-US"/>
              </w:rPr>
              <w:t>车身宽（</w:t>
            </w:r>
            <w:r>
              <w:rPr>
                <w:rFonts w:hint="eastAsia" w:ascii="宋体" w:hAnsi="宋体" w:eastAsia="宋体" w:cs="宋体"/>
                <w:snapToGrid w:val="0"/>
                <w:color w:val="auto"/>
                <w:kern w:val="0"/>
                <w:sz w:val="21"/>
                <w:szCs w:val="21"/>
                <w:highlight w:val="none"/>
                <w:lang w:eastAsia="en-US"/>
              </w:rPr>
              <w:t>mm</w:t>
            </w:r>
            <w:r>
              <w:rPr>
                <w:rFonts w:hint="eastAsia" w:ascii="宋体" w:hAnsi="宋体" w:eastAsia="宋体" w:cs="宋体"/>
                <w:snapToGrid w:val="0"/>
                <w:color w:val="auto"/>
                <w:spacing w:val="8"/>
                <w:kern w:val="0"/>
                <w:sz w:val="21"/>
                <w:szCs w:val="21"/>
                <w:highlight w:val="none"/>
                <w:lang w:eastAsia="en-US"/>
              </w:rPr>
              <w:t>）</w:t>
            </w:r>
          </w:p>
        </w:tc>
        <w:tc>
          <w:tcPr>
            <w:tcW w:w="4895" w:type="dxa"/>
            <w:shd w:val="clear" w:color="auto" w:fill="auto"/>
            <w:vAlign w:val="center"/>
          </w:tcPr>
          <w:p w14:paraId="34F9FE1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≤2550</w:t>
            </w:r>
          </w:p>
        </w:tc>
      </w:tr>
      <w:tr w14:paraId="0CA22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921" w:type="dxa"/>
            <w:vAlign w:val="center"/>
          </w:tcPr>
          <w:p w14:paraId="067DED3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pacing w:val="-7"/>
                <w:kern w:val="0"/>
                <w:sz w:val="21"/>
                <w:szCs w:val="21"/>
                <w:highlight w:val="none"/>
                <w:lang w:val="en-US" w:eastAsia="zh-CN"/>
              </w:rPr>
            </w:pPr>
            <w:r>
              <w:rPr>
                <w:rFonts w:hint="eastAsia" w:ascii="宋体" w:hAnsi="宋体" w:eastAsia="宋体" w:cs="宋体"/>
                <w:snapToGrid w:val="0"/>
                <w:color w:val="auto"/>
                <w:spacing w:val="-7"/>
                <w:kern w:val="0"/>
                <w:sz w:val="21"/>
                <w:szCs w:val="21"/>
                <w:highlight w:val="none"/>
                <w:lang w:val="en-US" w:eastAsia="zh-CN"/>
              </w:rPr>
              <w:t>15</w:t>
            </w:r>
          </w:p>
        </w:tc>
        <w:tc>
          <w:tcPr>
            <w:tcW w:w="950" w:type="dxa"/>
            <w:vMerge w:val="continue"/>
            <w:vAlign w:val="top"/>
          </w:tcPr>
          <w:p w14:paraId="7FF0EB5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3357" w:type="dxa"/>
            <w:tcBorders>
              <w:top w:val="single" w:color="000000" w:sz="2" w:space="0"/>
              <w:bottom w:val="single" w:color="000000" w:sz="2" w:space="0"/>
            </w:tcBorders>
            <w:shd w:val="clear" w:color="auto" w:fill="auto"/>
            <w:vAlign w:val="center"/>
          </w:tcPr>
          <w:p w14:paraId="0FC784B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8"/>
                <w:kern w:val="0"/>
                <w:sz w:val="21"/>
                <w:szCs w:val="21"/>
                <w:highlight w:val="none"/>
                <w:lang w:eastAsia="en-US"/>
              </w:rPr>
              <w:t>车身高（</w:t>
            </w:r>
            <w:r>
              <w:rPr>
                <w:rFonts w:hint="eastAsia" w:ascii="宋体" w:hAnsi="宋体" w:eastAsia="宋体" w:cs="宋体"/>
                <w:snapToGrid w:val="0"/>
                <w:color w:val="auto"/>
                <w:kern w:val="0"/>
                <w:sz w:val="21"/>
                <w:szCs w:val="21"/>
                <w:highlight w:val="none"/>
                <w:lang w:eastAsia="en-US"/>
              </w:rPr>
              <w:t>mm</w:t>
            </w:r>
            <w:r>
              <w:rPr>
                <w:rFonts w:hint="eastAsia" w:ascii="宋体" w:hAnsi="宋体" w:eastAsia="宋体" w:cs="宋体"/>
                <w:snapToGrid w:val="0"/>
                <w:color w:val="auto"/>
                <w:spacing w:val="8"/>
                <w:kern w:val="0"/>
                <w:sz w:val="21"/>
                <w:szCs w:val="21"/>
                <w:highlight w:val="none"/>
                <w:lang w:eastAsia="en-US"/>
              </w:rPr>
              <w:t>）</w:t>
            </w:r>
          </w:p>
        </w:tc>
        <w:tc>
          <w:tcPr>
            <w:tcW w:w="4895" w:type="dxa"/>
            <w:shd w:val="clear" w:color="auto" w:fill="auto"/>
            <w:vAlign w:val="center"/>
          </w:tcPr>
          <w:p w14:paraId="633B577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≤3750</w:t>
            </w:r>
          </w:p>
        </w:tc>
      </w:tr>
      <w:tr w14:paraId="47C7A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921" w:type="dxa"/>
            <w:vAlign w:val="center"/>
          </w:tcPr>
          <w:p w14:paraId="79A08DF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pacing w:val="-7"/>
                <w:kern w:val="0"/>
                <w:sz w:val="21"/>
                <w:szCs w:val="21"/>
                <w:highlight w:val="none"/>
                <w:lang w:val="en-US" w:eastAsia="zh-CN"/>
              </w:rPr>
            </w:pPr>
            <w:r>
              <w:rPr>
                <w:rFonts w:hint="eastAsia" w:ascii="宋体" w:hAnsi="宋体" w:eastAsia="宋体" w:cs="宋体"/>
                <w:snapToGrid w:val="0"/>
                <w:color w:val="auto"/>
                <w:spacing w:val="-7"/>
                <w:kern w:val="0"/>
                <w:sz w:val="21"/>
                <w:szCs w:val="21"/>
                <w:highlight w:val="none"/>
                <w:lang w:val="en-US" w:eastAsia="zh-CN"/>
              </w:rPr>
              <w:t>16</w:t>
            </w:r>
          </w:p>
        </w:tc>
        <w:tc>
          <w:tcPr>
            <w:tcW w:w="950" w:type="dxa"/>
            <w:vMerge w:val="continue"/>
            <w:vAlign w:val="top"/>
          </w:tcPr>
          <w:p w14:paraId="6860505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3357" w:type="dxa"/>
            <w:tcBorders>
              <w:top w:val="single" w:color="000000" w:sz="2" w:space="0"/>
              <w:bottom w:val="single" w:color="000000" w:sz="2" w:space="0"/>
            </w:tcBorders>
            <w:shd w:val="clear" w:color="auto" w:fill="auto"/>
            <w:vAlign w:val="center"/>
          </w:tcPr>
          <w:p w14:paraId="0380208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货厢内部载货方量（m³）</w:t>
            </w:r>
          </w:p>
        </w:tc>
        <w:tc>
          <w:tcPr>
            <w:tcW w:w="4895" w:type="dxa"/>
            <w:shd w:val="clear" w:color="auto" w:fill="auto"/>
            <w:vAlign w:val="center"/>
          </w:tcPr>
          <w:p w14:paraId="3B7ABB9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≥41</w:t>
            </w:r>
          </w:p>
        </w:tc>
      </w:tr>
      <w:tr w14:paraId="0F502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921" w:type="dxa"/>
            <w:vAlign w:val="center"/>
          </w:tcPr>
          <w:p w14:paraId="09852CF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pacing w:val="-7"/>
                <w:kern w:val="0"/>
                <w:sz w:val="21"/>
                <w:szCs w:val="21"/>
                <w:highlight w:val="none"/>
                <w:lang w:val="en-US" w:eastAsia="zh-CN"/>
              </w:rPr>
            </w:pPr>
            <w:r>
              <w:rPr>
                <w:rFonts w:hint="eastAsia" w:ascii="宋体" w:hAnsi="宋体" w:eastAsia="宋体" w:cs="宋体"/>
                <w:snapToGrid w:val="0"/>
                <w:color w:val="auto"/>
                <w:spacing w:val="-7"/>
                <w:kern w:val="0"/>
                <w:sz w:val="21"/>
                <w:szCs w:val="21"/>
                <w:highlight w:val="none"/>
                <w:lang w:val="en-US" w:eastAsia="zh-CN"/>
              </w:rPr>
              <w:t>17</w:t>
            </w:r>
          </w:p>
        </w:tc>
        <w:tc>
          <w:tcPr>
            <w:tcW w:w="950" w:type="dxa"/>
            <w:vMerge w:val="continue"/>
            <w:vAlign w:val="top"/>
          </w:tcPr>
          <w:p w14:paraId="53D0DD0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3357" w:type="dxa"/>
            <w:tcBorders>
              <w:top w:val="single" w:color="000000" w:sz="2" w:space="0"/>
              <w:bottom w:val="single" w:color="000000" w:sz="2" w:space="0"/>
            </w:tcBorders>
            <w:shd w:val="clear" w:color="auto" w:fill="auto"/>
            <w:vAlign w:val="center"/>
          </w:tcPr>
          <w:p w14:paraId="3D2B854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val="0"/>
                <w:bCs w:val="0"/>
                <w:snapToGrid w:val="0"/>
                <w:color w:val="auto"/>
                <w:spacing w:val="7"/>
                <w:kern w:val="0"/>
                <w:sz w:val="21"/>
                <w:szCs w:val="21"/>
                <w:highlight w:val="none"/>
                <w:lang w:val="en-US" w:eastAsia="zh-CN"/>
              </w:rPr>
              <w:t>额定载质量</w:t>
            </w:r>
            <w:r>
              <w:rPr>
                <w:rFonts w:hint="eastAsia" w:ascii="宋体" w:hAnsi="宋体" w:eastAsia="宋体" w:cs="宋体"/>
                <w:snapToGrid w:val="0"/>
                <w:color w:val="auto"/>
                <w:spacing w:val="7"/>
                <w:kern w:val="0"/>
                <w:sz w:val="21"/>
                <w:szCs w:val="21"/>
                <w:highlight w:val="none"/>
                <w:lang w:eastAsia="en-US"/>
              </w:rPr>
              <w:t>（</w:t>
            </w:r>
            <w:r>
              <w:rPr>
                <w:rFonts w:hint="eastAsia" w:ascii="宋体" w:hAnsi="宋体" w:eastAsia="宋体" w:cs="宋体"/>
                <w:snapToGrid w:val="0"/>
                <w:color w:val="auto"/>
                <w:kern w:val="0"/>
                <w:sz w:val="21"/>
                <w:szCs w:val="21"/>
                <w:highlight w:val="none"/>
                <w:lang w:eastAsia="en-US"/>
              </w:rPr>
              <w:t>kg</w:t>
            </w:r>
            <w:r>
              <w:rPr>
                <w:rFonts w:hint="eastAsia" w:ascii="宋体" w:hAnsi="宋体" w:eastAsia="宋体" w:cs="宋体"/>
                <w:snapToGrid w:val="0"/>
                <w:color w:val="auto"/>
                <w:spacing w:val="7"/>
                <w:kern w:val="0"/>
                <w:sz w:val="21"/>
                <w:szCs w:val="21"/>
                <w:highlight w:val="none"/>
                <w:lang w:eastAsia="en-US"/>
              </w:rPr>
              <w:t>）</w:t>
            </w:r>
          </w:p>
        </w:tc>
        <w:tc>
          <w:tcPr>
            <w:tcW w:w="4895" w:type="dxa"/>
            <w:shd w:val="clear" w:color="auto" w:fill="auto"/>
            <w:vAlign w:val="center"/>
          </w:tcPr>
          <w:p w14:paraId="1819559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rPr>
              <w:t>≥30000</w:t>
            </w:r>
          </w:p>
        </w:tc>
      </w:tr>
      <w:tr w14:paraId="4FDE7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921" w:type="dxa"/>
            <w:vAlign w:val="center"/>
          </w:tcPr>
          <w:p w14:paraId="3832172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pacing w:val="-7"/>
                <w:kern w:val="0"/>
                <w:sz w:val="21"/>
                <w:szCs w:val="21"/>
                <w:highlight w:val="none"/>
                <w:lang w:val="en-US" w:eastAsia="zh-CN"/>
              </w:rPr>
            </w:pPr>
            <w:r>
              <w:rPr>
                <w:rFonts w:hint="eastAsia" w:ascii="宋体" w:hAnsi="宋体" w:eastAsia="宋体" w:cs="宋体"/>
                <w:snapToGrid w:val="0"/>
                <w:color w:val="auto"/>
                <w:spacing w:val="-7"/>
                <w:kern w:val="0"/>
                <w:sz w:val="21"/>
                <w:szCs w:val="21"/>
                <w:highlight w:val="none"/>
                <w:lang w:val="en-US" w:eastAsia="zh-CN"/>
              </w:rPr>
              <w:t>18</w:t>
            </w:r>
          </w:p>
        </w:tc>
        <w:tc>
          <w:tcPr>
            <w:tcW w:w="950" w:type="dxa"/>
            <w:vMerge w:val="continue"/>
            <w:vAlign w:val="top"/>
          </w:tcPr>
          <w:p w14:paraId="2172891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3357" w:type="dxa"/>
            <w:tcBorders>
              <w:top w:val="single" w:color="000000" w:sz="2" w:space="0"/>
              <w:bottom w:val="single" w:color="000000" w:sz="2" w:space="0"/>
            </w:tcBorders>
            <w:shd w:val="clear" w:color="auto" w:fill="auto"/>
            <w:vAlign w:val="center"/>
          </w:tcPr>
          <w:p w14:paraId="1A07E0B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napToGrid w:val="0"/>
                <w:color w:val="auto"/>
                <w:spacing w:val="7"/>
                <w:kern w:val="0"/>
                <w:sz w:val="21"/>
                <w:szCs w:val="21"/>
                <w:highlight w:val="none"/>
                <w:lang w:val="en-US" w:eastAsia="en-US" w:bidi="ar-SA"/>
              </w:rPr>
            </w:pPr>
            <w:r>
              <w:rPr>
                <w:rFonts w:hint="eastAsia" w:ascii="宋体" w:hAnsi="宋体" w:eastAsia="宋体" w:cs="宋体"/>
                <w:b w:val="0"/>
                <w:bCs w:val="0"/>
                <w:snapToGrid w:val="0"/>
                <w:color w:val="auto"/>
                <w:spacing w:val="7"/>
                <w:kern w:val="0"/>
                <w:sz w:val="21"/>
                <w:szCs w:val="21"/>
                <w:highlight w:val="none"/>
                <w:lang w:val="en-US" w:eastAsia="zh-CN"/>
              </w:rPr>
              <w:t>整备质量</w:t>
            </w:r>
            <w:r>
              <w:rPr>
                <w:rFonts w:hint="eastAsia" w:ascii="宋体" w:hAnsi="宋体" w:eastAsia="宋体" w:cs="宋体"/>
                <w:snapToGrid w:val="0"/>
                <w:color w:val="auto"/>
                <w:spacing w:val="7"/>
                <w:kern w:val="0"/>
                <w:sz w:val="21"/>
                <w:szCs w:val="21"/>
                <w:highlight w:val="none"/>
                <w:lang w:eastAsia="en-US"/>
              </w:rPr>
              <w:t>（</w:t>
            </w:r>
            <w:r>
              <w:rPr>
                <w:rFonts w:hint="eastAsia" w:ascii="宋体" w:hAnsi="宋体" w:eastAsia="宋体" w:cs="宋体"/>
                <w:snapToGrid w:val="0"/>
                <w:color w:val="auto"/>
                <w:kern w:val="0"/>
                <w:sz w:val="21"/>
                <w:szCs w:val="21"/>
                <w:highlight w:val="none"/>
                <w:lang w:eastAsia="en-US"/>
              </w:rPr>
              <w:t>kg</w:t>
            </w:r>
            <w:r>
              <w:rPr>
                <w:rFonts w:hint="eastAsia" w:ascii="宋体" w:hAnsi="宋体" w:eastAsia="宋体" w:cs="宋体"/>
                <w:snapToGrid w:val="0"/>
                <w:color w:val="auto"/>
                <w:spacing w:val="7"/>
                <w:kern w:val="0"/>
                <w:sz w:val="21"/>
                <w:szCs w:val="21"/>
                <w:highlight w:val="none"/>
                <w:lang w:eastAsia="en-US"/>
              </w:rPr>
              <w:t>）</w:t>
            </w:r>
          </w:p>
        </w:tc>
        <w:tc>
          <w:tcPr>
            <w:tcW w:w="4895" w:type="dxa"/>
            <w:shd w:val="clear" w:color="auto" w:fill="auto"/>
            <w:vAlign w:val="center"/>
          </w:tcPr>
          <w:p w14:paraId="7CC487E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rPr>
              <w:t>≤8870</w:t>
            </w:r>
          </w:p>
        </w:tc>
      </w:tr>
      <w:tr w14:paraId="206D4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921" w:type="dxa"/>
            <w:vAlign w:val="center"/>
          </w:tcPr>
          <w:p w14:paraId="26ACC4B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pacing w:val="-7"/>
                <w:kern w:val="0"/>
                <w:sz w:val="21"/>
                <w:szCs w:val="21"/>
                <w:highlight w:val="none"/>
                <w:lang w:val="en-US" w:eastAsia="zh-CN"/>
              </w:rPr>
            </w:pPr>
            <w:r>
              <w:rPr>
                <w:rFonts w:hint="eastAsia" w:ascii="宋体" w:hAnsi="宋体" w:eastAsia="宋体" w:cs="宋体"/>
                <w:snapToGrid w:val="0"/>
                <w:color w:val="auto"/>
                <w:spacing w:val="-7"/>
                <w:kern w:val="0"/>
                <w:sz w:val="21"/>
                <w:szCs w:val="21"/>
                <w:highlight w:val="none"/>
                <w:lang w:val="en-US" w:eastAsia="zh-CN"/>
              </w:rPr>
              <w:t>19</w:t>
            </w:r>
          </w:p>
        </w:tc>
        <w:tc>
          <w:tcPr>
            <w:tcW w:w="950" w:type="dxa"/>
            <w:vMerge w:val="continue"/>
            <w:vAlign w:val="top"/>
          </w:tcPr>
          <w:p w14:paraId="5B197AB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3357" w:type="dxa"/>
            <w:tcBorders>
              <w:top w:val="single" w:color="000000" w:sz="2" w:space="0"/>
              <w:bottom w:val="single" w:color="000000" w:sz="2" w:space="0"/>
            </w:tcBorders>
            <w:shd w:val="clear" w:color="auto" w:fill="auto"/>
            <w:vAlign w:val="center"/>
          </w:tcPr>
          <w:p w14:paraId="2FB60AE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napToGrid w:val="0"/>
                <w:color w:val="auto"/>
                <w:spacing w:val="6"/>
                <w:kern w:val="0"/>
                <w:sz w:val="21"/>
                <w:szCs w:val="21"/>
                <w:highlight w:val="none"/>
                <w:lang w:val="en-US" w:eastAsia="zh-CN"/>
              </w:rPr>
            </w:pPr>
            <w:r>
              <w:rPr>
                <w:rFonts w:hint="eastAsia" w:ascii="宋体" w:hAnsi="宋体" w:eastAsia="宋体" w:cs="宋体"/>
                <w:b w:val="0"/>
                <w:bCs w:val="0"/>
                <w:snapToGrid w:val="0"/>
                <w:color w:val="auto"/>
                <w:spacing w:val="6"/>
                <w:kern w:val="0"/>
                <w:sz w:val="21"/>
                <w:szCs w:val="21"/>
                <w:highlight w:val="none"/>
                <w:lang w:val="en-US" w:eastAsia="zh-CN"/>
              </w:rPr>
              <w:t>额定总质量（kg)</w:t>
            </w:r>
          </w:p>
        </w:tc>
        <w:tc>
          <w:tcPr>
            <w:tcW w:w="4895" w:type="dxa"/>
            <w:shd w:val="clear" w:color="auto" w:fill="auto"/>
            <w:vAlign w:val="center"/>
          </w:tcPr>
          <w:p w14:paraId="434B02D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≤40000</w:t>
            </w:r>
          </w:p>
        </w:tc>
      </w:tr>
      <w:tr w14:paraId="5AF05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921" w:type="dxa"/>
            <w:shd w:val="clear" w:color="auto" w:fill="auto"/>
            <w:vAlign w:val="top"/>
          </w:tcPr>
          <w:p w14:paraId="4E7A9663">
            <w:pPr>
              <w:keepNext w:val="0"/>
              <w:keepLines w:val="0"/>
              <w:pageBreakBefore w:val="0"/>
              <w:widowControl/>
              <w:kinsoku w:val="0"/>
              <w:wordWrap/>
              <w:overflowPunct/>
              <w:topLinePunct w:val="0"/>
              <w:autoSpaceDE w:val="0"/>
              <w:autoSpaceDN w:val="0"/>
              <w:bidi w:val="0"/>
              <w:adjustRightInd w:val="0"/>
              <w:snapToGrid w:val="0"/>
              <w:spacing w:line="360" w:lineRule="auto"/>
              <w:ind w:left="364" w:leftChars="0"/>
              <w:jc w:val="left"/>
              <w:textAlignment w:val="baseline"/>
              <w:rPr>
                <w:rFonts w:hint="eastAsia" w:ascii="宋体" w:hAnsi="宋体" w:eastAsia="宋体" w:cs="宋体"/>
                <w:snapToGrid w:val="0"/>
                <w:color w:val="auto"/>
                <w:spacing w:val="-1"/>
                <w:kern w:val="0"/>
                <w:sz w:val="21"/>
                <w:szCs w:val="21"/>
                <w:highlight w:val="none"/>
                <w:lang w:val="en-US" w:eastAsia="zh-CN" w:bidi="ar-SA"/>
              </w:rPr>
            </w:pPr>
            <w:r>
              <w:rPr>
                <w:rFonts w:hint="eastAsia" w:ascii="宋体" w:hAnsi="宋体" w:eastAsia="宋体" w:cs="宋体"/>
                <w:snapToGrid w:val="0"/>
                <w:color w:val="auto"/>
                <w:spacing w:val="-1"/>
                <w:kern w:val="0"/>
                <w:sz w:val="21"/>
                <w:szCs w:val="21"/>
                <w:highlight w:val="none"/>
                <w:lang w:val="en-US" w:eastAsia="zh-CN"/>
              </w:rPr>
              <w:t>20</w:t>
            </w:r>
          </w:p>
        </w:tc>
        <w:tc>
          <w:tcPr>
            <w:tcW w:w="950" w:type="dxa"/>
            <w:vMerge w:val="continue"/>
            <w:shd w:val="clear" w:color="auto" w:fill="auto"/>
            <w:vAlign w:val="center"/>
          </w:tcPr>
          <w:p w14:paraId="08AA4B3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bidi="ar-SA"/>
              </w:rPr>
            </w:pPr>
          </w:p>
        </w:tc>
        <w:tc>
          <w:tcPr>
            <w:tcW w:w="3357" w:type="dxa"/>
            <w:tcBorders>
              <w:top w:val="single" w:color="000000" w:sz="2" w:space="0"/>
              <w:bottom w:val="single" w:color="000000" w:sz="2" w:space="0"/>
            </w:tcBorders>
            <w:shd w:val="clear" w:color="auto" w:fill="auto"/>
            <w:vAlign w:val="center"/>
          </w:tcPr>
          <w:p w14:paraId="570E233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离地间隙(mm)</w:t>
            </w:r>
          </w:p>
        </w:tc>
        <w:tc>
          <w:tcPr>
            <w:tcW w:w="4895" w:type="dxa"/>
            <w:shd w:val="clear" w:color="auto" w:fill="auto"/>
            <w:vAlign w:val="center"/>
          </w:tcPr>
          <w:p w14:paraId="6854E25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满载时，车辆最低点离地间隙≥300mm</w:t>
            </w:r>
          </w:p>
        </w:tc>
      </w:tr>
      <w:tr w14:paraId="4F49B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0" w:type="auto"/>
            <w:shd w:val="clear" w:color="auto" w:fill="auto"/>
            <w:vAlign w:val="top"/>
          </w:tcPr>
          <w:p w14:paraId="61843A46">
            <w:pPr>
              <w:keepNext w:val="0"/>
              <w:keepLines w:val="0"/>
              <w:pageBreakBefore w:val="0"/>
              <w:widowControl/>
              <w:kinsoku w:val="0"/>
              <w:wordWrap/>
              <w:overflowPunct/>
              <w:topLinePunct w:val="0"/>
              <w:autoSpaceDE w:val="0"/>
              <w:autoSpaceDN w:val="0"/>
              <w:bidi w:val="0"/>
              <w:adjustRightInd w:val="0"/>
              <w:snapToGrid w:val="0"/>
              <w:spacing w:line="360" w:lineRule="auto"/>
              <w:ind w:left="364" w:leftChars="0"/>
              <w:jc w:val="left"/>
              <w:textAlignment w:val="baseline"/>
              <w:rPr>
                <w:rFonts w:hint="eastAsia" w:ascii="宋体" w:hAnsi="宋体" w:eastAsia="宋体" w:cs="宋体"/>
                <w:snapToGrid w:val="0"/>
                <w:color w:val="auto"/>
                <w:spacing w:val="-1"/>
                <w:kern w:val="0"/>
                <w:sz w:val="21"/>
                <w:szCs w:val="21"/>
                <w:highlight w:val="none"/>
                <w:lang w:val="en-US" w:eastAsia="zh-CN" w:bidi="ar-SA"/>
              </w:rPr>
            </w:pPr>
            <w:r>
              <w:rPr>
                <w:rFonts w:hint="eastAsia" w:ascii="宋体" w:hAnsi="宋体" w:eastAsia="宋体" w:cs="宋体"/>
                <w:snapToGrid w:val="0"/>
                <w:color w:val="auto"/>
                <w:spacing w:val="-1"/>
                <w:kern w:val="0"/>
                <w:sz w:val="21"/>
                <w:szCs w:val="21"/>
                <w:highlight w:val="none"/>
                <w:lang w:val="en-US" w:eastAsia="zh-CN"/>
              </w:rPr>
              <w:t>21</w:t>
            </w:r>
          </w:p>
        </w:tc>
        <w:tc>
          <w:tcPr>
            <w:tcW w:w="950" w:type="dxa"/>
            <w:vMerge w:val="continue"/>
          </w:tcPr>
          <w:p w14:paraId="04C8526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0" w:type="auto"/>
            <w:shd w:val="clear" w:color="auto" w:fill="auto"/>
            <w:vAlign w:val="center"/>
          </w:tcPr>
          <w:p w14:paraId="7BDF5CA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pacing w:val="7"/>
                <w:kern w:val="0"/>
                <w:sz w:val="21"/>
                <w:szCs w:val="21"/>
                <w:highlight w:val="none"/>
                <w:lang w:val="en-US" w:eastAsia="zh-CN" w:bidi="ar-SA"/>
              </w:rPr>
            </w:pPr>
            <w:r>
              <w:rPr>
                <w:rFonts w:hint="eastAsia" w:ascii="宋体" w:hAnsi="宋体" w:eastAsia="宋体" w:cs="宋体"/>
                <w:snapToGrid w:val="0"/>
                <w:color w:val="auto"/>
                <w:spacing w:val="6"/>
                <w:kern w:val="0"/>
                <w:sz w:val="21"/>
                <w:szCs w:val="21"/>
                <w:highlight w:val="none"/>
                <w:lang w:val="en-US" w:eastAsia="zh-CN"/>
              </w:rPr>
              <w:t>悬架钢板</w:t>
            </w:r>
            <w:r>
              <w:rPr>
                <w:rFonts w:hint="eastAsia" w:ascii="宋体" w:hAnsi="宋体" w:eastAsia="宋体" w:cs="宋体"/>
                <w:snapToGrid w:val="0"/>
                <w:color w:val="auto"/>
                <w:spacing w:val="6"/>
                <w:kern w:val="0"/>
                <w:sz w:val="21"/>
                <w:szCs w:val="21"/>
                <w:highlight w:val="none"/>
                <w:lang w:eastAsia="en-US"/>
              </w:rPr>
              <w:t>弹簧片数</w:t>
            </w:r>
          </w:p>
        </w:tc>
        <w:tc>
          <w:tcPr>
            <w:tcW w:w="0" w:type="auto"/>
            <w:shd w:val="clear" w:color="auto" w:fill="auto"/>
            <w:vAlign w:val="center"/>
          </w:tcPr>
          <w:p w14:paraId="74A59F3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≥4/4/4</w:t>
            </w:r>
          </w:p>
        </w:tc>
      </w:tr>
      <w:tr w14:paraId="4E322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0" w:type="auto"/>
            <w:shd w:val="clear" w:color="auto" w:fill="auto"/>
            <w:vAlign w:val="top"/>
          </w:tcPr>
          <w:p w14:paraId="79D863B6">
            <w:pPr>
              <w:keepNext w:val="0"/>
              <w:keepLines w:val="0"/>
              <w:pageBreakBefore w:val="0"/>
              <w:widowControl/>
              <w:kinsoku w:val="0"/>
              <w:wordWrap/>
              <w:overflowPunct/>
              <w:topLinePunct w:val="0"/>
              <w:autoSpaceDE w:val="0"/>
              <w:autoSpaceDN w:val="0"/>
              <w:bidi w:val="0"/>
              <w:adjustRightInd w:val="0"/>
              <w:snapToGrid w:val="0"/>
              <w:spacing w:line="360" w:lineRule="auto"/>
              <w:ind w:left="364" w:leftChars="0"/>
              <w:jc w:val="left"/>
              <w:textAlignment w:val="baseline"/>
              <w:rPr>
                <w:rFonts w:hint="eastAsia" w:ascii="宋体" w:hAnsi="宋体" w:eastAsia="宋体" w:cs="宋体"/>
                <w:snapToGrid w:val="0"/>
                <w:color w:val="auto"/>
                <w:spacing w:val="-1"/>
                <w:kern w:val="0"/>
                <w:sz w:val="21"/>
                <w:szCs w:val="21"/>
                <w:highlight w:val="none"/>
                <w:lang w:val="en-US" w:eastAsia="zh-CN" w:bidi="ar-SA"/>
              </w:rPr>
            </w:pPr>
            <w:r>
              <w:rPr>
                <w:rFonts w:hint="eastAsia" w:ascii="宋体" w:hAnsi="宋体" w:eastAsia="宋体" w:cs="宋体"/>
                <w:snapToGrid w:val="0"/>
                <w:color w:val="auto"/>
                <w:spacing w:val="-1"/>
                <w:kern w:val="0"/>
                <w:sz w:val="21"/>
                <w:szCs w:val="21"/>
                <w:highlight w:val="none"/>
                <w:lang w:val="en-US" w:eastAsia="zh-CN"/>
              </w:rPr>
              <w:t>22</w:t>
            </w:r>
          </w:p>
        </w:tc>
        <w:tc>
          <w:tcPr>
            <w:tcW w:w="950" w:type="dxa"/>
            <w:vMerge w:val="continue"/>
          </w:tcPr>
          <w:p w14:paraId="7C2504B1">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0" w:type="auto"/>
            <w:shd w:val="clear" w:color="auto" w:fill="auto"/>
            <w:vAlign w:val="center"/>
          </w:tcPr>
          <w:p w14:paraId="59FB58D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pacing w:val="7"/>
                <w:kern w:val="0"/>
                <w:sz w:val="21"/>
                <w:szCs w:val="21"/>
                <w:highlight w:val="none"/>
                <w:lang w:val="en-US" w:eastAsia="zh-CN" w:bidi="ar-SA"/>
              </w:rPr>
            </w:pPr>
            <w:r>
              <w:rPr>
                <w:rFonts w:hint="eastAsia" w:ascii="宋体" w:hAnsi="宋体" w:eastAsia="宋体" w:cs="宋体"/>
                <w:snapToGrid w:val="0"/>
                <w:color w:val="auto"/>
                <w:spacing w:val="4"/>
                <w:kern w:val="0"/>
                <w:sz w:val="21"/>
                <w:szCs w:val="21"/>
                <w:highlight w:val="none"/>
                <w:lang w:eastAsia="en-US"/>
              </w:rPr>
              <w:t>自卸装置起重方式</w:t>
            </w:r>
          </w:p>
        </w:tc>
        <w:tc>
          <w:tcPr>
            <w:tcW w:w="0" w:type="auto"/>
            <w:shd w:val="clear" w:color="auto" w:fill="auto"/>
            <w:vAlign w:val="center"/>
          </w:tcPr>
          <w:p w14:paraId="34C080F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snapToGrid w:val="0"/>
                <w:color w:val="auto"/>
                <w:spacing w:val="3"/>
                <w:kern w:val="0"/>
                <w:sz w:val="21"/>
                <w:szCs w:val="21"/>
                <w:highlight w:val="none"/>
                <w:lang w:eastAsia="en-US"/>
              </w:rPr>
              <w:t>液压</w:t>
            </w:r>
            <w:r>
              <w:rPr>
                <w:rFonts w:hint="eastAsia" w:ascii="宋体" w:hAnsi="宋体" w:eastAsia="宋体" w:cs="宋体"/>
                <w:snapToGrid w:val="0"/>
                <w:color w:val="auto"/>
                <w:spacing w:val="3"/>
                <w:kern w:val="0"/>
                <w:sz w:val="21"/>
                <w:szCs w:val="21"/>
                <w:highlight w:val="none"/>
                <w:lang w:val="en-US" w:eastAsia="zh-CN"/>
              </w:rPr>
              <w:t>举升</w:t>
            </w:r>
          </w:p>
        </w:tc>
      </w:tr>
      <w:tr w14:paraId="2DEFF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0" w:type="auto"/>
            <w:shd w:val="clear" w:color="auto" w:fill="auto"/>
            <w:vAlign w:val="top"/>
          </w:tcPr>
          <w:p w14:paraId="6F211CAD">
            <w:pPr>
              <w:keepNext w:val="0"/>
              <w:keepLines w:val="0"/>
              <w:pageBreakBefore w:val="0"/>
              <w:widowControl/>
              <w:kinsoku w:val="0"/>
              <w:wordWrap/>
              <w:overflowPunct/>
              <w:topLinePunct w:val="0"/>
              <w:autoSpaceDE w:val="0"/>
              <w:autoSpaceDN w:val="0"/>
              <w:bidi w:val="0"/>
              <w:adjustRightInd w:val="0"/>
              <w:snapToGrid w:val="0"/>
              <w:spacing w:line="360" w:lineRule="auto"/>
              <w:ind w:left="364" w:leftChars="0"/>
              <w:jc w:val="left"/>
              <w:textAlignment w:val="baseline"/>
              <w:rPr>
                <w:rFonts w:hint="eastAsia" w:ascii="宋体" w:hAnsi="宋体" w:eastAsia="宋体" w:cs="宋体"/>
                <w:snapToGrid w:val="0"/>
                <w:color w:val="auto"/>
                <w:spacing w:val="-1"/>
                <w:kern w:val="0"/>
                <w:sz w:val="21"/>
                <w:szCs w:val="21"/>
                <w:highlight w:val="none"/>
                <w:lang w:val="en-US" w:eastAsia="zh-CN" w:bidi="ar-SA"/>
              </w:rPr>
            </w:pPr>
            <w:r>
              <w:rPr>
                <w:rFonts w:hint="eastAsia" w:ascii="宋体" w:hAnsi="宋体" w:eastAsia="宋体" w:cs="宋体"/>
                <w:snapToGrid w:val="0"/>
                <w:color w:val="auto"/>
                <w:spacing w:val="-1"/>
                <w:kern w:val="0"/>
                <w:sz w:val="21"/>
                <w:szCs w:val="21"/>
                <w:highlight w:val="none"/>
                <w:lang w:val="en-US" w:eastAsia="zh-CN"/>
              </w:rPr>
              <w:t>23</w:t>
            </w:r>
          </w:p>
        </w:tc>
        <w:tc>
          <w:tcPr>
            <w:tcW w:w="950" w:type="dxa"/>
            <w:vMerge w:val="continue"/>
          </w:tcPr>
          <w:p w14:paraId="3E666B72">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0" w:type="auto"/>
            <w:shd w:val="clear" w:color="auto" w:fill="auto"/>
            <w:vAlign w:val="center"/>
          </w:tcPr>
          <w:p w14:paraId="19FC253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pacing w:val="7"/>
                <w:kern w:val="0"/>
                <w:sz w:val="21"/>
                <w:szCs w:val="21"/>
                <w:highlight w:val="none"/>
                <w:lang w:val="en-US" w:eastAsia="zh-CN" w:bidi="ar-SA"/>
              </w:rPr>
            </w:pPr>
            <w:r>
              <w:rPr>
                <w:rFonts w:hint="eastAsia" w:ascii="宋体" w:hAnsi="宋体" w:eastAsia="宋体" w:cs="宋体"/>
                <w:snapToGrid w:val="0"/>
                <w:color w:val="auto"/>
                <w:spacing w:val="7"/>
                <w:kern w:val="0"/>
                <w:sz w:val="21"/>
                <w:szCs w:val="21"/>
                <w:highlight w:val="none"/>
                <w:lang w:eastAsia="en-US"/>
              </w:rPr>
              <w:t>倾卸方式</w:t>
            </w:r>
          </w:p>
        </w:tc>
        <w:tc>
          <w:tcPr>
            <w:tcW w:w="0" w:type="auto"/>
            <w:shd w:val="clear" w:color="auto" w:fill="auto"/>
            <w:vAlign w:val="center"/>
          </w:tcPr>
          <w:p w14:paraId="2610051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snapToGrid w:val="0"/>
                <w:color w:val="auto"/>
                <w:spacing w:val="6"/>
                <w:kern w:val="0"/>
                <w:sz w:val="21"/>
                <w:szCs w:val="21"/>
                <w:highlight w:val="none"/>
                <w:lang w:eastAsia="en-US"/>
              </w:rPr>
              <w:t>后倾斜式</w:t>
            </w:r>
          </w:p>
        </w:tc>
      </w:tr>
      <w:tr w14:paraId="57076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0" w:type="auto"/>
            <w:shd w:val="clear" w:color="auto" w:fill="auto"/>
            <w:vAlign w:val="top"/>
          </w:tcPr>
          <w:p w14:paraId="656BA99A">
            <w:pPr>
              <w:keepNext w:val="0"/>
              <w:keepLines w:val="0"/>
              <w:pageBreakBefore w:val="0"/>
              <w:widowControl/>
              <w:kinsoku w:val="0"/>
              <w:wordWrap/>
              <w:overflowPunct/>
              <w:topLinePunct w:val="0"/>
              <w:autoSpaceDE w:val="0"/>
              <w:autoSpaceDN w:val="0"/>
              <w:bidi w:val="0"/>
              <w:adjustRightInd w:val="0"/>
              <w:snapToGrid w:val="0"/>
              <w:spacing w:line="360" w:lineRule="auto"/>
              <w:ind w:left="364" w:leftChars="0"/>
              <w:jc w:val="left"/>
              <w:textAlignment w:val="baseline"/>
              <w:rPr>
                <w:rFonts w:hint="eastAsia" w:ascii="宋体" w:hAnsi="宋体" w:eastAsia="宋体" w:cs="宋体"/>
                <w:snapToGrid w:val="0"/>
                <w:color w:val="auto"/>
                <w:spacing w:val="-1"/>
                <w:kern w:val="0"/>
                <w:sz w:val="21"/>
                <w:szCs w:val="21"/>
                <w:highlight w:val="none"/>
                <w:lang w:val="en-US" w:eastAsia="zh-CN" w:bidi="ar-SA"/>
              </w:rPr>
            </w:pPr>
            <w:r>
              <w:rPr>
                <w:rFonts w:hint="eastAsia" w:ascii="宋体" w:hAnsi="宋体" w:eastAsia="宋体" w:cs="宋体"/>
                <w:snapToGrid w:val="0"/>
                <w:color w:val="auto"/>
                <w:spacing w:val="-1"/>
                <w:kern w:val="0"/>
                <w:sz w:val="21"/>
                <w:szCs w:val="21"/>
                <w:highlight w:val="none"/>
                <w:lang w:val="en-US" w:eastAsia="zh-CN"/>
              </w:rPr>
              <w:t>24</w:t>
            </w:r>
          </w:p>
        </w:tc>
        <w:tc>
          <w:tcPr>
            <w:tcW w:w="950" w:type="dxa"/>
            <w:vMerge w:val="continue"/>
          </w:tcPr>
          <w:p w14:paraId="341CDA3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0" w:type="auto"/>
            <w:shd w:val="clear" w:color="auto" w:fill="auto"/>
            <w:vAlign w:val="center"/>
          </w:tcPr>
          <w:p w14:paraId="5DD707C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pacing w:val="7"/>
                <w:kern w:val="0"/>
                <w:sz w:val="21"/>
                <w:szCs w:val="21"/>
                <w:highlight w:val="none"/>
                <w:lang w:val="en-US" w:eastAsia="zh-CN" w:bidi="ar-SA"/>
              </w:rPr>
            </w:pPr>
            <w:r>
              <w:rPr>
                <w:rFonts w:hint="eastAsia" w:ascii="宋体" w:hAnsi="宋体" w:eastAsia="宋体" w:cs="宋体"/>
                <w:snapToGrid w:val="0"/>
                <w:color w:val="auto"/>
                <w:spacing w:val="7"/>
                <w:kern w:val="0"/>
                <w:sz w:val="21"/>
                <w:szCs w:val="21"/>
                <w:highlight w:val="none"/>
                <w:lang w:val="en-US" w:eastAsia="zh-CN"/>
              </w:rPr>
              <w:t>货厢举升角度（°）</w:t>
            </w:r>
          </w:p>
        </w:tc>
        <w:tc>
          <w:tcPr>
            <w:tcW w:w="0" w:type="auto"/>
            <w:shd w:val="clear" w:color="auto" w:fill="auto"/>
            <w:vAlign w:val="center"/>
          </w:tcPr>
          <w:p w14:paraId="313071D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snapToGrid w:val="0"/>
                <w:color w:val="auto"/>
                <w:spacing w:val="-4"/>
                <w:kern w:val="0"/>
                <w:sz w:val="21"/>
                <w:szCs w:val="21"/>
                <w:highlight w:val="none"/>
                <w:lang w:val="en-US" w:eastAsia="zh-CN"/>
              </w:rPr>
              <w:t>≥45°</w:t>
            </w:r>
          </w:p>
        </w:tc>
      </w:tr>
      <w:tr w14:paraId="3F013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0" w:type="auto"/>
            <w:shd w:val="clear" w:color="auto" w:fill="auto"/>
            <w:vAlign w:val="top"/>
          </w:tcPr>
          <w:p w14:paraId="08239242">
            <w:pPr>
              <w:keepNext w:val="0"/>
              <w:keepLines w:val="0"/>
              <w:pageBreakBefore w:val="0"/>
              <w:widowControl/>
              <w:kinsoku w:val="0"/>
              <w:wordWrap/>
              <w:overflowPunct/>
              <w:topLinePunct w:val="0"/>
              <w:autoSpaceDE w:val="0"/>
              <w:autoSpaceDN w:val="0"/>
              <w:bidi w:val="0"/>
              <w:adjustRightInd w:val="0"/>
              <w:snapToGrid w:val="0"/>
              <w:spacing w:line="360" w:lineRule="auto"/>
              <w:ind w:left="364" w:leftChars="0"/>
              <w:jc w:val="left"/>
              <w:textAlignment w:val="baseline"/>
              <w:rPr>
                <w:rFonts w:hint="eastAsia" w:ascii="宋体" w:hAnsi="宋体" w:eastAsia="宋体" w:cs="宋体"/>
                <w:snapToGrid w:val="0"/>
                <w:color w:val="auto"/>
                <w:spacing w:val="-1"/>
                <w:kern w:val="0"/>
                <w:sz w:val="21"/>
                <w:szCs w:val="21"/>
                <w:highlight w:val="none"/>
                <w:lang w:val="en-US" w:eastAsia="zh-CN" w:bidi="ar-SA"/>
              </w:rPr>
            </w:pPr>
            <w:r>
              <w:rPr>
                <w:rFonts w:hint="eastAsia" w:ascii="宋体" w:hAnsi="宋体" w:eastAsia="宋体" w:cs="宋体"/>
                <w:snapToGrid w:val="0"/>
                <w:color w:val="auto"/>
                <w:spacing w:val="-1"/>
                <w:kern w:val="0"/>
                <w:sz w:val="21"/>
                <w:szCs w:val="21"/>
                <w:highlight w:val="none"/>
                <w:lang w:val="en-US" w:eastAsia="zh-CN"/>
              </w:rPr>
              <w:t>25</w:t>
            </w:r>
          </w:p>
        </w:tc>
        <w:tc>
          <w:tcPr>
            <w:tcW w:w="950" w:type="dxa"/>
            <w:vMerge w:val="continue"/>
          </w:tcPr>
          <w:p w14:paraId="17B23B5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0" w:type="auto"/>
            <w:shd w:val="clear" w:color="auto" w:fill="auto"/>
            <w:vAlign w:val="center"/>
          </w:tcPr>
          <w:p w14:paraId="458B202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pacing w:val="7"/>
                <w:kern w:val="0"/>
                <w:sz w:val="21"/>
                <w:szCs w:val="21"/>
                <w:highlight w:val="none"/>
                <w:lang w:val="en-US" w:eastAsia="zh-CN" w:bidi="ar-SA"/>
              </w:rPr>
            </w:pPr>
            <w:r>
              <w:rPr>
                <w:rFonts w:hint="eastAsia" w:ascii="宋体" w:hAnsi="宋体" w:eastAsia="宋体" w:cs="宋体"/>
                <w:snapToGrid w:val="0"/>
                <w:color w:val="auto"/>
                <w:spacing w:val="7"/>
                <w:kern w:val="0"/>
                <w:sz w:val="21"/>
                <w:szCs w:val="21"/>
                <w:highlight w:val="none"/>
                <w:lang w:val="en-US" w:eastAsia="zh-CN"/>
              </w:rPr>
              <w:t>货厢举升限位器</w:t>
            </w:r>
          </w:p>
        </w:tc>
        <w:tc>
          <w:tcPr>
            <w:tcW w:w="0" w:type="auto"/>
            <w:shd w:val="clear" w:color="auto" w:fill="auto"/>
            <w:vAlign w:val="center"/>
          </w:tcPr>
          <w:p w14:paraId="045FB34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snapToGrid w:val="0"/>
                <w:color w:val="auto"/>
                <w:spacing w:val="-4"/>
                <w:kern w:val="0"/>
                <w:sz w:val="21"/>
                <w:szCs w:val="21"/>
                <w:highlight w:val="none"/>
                <w:lang w:val="en-US" w:eastAsia="zh-CN"/>
              </w:rPr>
              <w:t>机械限位、液压限位</w:t>
            </w:r>
          </w:p>
        </w:tc>
      </w:tr>
      <w:tr w14:paraId="13855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0" w:type="auto"/>
            <w:shd w:val="clear" w:color="auto" w:fill="auto"/>
            <w:vAlign w:val="top"/>
          </w:tcPr>
          <w:p w14:paraId="60BBED90">
            <w:pPr>
              <w:keepNext w:val="0"/>
              <w:keepLines w:val="0"/>
              <w:pageBreakBefore w:val="0"/>
              <w:widowControl/>
              <w:kinsoku w:val="0"/>
              <w:wordWrap/>
              <w:overflowPunct/>
              <w:topLinePunct w:val="0"/>
              <w:autoSpaceDE w:val="0"/>
              <w:autoSpaceDN w:val="0"/>
              <w:bidi w:val="0"/>
              <w:adjustRightInd w:val="0"/>
              <w:snapToGrid w:val="0"/>
              <w:spacing w:line="360" w:lineRule="auto"/>
              <w:ind w:left="364" w:leftChars="0"/>
              <w:jc w:val="left"/>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26</w:t>
            </w:r>
          </w:p>
        </w:tc>
        <w:tc>
          <w:tcPr>
            <w:tcW w:w="950" w:type="dxa"/>
            <w:vMerge w:val="continue"/>
          </w:tcPr>
          <w:p w14:paraId="10F0A0D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0" w:type="auto"/>
            <w:shd w:val="clear" w:color="auto" w:fill="auto"/>
            <w:vAlign w:val="center"/>
          </w:tcPr>
          <w:p w14:paraId="1B42208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spacing w:val="7"/>
                <w:kern w:val="0"/>
                <w:sz w:val="21"/>
                <w:szCs w:val="21"/>
                <w:highlight w:val="none"/>
                <w:lang w:eastAsia="en-US"/>
              </w:rPr>
              <w:t>货厢防护材料</w:t>
            </w:r>
          </w:p>
        </w:tc>
        <w:tc>
          <w:tcPr>
            <w:tcW w:w="0" w:type="auto"/>
            <w:shd w:val="clear" w:color="auto" w:fill="auto"/>
            <w:vAlign w:val="center"/>
          </w:tcPr>
          <w:p w14:paraId="5551C74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spacing w:val="-4"/>
                <w:kern w:val="0"/>
                <w:sz w:val="21"/>
                <w:szCs w:val="21"/>
                <w:highlight w:val="none"/>
                <w:lang w:val="en-US" w:eastAsia="zh-CN"/>
              </w:rPr>
              <w:t>高强度耐磨钢板（Hardox，JFE-EVERHARD等）</w:t>
            </w:r>
          </w:p>
        </w:tc>
      </w:tr>
      <w:tr w14:paraId="50F4D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0" w:type="auto"/>
            <w:shd w:val="clear" w:color="auto" w:fill="auto"/>
            <w:vAlign w:val="top"/>
          </w:tcPr>
          <w:p w14:paraId="0B8504C1">
            <w:pPr>
              <w:keepNext w:val="0"/>
              <w:keepLines w:val="0"/>
              <w:pageBreakBefore w:val="0"/>
              <w:widowControl/>
              <w:kinsoku w:val="0"/>
              <w:wordWrap/>
              <w:overflowPunct/>
              <w:topLinePunct w:val="0"/>
              <w:autoSpaceDE w:val="0"/>
              <w:autoSpaceDN w:val="0"/>
              <w:bidi w:val="0"/>
              <w:adjustRightInd w:val="0"/>
              <w:snapToGrid w:val="0"/>
              <w:spacing w:line="360" w:lineRule="auto"/>
              <w:ind w:left="364" w:leftChars="0"/>
              <w:jc w:val="left"/>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27</w:t>
            </w:r>
          </w:p>
        </w:tc>
        <w:tc>
          <w:tcPr>
            <w:tcW w:w="950" w:type="dxa"/>
            <w:vMerge w:val="continue"/>
          </w:tcPr>
          <w:p w14:paraId="6F33CC4E">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0" w:type="auto"/>
            <w:shd w:val="clear" w:color="auto" w:fill="auto"/>
            <w:vAlign w:val="top"/>
          </w:tcPr>
          <w:p w14:paraId="43B1E8ED">
            <w:pPr>
              <w:keepNext w:val="0"/>
              <w:keepLines w:val="0"/>
              <w:pageBreakBefore w:val="0"/>
              <w:widowControl/>
              <w:kinsoku w:val="0"/>
              <w:wordWrap/>
              <w:overflowPunct/>
              <w:topLinePunct w:val="0"/>
              <w:autoSpaceDE w:val="0"/>
              <w:autoSpaceDN w:val="0"/>
              <w:bidi w:val="0"/>
              <w:adjustRightInd w:val="0"/>
              <w:snapToGrid w:val="0"/>
              <w:spacing w:line="360" w:lineRule="auto"/>
              <w:ind w:left="741" w:leftChars="0"/>
              <w:jc w:val="left"/>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spacing w:val="8"/>
                <w:kern w:val="0"/>
                <w:sz w:val="21"/>
                <w:szCs w:val="21"/>
                <w:highlight w:val="none"/>
                <w:lang w:eastAsia="en-US"/>
              </w:rPr>
              <w:t>货厢底板厚度（</w:t>
            </w:r>
            <w:r>
              <w:rPr>
                <w:rFonts w:hint="eastAsia" w:ascii="宋体" w:hAnsi="宋体" w:eastAsia="宋体" w:cs="宋体"/>
                <w:snapToGrid w:val="0"/>
                <w:color w:val="auto"/>
                <w:kern w:val="0"/>
                <w:sz w:val="21"/>
                <w:szCs w:val="21"/>
                <w:highlight w:val="none"/>
                <w:lang w:eastAsia="en-US"/>
              </w:rPr>
              <w:t>mm</w:t>
            </w:r>
            <w:r>
              <w:rPr>
                <w:rFonts w:hint="eastAsia" w:ascii="宋体" w:hAnsi="宋体" w:eastAsia="宋体" w:cs="宋体"/>
                <w:snapToGrid w:val="0"/>
                <w:color w:val="auto"/>
                <w:spacing w:val="8"/>
                <w:kern w:val="0"/>
                <w:sz w:val="21"/>
                <w:szCs w:val="21"/>
                <w:highlight w:val="none"/>
                <w:lang w:eastAsia="en-US"/>
              </w:rPr>
              <w:t>）</w:t>
            </w:r>
          </w:p>
        </w:tc>
        <w:tc>
          <w:tcPr>
            <w:tcW w:w="0" w:type="auto"/>
            <w:shd w:val="clear" w:color="auto" w:fill="auto"/>
            <w:vAlign w:val="center"/>
          </w:tcPr>
          <w:p w14:paraId="061003E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spacing w:val="-8"/>
                <w:kern w:val="0"/>
                <w:sz w:val="21"/>
                <w:szCs w:val="21"/>
                <w:highlight w:val="none"/>
                <w:lang w:eastAsia="en-US"/>
              </w:rPr>
              <w:t>≥</w:t>
            </w:r>
            <w:r>
              <w:rPr>
                <w:rFonts w:hint="eastAsia" w:ascii="宋体" w:hAnsi="宋体" w:eastAsia="宋体" w:cs="宋体"/>
                <w:snapToGrid w:val="0"/>
                <w:color w:val="auto"/>
                <w:spacing w:val="-8"/>
                <w:kern w:val="0"/>
                <w:sz w:val="21"/>
                <w:szCs w:val="21"/>
                <w:highlight w:val="none"/>
                <w:lang w:val="en-US" w:eastAsia="zh-CN"/>
              </w:rPr>
              <w:t>3，不锈钢材质</w:t>
            </w:r>
          </w:p>
        </w:tc>
      </w:tr>
      <w:tr w14:paraId="424B4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0" w:type="auto"/>
            <w:shd w:val="clear" w:color="auto" w:fill="auto"/>
            <w:vAlign w:val="top"/>
          </w:tcPr>
          <w:p w14:paraId="43843A69">
            <w:pPr>
              <w:keepNext w:val="0"/>
              <w:keepLines w:val="0"/>
              <w:pageBreakBefore w:val="0"/>
              <w:widowControl/>
              <w:kinsoku w:val="0"/>
              <w:wordWrap/>
              <w:overflowPunct/>
              <w:topLinePunct w:val="0"/>
              <w:autoSpaceDE w:val="0"/>
              <w:autoSpaceDN w:val="0"/>
              <w:bidi w:val="0"/>
              <w:adjustRightInd w:val="0"/>
              <w:snapToGrid w:val="0"/>
              <w:spacing w:line="360" w:lineRule="auto"/>
              <w:ind w:left="364" w:leftChars="0"/>
              <w:jc w:val="left"/>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28</w:t>
            </w:r>
          </w:p>
        </w:tc>
        <w:tc>
          <w:tcPr>
            <w:tcW w:w="950" w:type="dxa"/>
            <w:vMerge w:val="continue"/>
          </w:tcPr>
          <w:p w14:paraId="2E2E141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val="en-US" w:eastAsia="en-US" w:bidi="ar-SA"/>
              </w:rPr>
            </w:pPr>
          </w:p>
        </w:tc>
        <w:tc>
          <w:tcPr>
            <w:tcW w:w="0" w:type="auto"/>
            <w:shd w:val="clear" w:color="auto" w:fill="auto"/>
            <w:vAlign w:val="top"/>
          </w:tcPr>
          <w:p w14:paraId="1B032732">
            <w:pPr>
              <w:keepNext w:val="0"/>
              <w:keepLines w:val="0"/>
              <w:pageBreakBefore w:val="0"/>
              <w:widowControl/>
              <w:kinsoku w:val="0"/>
              <w:wordWrap/>
              <w:overflowPunct/>
              <w:topLinePunct w:val="0"/>
              <w:autoSpaceDE w:val="0"/>
              <w:autoSpaceDN w:val="0"/>
              <w:bidi w:val="0"/>
              <w:adjustRightInd w:val="0"/>
              <w:snapToGrid w:val="0"/>
              <w:spacing w:line="360" w:lineRule="auto"/>
              <w:ind w:left="585" w:leftChars="0"/>
              <w:jc w:val="left"/>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spacing w:val="8"/>
                <w:kern w:val="0"/>
                <w:sz w:val="21"/>
                <w:szCs w:val="21"/>
                <w:highlight w:val="none"/>
                <w:lang w:eastAsia="en-US"/>
              </w:rPr>
              <w:t>货厢侧/后板厚度（</w:t>
            </w:r>
            <w:r>
              <w:rPr>
                <w:rFonts w:hint="eastAsia" w:ascii="宋体" w:hAnsi="宋体" w:eastAsia="宋体" w:cs="宋体"/>
                <w:snapToGrid w:val="0"/>
                <w:color w:val="auto"/>
                <w:kern w:val="0"/>
                <w:sz w:val="21"/>
                <w:szCs w:val="21"/>
                <w:highlight w:val="none"/>
                <w:lang w:eastAsia="en-US"/>
              </w:rPr>
              <w:t>mm</w:t>
            </w:r>
            <w:r>
              <w:rPr>
                <w:rFonts w:hint="eastAsia" w:ascii="宋体" w:hAnsi="宋体" w:eastAsia="宋体" w:cs="宋体"/>
                <w:snapToGrid w:val="0"/>
                <w:color w:val="auto"/>
                <w:spacing w:val="8"/>
                <w:kern w:val="0"/>
                <w:sz w:val="21"/>
                <w:szCs w:val="21"/>
                <w:highlight w:val="none"/>
                <w:lang w:eastAsia="en-US"/>
              </w:rPr>
              <w:t>）</w:t>
            </w:r>
          </w:p>
        </w:tc>
        <w:tc>
          <w:tcPr>
            <w:tcW w:w="0" w:type="auto"/>
            <w:shd w:val="clear" w:color="auto" w:fill="auto"/>
            <w:vAlign w:val="center"/>
          </w:tcPr>
          <w:p w14:paraId="669A638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spacing w:val="-1"/>
                <w:kern w:val="0"/>
                <w:sz w:val="21"/>
                <w:szCs w:val="21"/>
                <w:highlight w:val="none"/>
                <w:lang w:eastAsia="en-US"/>
              </w:rPr>
              <w:t>≥</w:t>
            </w:r>
            <w:r>
              <w:rPr>
                <w:rFonts w:hint="eastAsia" w:ascii="宋体" w:hAnsi="宋体" w:eastAsia="宋体" w:cs="宋体"/>
                <w:snapToGrid w:val="0"/>
                <w:color w:val="auto"/>
                <w:spacing w:val="-1"/>
                <w:kern w:val="0"/>
                <w:sz w:val="21"/>
                <w:szCs w:val="21"/>
                <w:highlight w:val="none"/>
                <w:lang w:val="en-US" w:eastAsia="zh-CN"/>
              </w:rPr>
              <w:t>1.5/1.5，不锈钢材质</w:t>
            </w:r>
          </w:p>
        </w:tc>
      </w:tr>
      <w:tr w14:paraId="22679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0" w:type="auto"/>
            <w:shd w:val="clear" w:color="auto" w:fill="auto"/>
            <w:vAlign w:val="center"/>
          </w:tcPr>
          <w:p w14:paraId="79E0F40E">
            <w:pPr>
              <w:keepNext w:val="0"/>
              <w:keepLines w:val="0"/>
              <w:pageBreakBefore w:val="0"/>
              <w:widowControl/>
              <w:kinsoku w:val="0"/>
              <w:wordWrap/>
              <w:overflowPunct/>
              <w:topLinePunct w:val="0"/>
              <w:autoSpaceDE w:val="0"/>
              <w:autoSpaceDN w:val="0"/>
              <w:bidi w:val="0"/>
              <w:adjustRightInd w:val="0"/>
              <w:snapToGrid w:val="0"/>
              <w:spacing w:line="360" w:lineRule="auto"/>
              <w:ind w:left="364" w:leftChars="0"/>
              <w:jc w:val="both"/>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29</w:t>
            </w:r>
          </w:p>
        </w:tc>
        <w:tc>
          <w:tcPr>
            <w:tcW w:w="0" w:type="auto"/>
            <w:shd w:val="clear" w:color="auto" w:fill="auto"/>
            <w:vAlign w:val="center"/>
          </w:tcPr>
          <w:p w14:paraId="25561A03">
            <w:pPr>
              <w:keepNext w:val="0"/>
              <w:keepLines w:val="0"/>
              <w:pageBreakBefore w:val="0"/>
              <w:widowControl/>
              <w:kinsoku w:val="0"/>
              <w:wordWrap/>
              <w:overflowPunct/>
              <w:topLinePunct w:val="0"/>
              <w:autoSpaceDE w:val="0"/>
              <w:autoSpaceDN w:val="0"/>
              <w:bidi w:val="0"/>
              <w:adjustRightInd w:val="0"/>
              <w:snapToGrid w:val="0"/>
              <w:spacing w:line="360" w:lineRule="auto"/>
              <w:ind w:left="63"/>
              <w:jc w:val="center"/>
              <w:textAlignment w:val="baseline"/>
              <w:rPr>
                <w:rFonts w:hint="eastAsia" w:ascii="宋体" w:hAnsi="宋体" w:eastAsia="宋体" w:cs="宋体"/>
                <w:snapToGrid w:val="0"/>
                <w:color w:val="auto"/>
                <w:spacing w:val="6"/>
                <w:kern w:val="0"/>
                <w:sz w:val="21"/>
                <w:szCs w:val="21"/>
                <w:highlight w:val="none"/>
                <w:lang w:eastAsia="en-US"/>
              </w:rPr>
            </w:pPr>
            <w:r>
              <w:rPr>
                <w:rFonts w:hint="eastAsia" w:ascii="宋体" w:hAnsi="宋体" w:eastAsia="宋体" w:cs="宋体"/>
                <w:snapToGrid w:val="0"/>
                <w:color w:val="auto"/>
                <w:spacing w:val="6"/>
                <w:kern w:val="0"/>
                <w:sz w:val="21"/>
                <w:szCs w:val="21"/>
                <w:highlight w:val="none"/>
                <w:lang w:eastAsia="en-US"/>
              </w:rPr>
              <w:t>安全性</w:t>
            </w:r>
          </w:p>
          <w:p w14:paraId="3A31DF98">
            <w:pPr>
              <w:keepNext w:val="0"/>
              <w:keepLines w:val="0"/>
              <w:pageBreakBefore w:val="0"/>
              <w:widowControl/>
              <w:kinsoku w:val="0"/>
              <w:wordWrap/>
              <w:overflowPunct/>
              <w:topLinePunct w:val="0"/>
              <w:autoSpaceDE w:val="0"/>
              <w:autoSpaceDN w:val="0"/>
              <w:bidi w:val="0"/>
              <w:adjustRightInd w:val="0"/>
              <w:snapToGrid w:val="0"/>
              <w:spacing w:line="360" w:lineRule="auto"/>
              <w:ind w:left="63" w:leftChars="0"/>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6"/>
                <w:kern w:val="0"/>
                <w:sz w:val="21"/>
                <w:szCs w:val="21"/>
                <w:highlight w:val="none"/>
                <w:lang w:eastAsia="en-US"/>
              </w:rPr>
              <w:t>配</w:t>
            </w:r>
            <w:r>
              <w:rPr>
                <w:rFonts w:hint="eastAsia" w:ascii="宋体" w:hAnsi="宋体" w:eastAsia="宋体" w:cs="宋体"/>
                <w:snapToGrid w:val="0"/>
                <w:color w:val="auto"/>
                <w:spacing w:val="2"/>
                <w:kern w:val="0"/>
                <w:sz w:val="21"/>
                <w:szCs w:val="21"/>
                <w:highlight w:val="none"/>
                <w:lang w:eastAsia="en-US"/>
              </w:rPr>
              <w:t>置</w:t>
            </w:r>
          </w:p>
        </w:tc>
        <w:tc>
          <w:tcPr>
            <w:tcW w:w="0" w:type="auto"/>
            <w:shd w:val="clear" w:color="auto" w:fill="auto"/>
            <w:vAlign w:val="center"/>
          </w:tcPr>
          <w:p w14:paraId="4F44C60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制动系统</w:t>
            </w:r>
          </w:p>
        </w:tc>
        <w:tc>
          <w:tcPr>
            <w:tcW w:w="0" w:type="auto"/>
            <w:shd w:val="clear" w:color="auto" w:fill="auto"/>
            <w:vAlign w:val="center"/>
          </w:tcPr>
          <w:p w14:paraId="6569C9B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配置</w:t>
            </w:r>
            <w:r>
              <w:rPr>
                <w:rFonts w:hint="eastAsia" w:ascii="宋体" w:hAnsi="宋体" w:eastAsia="宋体" w:cs="宋体"/>
                <w:snapToGrid w:val="0"/>
                <w:color w:val="auto"/>
                <w:kern w:val="0"/>
                <w:sz w:val="21"/>
                <w:szCs w:val="21"/>
                <w:highlight w:val="none"/>
                <w:lang w:eastAsia="en-US"/>
              </w:rPr>
              <w:t>ABS系统</w:t>
            </w:r>
          </w:p>
        </w:tc>
      </w:tr>
    </w:tbl>
    <w:p w14:paraId="4924B78E">
      <w:pPr>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jc w:val="left"/>
        <w:textAlignment w:val="baseline"/>
        <w:rPr>
          <w:rFonts w:hint="eastAsia" w:ascii="宋体" w:hAnsi="宋体" w:eastAsia="宋体" w:cs="宋体"/>
          <w:b/>
          <w:bCs/>
          <w:snapToGrid w:val="0"/>
          <w:color w:val="auto"/>
          <w:spacing w:val="5"/>
          <w:kern w:val="0"/>
          <w:sz w:val="21"/>
          <w:szCs w:val="21"/>
          <w:highlight w:val="none"/>
          <w:lang w:eastAsia="en-US"/>
        </w:rPr>
      </w:pPr>
      <w:r>
        <w:rPr>
          <w:rFonts w:hint="eastAsia" w:ascii="宋体" w:hAnsi="宋体" w:eastAsia="宋体" w:cs="宋体"/>
          <w:b/>
          <w:bCs/>
          <w:snapToGrid w:val="0"/>
          <w:color w:val="auto"/>
          <w:spacing w:val="5"/>
          <w:kern w:val="0"/>
          <w:sz w:val="21"/>
          <w:szCs w:val="21"/>
          <w:highlight w:val="none"/>
          <w:lang w:eastAsia="en-US"/>
        </w:rPr>
        <w:t>（</w:t>
      </w:r>
      <w:r>
        <w:rPr>
          <w:rFonts w:hint="eastAsia" w:ascii="宋体" w:hAnsi="宋体" w:eastAsia="宋体" w:cs="宋体"/>
          <w:b/>
          <w:bCs/>
          <w:snapToGrid w:val="0"/>
          <w:color w:val="auto"/>
          <w:spacing w:val="5"/>
          <w:kern w:val="0"/>
          <w:sz w:val="21"/>
          <w:szCs w:val="21"/>
          <w:highlight w:val="none"/>
          <w:lang w:val="en-US" w:eastAsia="zh-CN"/>
        </w:rPr>
        <w:t>二</w:t>
      </w:r>
      <w:r>
        <w:rPr>
          <w:rFonts w:hint="eastAsia" w:ascii="宋体" w:hAnsi="宋体" w:eastAsia="宋体" w:cs="宋体"/>
          <w:b/>
          <w:bCs/>
          <w:snapToGrid w:val="0"/>
          <w:color w:val="auto"/>
          <w:spacing w:val="5"/>
          <w:kern w:val="0"/>
          <w:sz w:val="21"/>
          <w:szCs w:val="21"/>
          <w:highlight w:val="none"/>
          <w:lang w:eastAsia="en-US"/>
        </w:rPr>
        <w:t>）底盘部分：</w:t>
      </w:r>
    </w:p>
    <w:p w14:paraId="103D67D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1.悬挂系统：板簧悬架。</w:t>
      </w:r>
    </w:p>
    <w:p w14:paraId="05EA6A4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lang w:eastAsia="en-US"/>
        </w:rPr>
        <w:t>.装配优质品牌轮胎。</w:t>
      </w:r>
    </w:p>
    <w:p w14:paraId="63F0D51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eastAsia="en-US"/>
        </w:rPr>
        <w:t>.制动系统</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ABS系统。</w:t>
      </w:r>
    </w:p>
    <w:p w14:paraId="783A6555">
      <w:pPr>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jc w:val="left"/>
        <w:textAlignment w:val="baseline"/>
        <w:rPr>
          <w:rFonts w:hint="eastAsia" w:ascii="宋体" w:hAnsi="宋体" w:eastAsia="宋体" w:cs="宋体"/>
          <w:b/>
          <w:bCs/>
          <w:snapToGrid w:val="0"/>
          <w:color w:val="auto"/>
          <w:spacing w:val="5"/>
          <w:kern w:val="0"/>
          <w:sz w:val="21"/>
          <w:szCs w:val="21"/>
          <w:highlight w:val="none"/>
          <w:lang w:eastAsia="en-US"/>
        </w:rPr>
      </w:pPr>
      <w:r>
        <w:rPr>
          <w:rFonts w:hint="eastAsia" w:ascii="宋体" w:hAnsi="宋体" w:eastAsia="宋体" w:cs="宋体"/>
          <w:b/>
          <w:bCs/>
          <w:snapToGrid w:val="0"/>
          <w:color w:val="auto"/>
          <w:spacing w:val="5"/>
          <w:kern w:val="0"/>
          <w:sz w:val="21"/>
          <w:szCs w:val="21"/>
          <w:highlight w:val="none"/>
          <w:lang w:eastAsia="en-US"/>
        </w:rPr>
        <w:t>（</w:t>
      </w:r>
      <w:r>
        <w:rPr>
          <w:rFonts w:hint="eastAsia" w:ascii="宋体" w:hAnsi="宋体" w:eastAsia="宋体" w:cs="宋体"/>
          <w:b/>
          <w:bCs/>
          <w:snapToGrid w:val="0"/>
          <w:color w:val="auto"/>
          <w:spacing w:val="5"/>
          <w:kern w:val="0"/>
          <w:sz w:val="21"/>
          <w:szCs w:val="21"/>
          <w:highlight w:val="none"/>
          <w:lang w:val="en-US" w:eastAsia="zh-CN"/>
        </w:rPr>
        <w:t>三</w:t>
      </w:r>
      <w:r>
        <w:rPr>
          <w:rFonts w:hint="eastAsia" w:ascii="宋体" w:hAnsi="宋体" w:eastAsia="宋体" w:cs="宋体"/>
          <w:b/>
          <w:bCs/>
          <w:snapToGrid w:val="0"/>
          <w:color w:val="auto"/>
          <w:spacing w:val="5"/>
          <w:kern w:val="0"/>
          <w:sz w:val="21"/>
          <w:szCs w:val="21"/>
          <w:highlight w:val="none"/>
          <w:lang w:eastAsia="en-US"/>
        </w:rPr>
        <w:t>）电器部分：</w:t>
      </w:r>
    </w:p>
    <w:p w14:paraId="77B3E74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eastAsia="en-US"/>
        </w:rPr>
        <w:t>线束： 国标多芯铜线，防水插件，波纹管保护。</w:t>
      </w:r>
    </w:p>
    <w:p w14:paraId="3460875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lang w:eastAsia="en-US"/>
        </w:rPr>
        <w:t>灯具： LED灯，符合GB 7258。</w:t>
      </w:r>
    </w:p>
    <w:p w14:paraId="66B53FB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eastAsia="en-US"/>
        </w:rPr>
        <w:t>气管路： 优质尼龙管，快插接头，布局整齐牢固。</w:t>
      </w:r>
    </w:p>
    <w:p w14:paraId="471CDDD5">
      <w:pPr>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jc w:val="left"/>
        <w:textAlignment w:val="baseline"/>
        <w:rPr>
          <w:rFonts w:hint="eastAsia" w:ascii="宋体" w:hAnsi="宋体" w:eastAsia="宋体" w:cs="宋体"/>
          <w:b/>
          <w:bCs/>
          <w:snapToGrid w:val="0"/>
          <w:color w:val="auto"/>
          <w:spacing w:val="5"/>
          <w:kern w:val="0"/>
          <w:sz w:val="21"/>
          <w:szCs w:val="21"/>
          <w:highlight w:val="none"/>
          <w:lang w:val="en-US" w:eastAsia="en-US" w:bidi="ar-SA"/>
        </w:rPr>
      </w:pPr>
      <w:r>
        <w:rPr>
          <w:rFonts w:hint="eastAsia" w:ascii="宋体" w:hAnsi="宋体" w:eastAsia="宋体" w:cs="宋体"/>
          <w:b/>
          <w:bCs/>
          <w:snapToGrid w:val="0"/>
          <w:color w:val="auto"/>
          <w:spacing w:val="5"/>
          <w:kern w:val="0"/>
          <w:sz w:val="21"/>
          <w:szCs w:val="21"/>
          <w:highlight w:val="none"/>
          <w:lang w:val="en-US" w:eastAsia="en-US" w:bidi="ar-SA"/>
        </w:rPr>
        <w:t>（</w:t>
      </w:r>
      <w:r>
        <w:rPr>
          <w:rFonts w:hint="eastAsia" w:ascii="宋体" w:hAnsi="宋体" w:eastAsia="宋体" w:cs="宋体"/>
          <w:b/>
          <w:bCs/>
          <w:snapToGrid w:val="0"/>
          <w:color w:val="auto"/>
          <w:spacing w:val="5"/>
          <w:kern w:val="0"/>
          <w:sz w:val="21"/>
          <w:szCs w:val="21"/>
          <w:highlight w:val="none"/>
          <w:lang w:val="en-US" w:eastAsia="zh-CN" w:bidi="ar-SA"/>
        </w:rPr>
        <w:t>四</w:t>
      </w:r>
      <w:r>
        <w:rPr>
          <w:rFonts w:hint="eastAsia" w:ascii="宋体" w:hAnsi="宋体" w:eastAsia="宋体" w:cs="宋体"/>
          <w:b/>
          <w:bCs/>
          <w:snapToGrid w:val="0"/>
          <w:color w:val="auto"/>
          <w:spacing w:val="5"/>
          <w:kern w:val="0"/>
          <w:sz w:val="21"/>
          <w:szCs w:val="21"/>
          <w:highlight w:val="none"/>
          <w:lang w:val="en-US" w:eastAsia="en-US" w:bidi="ar-SA"/>
        </w:rPr>
        <w:t xml:space="preserve">）其他配置要求： </w:t>
      </w:r>
    </w:p>
    <w:p w14:paraId="3B9C4F7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车辆须具备良好的抗腐蚀</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防渗漏</w:t>
      </w:r>
      <w:r>
        <w:rPr>
          <w:rFonts w:hint="eastAsia" w:ascii="宋体" w:hAnsi="宋体" w:eastAsia="宋体" w:cs="宋体"/>
          <w:snapToGrid w:val="0"/>
          <w:color w:val="auto"/>
          <w:kern w:val="0"/>
          <w:sz w:val="21"/>
          <w:szCs w:val="21"/>
          <w:highlight w:val="none"/>
          <w:lang w:eastAsia="en-US"/>
        </w:rPr>
        <w:t>性能，</w:t>
      </w:r>
      <w:r>
        <w:rPr>
          <w:rFonts w:hint="eastAsia" w:ascii="宋体" w:hAnsi="宋体" w:eastAsia="宋体" w:cs="宋体"/>
          <w:snapToGrid w:val="0"/>
          <w:color w:val="auto"/>
          <w:kern w:val="0"/>
          <w:sz w:val="21"/>
          <w:szCs w:val="21"/>
          <w:highlight w:val="none"/>
          <w:lang w:val="en-US" w:eastAsia="zh-CN"/>
        </w:rPr>
        <w:t>具备一定的密封性</w:t>
      </w:r>
      <w:r>
        <w:rPr>
          <w:rFonts w:hint="eastAsia" w:ascii="宋体" w:hAnsi="宋体" w:eastAsia="宋体" w:cs="宋体"/>
          <w:snapToGrid w:val="0"/>
          <w:color w:val="auto"/>
          <w:kern w:val="0"/>
          <w:sz w:val="21"/>
          <w:szCs w:val="21"/>
          <w:highlight w:val="none"/>
          <w:lang w:eastAsia="en-US"/>
        </w:rPr>
        <w:t xml:space="preserve">。 </w:t>
      </w:r>
    </w:p>
    <w:p w14:paraId="02B40AF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22" w:leftChars="0"/>
        <w:jc w:val="both"/>
        <w:textAlignment w:val="baseline"/>
        <w:rPr>
          <w:rFonts w:hint="eastAsia" w:ascii="宋体" w:hAnsi="宋体" w:eastAsia="宋体" w:cs="宋体"/>
          <w:b/>
          <w:bCs/>
          <w:snapToGrid w:val="0"/>
          <w:color w:val="auto"/>
          <w:spacing w:val="1"/>
          <w:kern w:val="0"/>
          <w:sz w:val="21"/>
          <w:szCs w:val="21"/>
          <w:highlight w:val="none"/>
          <w:lang w:val="en-US" w:eastAsia="en-US" w:bidi="ar-SA"/>
        </w:rPr>
      </w:pPr>
      <w:r>
        <w:rPr>
          <w:rFonts w:hint="eastAsia" w:ascii="宋体" w:hAnsi="宋体" w:eastAsia="宋体" w:cs="宋体"/>
          <w:b/>
          <w:bCs/>
          <w:snapToGrid w:val="0"/>
          <w:color w:val="auto"/>
          <w:spacing w:val="1"/>
          <w:kern w:val="0"/>
          <w:sz w:val="21"/>
          <w:szCs w:val="21"/>
          <w:highlight w:val="none"/>
          <w:lang w:val="en-US" w:eastAsia="en-US" w:bidi="ar-SA"/>
        </w:rPr>
        <w:t>（五）</w:t>
      </w:r>
      <w:r>
        <w:rPr>
          <w:rFonts w:hint="eastAsia" w:ascii="宋体" w:hAnsi="宋体" w:eastAsia="宋体" w:cs="宋体"/>
          <w:b/>
          <w:bCs/>
          <w:snapToGrid w:val="0"/>
          <w:color w:val="auto"/>
          <w:spacing w:val="1"/>
          <w:kern w:val="0"/>
          <w:sz w:val="21"/>
          <w:szCs w:val="21"/>
          <w:highlight w:val="none"/>
          <w:lang w:val="en-US" w:eastAsia="zh-CN" w:bidi="ar-SA"/>
        </w:rPr>
        <w:t>产品要求</w:t>
      </w:r>
      <w:r>
        <w:rPr>
          <w:rFonts w:hint="eastAsia" w:ascii="宋体" w:hAnsi="宋体" w:eastAsia="宋体" w:cs="宋体"/>
          <w:b/>
          <w:bCs/>
          <w:snapToGrid w:val="0"/>
          <w:color w:val="auto"/>
          <w:spacing w:val="1"/>
          <w:kern w:val="0"/>
          <w:sz w:val="21"/>
          <w:szCs w:val="21"/>
          <w:highlight w:val="none"/>
          <w:lang w:val="en-US" w:eastAsia="en-US" w:bidi="ar-SA"/>
        </w:rPr>
        <w:t>：</w:t>
      </w:r>
    </w:p>
    <w:p w14:paraId="40B20ED2">
      <w:pPr>
        <w:keepNext w:val="0"/>
        <w:keepLines w:val="0"/>
        <w:pageBreakBefore w:val="0"/>
        <w:widowControl/>
        <w:kinsoku w:val="0"/>
        <w:wordWrap/>
        <w:overflowPunct/>
        <w:topLinePunct w:val="0"/>
        <w:autoSpaceDE w:val="0"/>
        <w:autoSpaceDN w:val="0"/>
        <w:bidi w:val="0"/>
        <w:adjustRightInd w:val="0"/>
        <w:snapToGrid w:val="0"/>
        <w:spacing w:line="360" w:lineRule="auto"/>
        <w:ind w:right="192" w:firstLine="424"/>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19"/>
          <w:szCs w:val="21"/>
          <w:highlight w:val="none"/>
          <w:lang w:val="en-US" w:eastAsia="en-US" w:bidi="ar-SA"/>
        </w:rPr>
        <w:t>★</w:t>
      </w:r>
      <w:r>
        <w:rPr>
          <w:rFonts w:hint="eastAsia" w:ascii="宋体" w:hAnsi="宋体" w:eastAsia="宋体" w:cs="宋体"/>
          <w:snapToGrid w:val="0"/>
          <w:color w:val="auto"/>
          <w:spacing w:val="10"/>
          <w:kern w:val="0"/>
          <w:sz w:val="21"/>
          <w:szCs w:val="21"/>
          <w:highlight w:val="none"/>
          <w:lang w:val="en-US" w:eastAsia="zh-CN" w:bidi="ar-SA"/>
        </w:rPr>
        <w:t>1.</w:t>
      </w:r>
      <w:r>
        <w:rPr>
          <w:rFonts w:hint="eastAsia" w:ascii="宋体" w:hAnsi="宋体" w:eastAsia="宋体" w:cs="宋体"/>
          <w:snapToGrid w:val="0"/>
          <w:color w:val="auto"/>
          <w:spacing w:val="10"/>
          <w:kern w:val="0"/>
          <w:sz w:val="21"/>
          <w:szCs w:val="21"/>
          <w:highlight w:val="none"/>
          <w:lang w:val="en-US" w:eastAsia="en-US" w:bidi="ar-SA"/>
        </w:rPr>
        <w:t>投标人投标车辆的生产企业及投标车辆产品型号已列入国家</w:t>
      </w:r>
      <w:r>
        <w:rPr>
          <w:rFonts w:hint="eastAsia" w:ascii="宋体" w:hAnsi="宋体" w:eastAsia="宋体" w:cs="宋体"/>
          <w:snapToGrid w:val="0"/>
          <w:color w:val="auto"/>
          <w:spacing w:val="9"/>
          <w:kern w:val="0"/>
          <w:sz w:val="21"/>
          <w:szCs w:val="21"/>
          <w:highlight w:val="none"/>
          <w:lang w:val="en-US" w:eastAsia="en-US" w:bidi="ar-SA"/>
        </w:rPr>
        <w:t>工业和信息化部发布的有效的《道路机动车辆生产企业及产品公告》（或《车辆生产企业及产品公告》</w:t>
      </w:r>
      <w:r>
        <w:rPr>
          <w:rFonts w:hint="eastAsia" w:ascii="宋体" w:hAnsi="宋体" w:eastAsia="宋体" w:cs="宋体"/>
          <w:snapToGrid w:val="0"/>
          <w:color w:val="auto"/>
          <w:spacing w:val="-57"/>
          <w:kern w:val="0"/>
          <w:sz w:val="21"/>
          <w:szCs w:val="21"/>
          <w:highlight w:val="none"/>
          <w:lang w:val="en-US" w:eastAsia="en-US" w:bidi="ar-SA"/>
        </w:rPr>
        <w:t xml:space="preserve"> </w:t>
      </w:r>
      <w:r>
        <w:rPr>
          <w:rFonts w:hint="eastAsia" w:ascii="宋体" w:hAnsi="宋体" w:eastAsia="宋体" w:cs="宋体"/>
          <w:snapToGrid w:val="0"/>
          <w:color w:val="auto"/>
          <w:spacing w:val="-10"/>
          <w:kern w:val="0"/>
          <w:sz w:val="21"/>
          <w:szCs w:val="21"/>
          <w:highlight w:val="none"/>
          <w:lang w:val="en-US" w:eastAsia="en-US" w:bidi="ar-SA"/>
        </w:rPr>
        <w:t>）；</w:t>
      </w:r>
    </w:p>
    <w:p w14:paraId="61E41F4E">
      <w:pPr>
        <w:keepNext w:val="0"/>
        <w:keepLines w:val="0"/>
        <w:pageBreakBefore w:val="0"/>
        <w:widowControl/>
        <w:kinsoku w:val="0"/>
        <w:wordWrap/>
        <w:overflowPunct/>
        <w:topLinePunct w:val="0"/>
        <w:autoSpaceDE w:val="0"/>
        <w:autoSpaceDN w:val="0"/>
        <w:bidi w:val="0"/>
        <w:adjustRightInd w:val="0"/>
        <w:snapToGrid w:val="0"/>
        <w:spacing w:line="360" w:lineRule="auto"/>
        <w:ind w:left="424"/>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19"/>
          <w:szCs w:val="21"/>
          <w:highlight w:val="none"/>
          <w:lang w:val="en-US" w:eastAsia="en-US" w:bidi="ar-SA"/>
        </w:rPr>
        <w:t>★</w:t>
      </w:r>
      <w:r>
        <w:rPr>
          <w:rFonts w:hint="eastAsia" w:ascii="宋体" w:hAnsi="宋体" w:eastAsia="宋体" w:cs="宋体"/>
          <w:snapToGrid w:val="0"/>
          <w:color w:val="auto"/>
          <w:spacing w:val="9"/>
          <w:kern w:val="0"/>
          <w:sz w:val="21"/>
          <w:szCs w:val="21"/>
          <w:highlight w:val="none"/>
          <w:lang w:val="en-US" w:eastAsia="zh-CN" w:bidi="ar-SA"/>
        </w:rPr>
        <w:t>2.</w:t>
      </w:r>
      <w:r>
        <w:rPr>
          <w:rFonts w:hint="eastAsia" w:ascii="宋体" w:hAnsi="宋体" w:eastAsia="宋体" w:cs="宋体"/>
          <w:snapToGrid w:val="0"/>
          <w:color w:val="auto"/>
          <w:spacing w:val="9"/>
          <w:kern w:val="0"/>
          <w:sz w:val="21"/>
          <w:szCs w:val="21"/>
          <w:highlight w:val="none"/>
          <w:lang w:val="en-US" w:eastAsia="en-US" w:bidi="ar-SA"/>
        </w:rPr>
        <w:t>投标车辆具有中国国家强制性产品认</w:t>
      </w:r>
      <w:r>
        <w:rPr>
          <w:rFonts w:hint="eastAsia" w:ascii="宋体" w:hAnsi="宋体" w:eastAsia="宋体" w:cs="宋体"/>
          <w:snapToGrid w:val="0"/>
          <w:color w:val="auto"/>
          <w:spacing w:val="8"/>
          <w:kern w:val="0"/>
          <w:sz w:val="21"/>
          <w:szCs w:val="21"/>
          <w:highlight w:val="none"/>
          <w:lang w:val="en-US" w:eastAsia="en-US" w:bidi="ar-SA"/>
        </w:rPr>
        <w:t>证证书（3C认证)；</w:t>
      </w:r>
    </w:p>
    <w:p w14:paraId="22D9DB35">
      <w:pPr>
        <w:keepNext w:val="0"/>
        <w:keepLines w:val="0"/>
        <w:pageBreakBefore w:val="0"/>
        <w:widowControl/>
        <w:kinsoku w:val="0"/>
        <w:wordWrap/>
        <w:overflowPunct/>
        <w:topLinePunct w:val="0"/>
        <w:autoSpaceDE w:val="0"/>
        <w:autoSpaceDN w:val="0"/>
        <w:bidi w:val="0"/>
        <w:adjustRightInd w:val="0"/>
        <w:snapToGrid w:val="0"/>
        <w:spacing w:line="360" w:lineRule="auto"/>
        <w:ind w:left="1" w:right="16" w:firstLine="429"/>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9"/>
          <w:kern w:val="0"/>
          <w:sz w:val="21"/>
          <w:szCs w:val="21"/>
          <w:highlight w:val="none"/>
          <w:lang w:val="en-US" w:eastAsia="zh-CN" w:bidi="ar-SA"/>
        </w:rPr>
        <w:t>3.</w:t>
      </w:r>
      <w:r>
        <w:rPr>
          <w:rFonts w:hint="eastAsia" w:ascii="宋体" w:hAnsi="宋体" w:eastAsia="宋体" w:cs="宋体"/>
          <w:snapToGrid w:val="0"/>
          <w:color w:val="auto"/>
          <w:spacing w:val="9"/>
          <w:kern w:val="0"/>
          <w:sz w:val="21"/>
          <w:szCs w:val="21"/>
          <w:highlight w:val="none"/>
          <w:lang w:val="en-US" w:eastAsia="en-US" w:bidi="ar-SA"/>
        </w:rPr>
        <w:t>投标人应</w:t>
      </w:r>
      <w:r>
        <w:rPr>
          <w:rFonts w:hint="eastAsia" w:ascii="宋体" w:hAnsi="宋体" w:eastAsia="宋体" w:cs="宋体"/>
          <w:snapToGrid w:val="0"/>
          <w:color w:val="auto"/>
          <w:spacing w:val="9"/>
          <w:kern w:val="0"/>
          <w:sz w:val="21"/>
          <w:szCs w:val="21"/>
          <w:highlight w:val="none"/>
          <w:lang w:val="en-US" w:eastAsia="zh-CN" w:bidi="ar-SA"/>
        </w:rPr>
        <w:t>在中标后</w:t>
      </w:r>
      <w:r>
        <w:rPr>
          <w:rFonts w:hint="eastAsia" w:ascii="宋体" w:hAnsi="宋体" w:eastAsia="宋体" w:cs="宋体"/>
          <w:snapToGrid w:val="0"/>
          <w:color w:val="auto"/>
          <w:spacing w:val="9"/>
          <w:kern w:val="0"/>
          <w:sz w:val="21"/>
          <w:szCs w:val="21"/>
          <w:highlight w:val="none"/>
          <w:lang w:val="en-US" w:eastAsia="en-US" w:bidi="ar-SA"/>
        </w:rPr>
        <w:t>按招标人要求配备车辆所有附件和完整的使用说明书，提供整套</w:t>
      </w:r>
      <w:r>
        <w:rPr>
          <w:rFonts w:hint="eastAsia" w:ascii="宋体" w:hAnsi="宋体" w:eastAsia="宋体" w:cs="宋体"/>
          <w:snapToGrid w:val="0"/>
          <w:color w:val="auto"/>
          <w:spacing w:val="8"/>
          <w:kern w:val="0"/>
          <w:sz w:val="21"/>
          <w:szCs w:val="21"/>
          <w:highlight w:val="none"/>
          <w:lang w:val="en-US" w:eastAsia="en-US" w:bidi="ar-SA"/>
        </w:rPr>
        <w:t>设备的结构、原理、</w:t>
      </w:r>
      <w:r>
        <w:rPr>
          <w:rFonts w:hint="eastAsia" w:ascii="宋体" w:hAnsi="宋体" w:eastAsia="宋体" w:cs="宋体"/>
          <w:snapToGrid w:val="0"/>
          <w:color w:val="auto"/>
          <w:kern w:val="0"/>
          <w:sz w:val="21"/>
          <w:szCs w:val="21"/>
          <w:highlight w:val="none"/>
          <w:lang w:val="en-US" w:eastAsia="en-US" w:bidi="ar-SA"/>
        </w:rPr>
        <w:t xml:space="preserve"> </w:t>
      </w:r>
      <w:r>
        <w:rPr>
          <w:rFonts w:hint="eastAsia" w:ascii="宋体" w:hAnsi="宋体" w:eastAsia="宋体" w:cs="宋体"/>
          <w:snapToGrid w:val="0"/>
          <w:color w:val="auto"/>
          <w:spacing w:val="7"/>
          <w:kern w:val="0"/>
          <w:sz w:val="21"/>
          <w:szCs w:val="21"/>
          <w:highlight w:val="none"/>
          <w:lang w:val="en-US" w:eastAsia="en-US" w:bidi="ar-SA"/>
        </w:rPr>
        <w:t>使用等相关资料。</w:t>
      </w:r>
    </w:p>
    <w:p w14:paraId="2002DEAD">
      <w:pPr>
        <w:keepNext w:val="0"/>
        <w:keepLines w:val="0"/>
        <w:pageBreakBefore w:val="0"/>
        <w:widowControl/>
        <w:kinsoku w:val="0"/>
        <w:wordWrap/>
        <w:overflowPunct/>
        <w:topLinePunct w:val="0"/>
        <w:autoSpaceDE w:val="0"/>
        <w:autoSpaceDN w:val="0"/>
        <w:bidi w:val="0"/>
        <w:adjustRightInd w:val="0"/>
        <w:snapToGrid w:val="0"/>
        <w:spacing w:line="360" w:lineRule="auto"/>
        <w:ind w:left="422"/>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snapToGrid w:val="0"/>
          <w:color w:val="auto"/>
          <w:spacing w:val="1"/>
          <w:kern w:val="0"/>
          <w:sz w:val="21"/>
          <w:szCs w:val="21"/>
          <w:highlight w:val="none"/>
          <w:lang w:val="en-US" w:eastAsia="zh-CN" w:bidi="ar-SA"/>
        </w:rPr>
        <w:t>（六）</w:t>
      </w:r>
      <w:r>
        <w:rPr>
          <w:rFonts w:hint="eastAsia" w:ascii="宋体" w:hAnsi="宋体" w:eastAsia="宋体" w:cs="宋体"/>
          <w:b/>
          <w:bCs/>
          <w:snapToGrid w:val="0"/>
          <w:color w:val="auto"/>
          <w:spacing w:val="1"/>
          <w:kern w:val="0"/>
          <w:sz w:val="21"/>
          <w:szCs w:val="21"/>
          <w:highlight w:val="none"/>
          <w:lang w:val="en-US" w:eastAsia="en-US" w:bidi="ar-SA"/>
        </w:rPr>
        <w:t>备注：</w:t>
      </w:r>
    </w:p>
    <w:p w14:paraId="4A525A4D">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34"/>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9"/>
          <w:kern w:val="0"/>
          <w:sz w:val="21"/>
          <w:szCs w:val="21"/>
          <w:highlight w:val="none"/>
          <w:lang w:val="en-US" w:eastAsia="zh-CN" w:bidi="ar-SA"/>
        </w:rPr>
        <w:t>1.</w:t>
      </w:r>
      <w:r>
        <w:rPr>
          <w:rFonts w:hint="eastAsia" w:ascii="宋体" w:hAnsi="宋体" w:eastAsia="宋体" w:cs="宋体"/>
          <w:snapToGrid w:val="0"/>
          <w:color w:val="auto"/>
          <w:spacing w:val="9"/>
          <w:kern w:val="0"/>
          <w:sz w:val="21"/>
          <w:szCs w:val="21"/>
          <w:highlight w:val="none"/>
          <w:lang w:val="en-US" w:eastAsia="en-US" w:bidi="ar-SA"/>
        </w:rPr>
        <w:t>以上参数为每辆车的配置要求，对货物的性能配置、技术参数</w:t>
      </w:r>
      <w:r>
        <w:rPr>
          <w:rFonts w:hint="eastAsia" w:ascii="宋体" w:hAnsi="宋体" w:eastAsia="宋体" w:cs="宋体"/>
          <w:snapToGrid w:val="0"/>
          <w:color w:val="auto"/>
          <w:spacing w:val="8"/>
          <w:kern w:val="0"/>
          <w:sz w:val="21"/>
          <w:szCs w:val="21"/>
          <w:highlight w:val="none"/>
          <w:lang w:val="en-US" w:eastAsia="en-US" w:bidi="ar-SA"/>
        </w:rPr>
        <w:t>、技术要求、服务要求所描述的特征或说</w:t>
      </w:r>
      <w:r>
        <w:rPr>
          <w:rFonts w:hint="eastAsia" w:ascii="宋体" w:hAnsi="宋体" w:eastAsia="宋体" w:cs="宋体"/>
          <w:snapToGrid w:val="0"/>
          <w:color w:val="auto"/>
          <w:spacing w:val="10"/>
          <w:kern w:val="0"/>
          <w:sz w:val="21"/>
          <w:szCs w:val="21"/>
          <w:highlight w:val="none"/>
          <w:lang w:val="en-US" w:eastAsia="en-US" w:bidi="ar-SA"/>
        </w:rPr>
        <w:t>明只是概括性的，不能理解为所需要的全部产品的要求，投标人应按行业技术、</w:t>
      </w:r>
      <w:r>
        <w:rPr>
          <w:rFonts w:hint="eastAsia" w:ascii="宋体" w:hAnsi="宋体" w:eastAsia="宋体" w:cs="宋体"/>
          <w:snapToGrid w:val="0"/>
          <w:color w:val="auto"/>
          <w:spacing w:val="9"/>
          <w:kern w:val="0"/>
          <w:sz w:val="21"/>
          <w:szCs w:val="21"/>
          <w:highlight w:val="none"/>
          <w:lang w:val="en-US" w:eastAsia="en-US" w:bidi="ar-SA"/>
        </w:rPr>
        <w:t>质量和以往的研究、货物生产</w:t>
      </w:r>
      <w:r>
        <w:rPr>
          <w:rFonts w:hint="eastAsia" w:ascii="宋体" w:hAnsi="宋体" w:eastAsia="宋体" w:cs="宋体"/>
          <w:snapToGrid w:val="0"/>
          <w:color w:val="auto"/>
          <w:spacing w:val="10"/>
          <w:kern w:val="0"/>
          <w:sz w:val="21"/>
          <w:szCs w:val="21"/>
          <w:highlight w:val="none"/>
          <w:lang w:val="en-US" w:eastAsia="en-US" w:bidi="ar-SA"/>
        </w:rPr>
        <w:t>制造、售后服务经验，合格优质地完成采购内容和所包含的全部服务。所有列出</w:t>
      </w:r>
      <w:r>
        <w:rPr>
          <w:rFonts w:hint="eastAsia" w:ascii="宋体" w:hAnsi="宋体" w:eastAsia="宋体" w:cs="宋体"/>
          <w:snapToGrid w:val="0"/>
          <w:color w:val="auto"/>
          <w:spacing w:val="9"/>
          <w:kern w:val="0"/>
          <w:sz w:val="21"/>
          <w:szCs w:val="21"/>
          <w:highlight w:val="none"/>
          <w:lang w:val="en-US" w:eastAsia="en-US" w:bidi="ar-SA"/>
        </w:rPr>
        <w:t>的相关货物技术要求不是唯一</w:t>
      </w:r>
      <w:r>
        <w:rPr>
          <w:rFonts w:hint="eastAsia" w:ascii="宋体" w:hAnsi="宋体" w:eastAsia="宋体" w:cs="宋体"/>
          <w:snapToGrid w:val="0"/>
          <w:color w:val="auto"/>
          <w:spacing w:val="10"/>
          <w:kern w:val="0"/>
          <w:sz w:val="21"/>
          <w:szCs w:val="21"/>
          <w:highlight w:val="none"/>
          <w:lang w:val="en-US" w:eastAsia="en-US" w:bidi="ar-SA"/>
        </w:rPr>
        <w:t>指定，仅作参考，即投标人可就货物提出替代标准，只要相当于（或优于）规定</w:t>
      </w:r>
      <w:r>
        <w:rPr>
          <w:rFonts w:hint="eastAsia" w:ascii="宋体" w:hAnsi="宋体" w:eastAsia="宋体" w:cs="宋体"/>
          <w:snapToGrid w:val="0"/>
          <w:color w:val="auto"/>
          <w:spacing w:val="9"/>
          <w:kern w:val="0"/>
          <w:sz w:val="21"/>
          <w:szCs w:val="21"/>
          <w:highlight w:val="none"/>
          <w:lang w:val="en-US" w:eastAsia="en-US" w:bidi="ar-SA"/>
        </w:rPr>
        <w:t>的货物品质和性能等技术参数要求，并提供满足本招标文件要求的证明材料，则视为合格。</w:t>
      </w:r>
    </w:p>
    <w:p w14:paraId="28F05222">
      <w:pPr>
        <w:keepNext w:val="0"/>
        <w:keepLines w:val="0"/>
        <w:pageBreakBefore w:val="0"/>
        <w:widowControl/>
        <w:kinsoku w:val="0"/>
        <w:wordWrap/>
        <w:overflowPunct/>
        <w:topLinePunct w:val="0"/>
        <w:autoSpaceDE w:val="0"/>
        <w:autoSpaceDN w:val="0"/>
        <w:bidi w:val="0"/>
        <w:adjustRightInd w:val="0"/>
        <w:snapToGrid w:val="0"/>
        <w:spacing w:line="360" w:lineRule="auto"/>
        <w:ind w:firstLine="452" w:firstLineChars="200"/>
        <w:jc w:val="both"/>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spacing w:val="8"/>
          <w:kern w:val="0"/>
          <w:sz w:val="21"/>
          <w:szCs w:val="21"/>
          <w:highlight w:val="none"/>
          <w:lang w:val="en-US" w:eastAsia="zh-CN" w:bidi="ar-SA"/>
        </w:rPr>
        <w:t>2.</w:t>
      </w:r>
      <w:r>
        <w:rPr>
          <w:rFonts w:hint="eastAsia" w:ascii="宋体" w:hAnsi="宋体" w:eastAsia="宋体" w:cs="宋体"/>
          <w:snapToGrid w:val="0"/>
          <w:color w:val="auto"/>
          <w:spacing w:val="8"/>
          <w:kern w:val="0"/>
          <w:sz w:val="21"/>
          <w:szCs w:val="21"/>
          <w:highlight w:val="none"/>
          <w:lang w:val="en-US" w:eastAsia="en-US" w:bidi="ar-SA"/>
        </w:rPr>
        <w:t>投标人</w:t>
      </w:r>
      <w:r>
        <w:rPr>
          <w:rFonts w:hint="eastAsia" w:ascii="宋体" w:hAnsi="宋体" w:eastAsia="宋体" w:cs="宋体"/>
          <w:snapToGrid w:val="0"/>
          <w:color w:val="auto"/>
          <w:spacing w:val="8"/>
          <w:kern w:val="0"/>
          <w:sz w:val="21"/>
          <w:szCs w:val="21"/>
          <w:highlight w:val="none"/>
          <w:lang w:eastAsia="en-US"/>
        </w:rPr>
        <w:t>需在投标文件中列明所投车辆配置情况</w:t>
      </w:r>
      <w:r>
        <w:rPr>
          <w:rFonts w:hint="eastAsia" w:ascii="宋体" w:hAnsi="宋体" w:eastAsia="宋体" w:cs="宋体"/>
          <w:snapToGrid w:val="0"/>
          <w:color w:val="auto"/>
          <w:spacing w:val="8"/>
          <w:kern w:val="0"/>
          <w:sz w:val="21"/>
          <w:szCs w:val="21"/>
          <w:highlight w:val="none"/>
          <w:lang w:eastAsia="zh-CN"/>
        </w:rPr>
        <w:t>，</w:t>
      </w:r>
      <w:r>
        <w:rPr>
          <w:rFonts w:hint="eastAsia" w:ascii="宋体" w:hAnsi="宋体" w:eastAsia="宋体" w:cs="宋体"/>
          <w:snapToGrid w:val="0"/>
          <w:color w:val="auto"/>
          <w:spacing w:val="8"/>
          <w:kern w:val="0"/>
          <w:szCs w:val="21"/>
          <w:highlight w:val="none"/>
          <w:lang w:eastAsia="zh-CN"/>
        </w:rPr>
        <w:t>包括但不限于车辆基本信息（如品牌、型号、规格等）、底盘等配置</w:t>
      </w:r>
      <w:r>
        <w:rPr>
          <w:rFonts w:hint="eastAsia" w:ascii="宋体" w:hAnsi="宋体" w:eastAsia="宋体" w:cs="宋体"/>
          <w:snapToGrid w:val="0"/>
          <w:color w:val="auto"/>
          <w:spacing w:val="8"/>
          <w:kern w:val="0"/>
          <w:szCs w:val="21"/>
          <w:highlight w:val="none"/>
          <w:lang w:val="en-US" w:eastAsia="zh-CN"/>
        </w:rPr>
        <w:t>等</w:t>
      </w:r>
      <w:r>
        <w:rPr>
          <w:rFonts w:hint="eastAsia" w:ascii="宋体" w:hAnsi="宋体" w:eastAsia="宋体" w:cs="宋体"/>
          <w:snapToGrid w:val="0"/>
          <w:color w:val="auto"/>
          <w:spacing w:val="8"/>
          <w:kern w:val="0"/>
          <w:sz w:val="21"/>
          <w:szCs w:val="21"/>
          <w:highlight w:val="none"/>
          <w:lang w:eastAsia="en-US"/>
        </w:rPr>
        <w:t>。</w:t>
      </w:r>
    </w:p>
    <w:p w14:paraId="2DB11DFD">
      <w:pPr>
        <w:keepNext w:val="0"/>
        <w:keepLines w:val="0"/>
        <w:pageBreakBefore w:val="0"/>
        <w:widowControl/>
        <w:kinsoku w:val="0"/>
        <w:wordWrap/>
        <w:overflowPunct/>
        <w:topLinePunct w:val="0"/>
        <w:autoSpaceDE w:val="0"/>
        <w:autoSpaceDN w:val="0"/>
        <w:bidi w:val="0"/>
        <w:adjustRightInd w:val="0"/>
        <w:snapToGrid w:val="0"/>
        <w:spacing w:line="360" w:lineRule="auto"/>
        <w:ind w:left="440"/>
        <w:jc w:val="both"/>
        <w:textAlignment w:val="baseline"/>
        <w:rPr>
          <w:rFonts w:hint="eastAsia" w:ascii="宋体" w:hAnsi="宋体" w:eastAsia="宋体" w:cs="宋体"/>
          <w:b/>
          <w:bCs/>
          <w:snapToGrid w:val="0"/>
          <w:color w:val="auto"/>
          <w:spacing w:val="3"/>
          <w:kern w:val="0"/>
          <w:sz w:val="21"/>
          <w:szCs w:val="21"/>
          <w:highlight w:val="none"/>
          <w:lang w:val="en-US" w:eastAsia="zh-CN" w:bidi="ar-SA"/>
        </w:rPr>
      </w:pPr>
    </w:p>
    <w:p w14:paraId="20B35043">
      <w:pPr>
        <w:keepNext w:val="0"/>
        <w:keepLines w:val="0"/>
        <w:pageBreakBefore w:val="0"/>
        <w:widowControl/>
        <w:kinsoku w:val="0"/>
        <w:wordWrap/>
        <w:overflowPunct/>
        <w:topLinePunct w:val="0"/>
        <w:autoSpaceDE w:val="0"/>
        <w:autoSpaceDN w:val="0"/>
        <w:bidi w:val="0"/>
        <w:adjustRightInd w:val="0"/>
        <w:snapToGrid w:val="0"/>
        <w:spacing w:line="360" w:lineRule="auto"/>
        <w:ind w:left="44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snapToGrid w:val="0"/>
          <w:color w:val="auto"/>
          <w:spacing w:val="3"/>
          <w:kern w:val="0"/>
          <w:sz w:val="21"/>
          <w:szCs w:val="21"/>
          <w:highlight w:val="none"/>
          <w:lang w:val="en-US" w:eastAsia="zh-CN" w:bidi="ar-SA"/>
        </w:rPr>
        <w:t>三</w:t>
      </w:r>
      <w:r>
        <w:rPr>
          <w:rFonts w:hint="eastAsia" w:ascii="宋体" w:hAnsi="宋体" w:eastAsia="宋体" w:cs="宋体"/>
          <w:b/>
          <w:bCs/>
          <w:snapToGrid w:val="0"/>
          <w:color w:val="auto"/>
          <w:spacing w:val="3"/>
          <w:kern w:val="0"/>
          <w:sz w:val="21"/>
          <w:szCs w:val="21"/>
          <w:highlight w:val="none"/>
          <w:lang w:val="en-US" w:eastAsia="en-US" w:bidi="ar-SA"/>
        </w:rPr>
        <w:t>、交货要求</w:t>
      </w:r>
    </w:p>
    <w:p w14:paraId="78CF7003">
      <w:pPr>
        <w:keepNext w:val="0"/>
        <w:keepLines w:val="0"/>
        <w:pageBreakBefore w:val="0"/>
        <w:widowControl/>
        <w:kinsoku w:val="0"/>
        <w:wordWrap/>
        <w:overflowPunct/>
        <w:topLinePunct w:val="0"/>
        <w:autoSpaceDE w:val="0"/>
        <w:autoSpaceDN w:val="0"/>
        <w:bidi w:val="0"/>
        <w:adjustRightInd w:val="0"/>
        <w:snapToGrid w:val="0"/>
        <w:spacing w:line="360" w:lineRule="auto"/>
        <w:ind w:left="43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snapToGrid w:val="0"/>
          <w:color w:val="auto"/>
          <w:spacing w:val="5"/>
          <w:kern w:val="0"/>
          <w:sz w:val="21"/>
          <w:szCs w:val="21"/>
          <w:highlight w:val="none"/>
          <w:lang w:val="en-US" w:eastAsia="en-US" w:bidi="ar-SA"/>
        </w:rPr>
        <w:t>（一）供货期要求</w:t>
      </w:r>
      <w:r>
        <w:rPr>
          <w:rFonts w:hint="eastAsia" w:ascii="宋体" w:hAnsi="宋体" w:eastAsia="宋体" w:cs="宋体"/>
          <w:snapToGrid w:val="0"/>
          <w:color w:val="auto"/>
          <w:spacing w:val="5"/>
          <w:kern w:val="0"/>
          <w:sz w:val="21"/>
          <w:szCs w:val="21"/>
          <w:highlight w:val="none"/>
          <w:lang w:val="en-US" w:eastAsia="en-US" w:bidi="ar-SA"/>
        </w:rPr>
        <w:t>：</w:t>
      </w:r>
    </w:p>
    <w:p w14:paraId="0B6A5132">
      <w:pPr>
        <w:keepNext w:val="0"/>
        <w:keepLines w:val="0"/>
        <w:pageBreakBefore w:val="0"/>
        <w:widowControl/>
        <w:kinsoku w:val="0"/>
        <w:wordWrap/>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7"/>
          <w:kern w:val="0"/>
          <w:sz w:val="21"/>
          <w:szCs w:val="21"/>
          <w:highlight w:val="none"/>
          <w:lang w:val="en-US" w:eastAsia="zh-CN" w:bidi="ar-SA"/>
        </w:rPr>
        <w:t>1.</w:t>
      </w:r>
      <w:r>
        <w:rPr>
          <w:rFonts w:hint="eastAsia" w:ascii="宋体" w:hAnsi="宋体" w:eastAsia="宋体" w:cs="宋体"/>
          <w:snapToGrid w:val="0"/>
          <w:color w:val="auto"/>
          <w:spacing w:val="7"/>
          <w:kern w:val="0"/>
          <w:sz w:val="21"/>
          <w:szCs w:val="21"/>
          <w:highlight w:val="none"/>
          <w:lang w:val="en-US" w:eastAsia="en-US" w:bidi="ar-SA"/>
        </w:rPr>
        <w:t>自合同签订之日起</w:t>
      </w:r>
      <w:r>
        <w:rPr>
          <w:rFonts w:hint="eastAsia" w:ascii="宋体" w:hAnsi="宋体" w:eastAsia="宋体" w:cs="宋体"/>
          <w:snapToGrid w:val="0"/>
          <w:color w:val="auto"/>
          <w:spacing w:val="7"/>
          <w:kern w:val="0"/>
          <w:sz w:val="21"/>
          <w:szCs w:val="21"/>
          <w:highlight w:val="none"/>
          <w:lang w:val="en-US" w:eastAsia="zh-CN" w:bidi="ar-SA"/>
        </w:rPr>
        <w:t>40</w:t>
      </w:r>
      <w:r>
        <w:rPr>
          <w:rFonts w:hint="eastAsia" w:ascii="宋体" w:hAnsi="宋体" w:eastAsia="宋体" w:cs="宋体"/>
          <w:snapToGrid w:val="0"/>
          <w:color w:val="auto"/>
          <w:spacing w:val="7"/>
          <w:kern w:val="0"/>
          <w:sz w:val="21"/>
          <w:szCs w:val="21"/>
          <w:highlight w:val="none"/>
          <w:lang w:val="en-US" w:eastAsia="en-US" w:bidi="ar-SA"/>
        </w:rPr>
        <w:t>日内完成供货及查验车辆（不得超过中标通知书发出之日起</w:t>
      </w:r>
      <w:r>
        <w:rPr>
          <w:rFonts w:hint="eastAsia" w:ascii="宋体" w:hAnsi="宋体" w:eastAsia="宋体" w:cs="宋体"/>
          <w:snapToGrid w:val="0"/>
          <w:color w:val="auto"/>
          <w:spacing w:val="7"/>
          <w:kern w:val="0"/>
          <w:sz w:val="21"/>
          <w:szCs w:val="21"/>
          <w:highlight w:val="none"/>
          <w:lang w:val="en-US" w:eastAsia="zh-CN" w:bidi="ar-SA"/>
        </w:rPr>
        <w:t>5</w:t>
      </w:r>
      <w:r>
        <w:rPr>
          <w:rFonts w:hint="eastAsia" w:ascii="宋体" w:hAnsi="宋体" w:eastAsia="宋体" w:cs="宋体"/>
          <w:snapToGrid w:val="0"/>
          <w:color w:val="auto"/>
          <w:spacing w:val="7"/>
          <w:kern w:val="0"/>
          <w:sz w:val="21"/>
          <w:szCs w:val="21"/>
          <w:highlight w:val="none"/>
          <w:lang w:val="en-US" w:eastAsia="en-US" w:bidi="ar-SA"/>
        </w:rPr>
        <w:t>0日</w:t>
      </w:r>
      <w:r>
        <w:rPr>
          <w:rFonts w:hint="eastAsia" w:ascii="宋体" w:hAnsi="宋体" w:eastAsia="宋体" w:cs="宋体"/>
          <w:snapToGrid w:val="0"/>
          <w:color w:val="auto"/>
          <w:spacing w:val="-36"/>
          <w:kern w:val="0"/>
          <w:sz w:val="21"/>
          <w:szCs w:val="21"/>
          <w:highlight w:val="none"/>
          <w:lang w:val="en-US" w:eastAsia="en-US" w:bidi="ar-SA"/>
        </w:rPr>
        <w:t>）</w:t>
      </w:r>
      <w:r>
        <w:rPr>
          <w:rFonts w:hint="eastAsia" w:ascii="宋体" w:hAnsi="宋体" w:eastAsia="宋体" w:cs="宋体"/>
          <w:snapToGrid w:val="0"/>
          <w:color w:val="auto"/>
          <w:spacing w:val="-36"/>
          <w:kern w:val="0"/>
          <w:sz w:val="21"/>
          <w:szCs w:val="21"/>
          <w:highlight w:val="none"/>
          <w:lang w:val="en-US" w:eastAsia="zh-CN" w:bidi="ar-SA"/>
        </w:rPr>
        <w:t>，</w:t>
      </w:r>
      <w:r>
        <w:rPr>
          <w:rFonts w:hint="eastAsia" w:ascii="宋体" w:hAnsi="宋体" w:eastAsia="宋体" w:cs="宋体"/>
          <w:snapToGrid w:val="0"/>
          <w:color w:val="auto"/>
          <w:spacing w:val="7"/>
          <w:kern w:val="0"/>
          <w:sz w:val="21"/>
          <w:szCs w:val="21"/>
          <w:highlight w:val="none"/>
          <w:lang w:val="en-US" w:eastAsia="zh-CN" w:bidi="ar-SA"/>
        </w:rPr>
        <w:t>如招标人要求分批供货的，非首批次的货物供货</w:t>
      </w:r>
      <w:r>
        <w:rPr>
          <w:rFonts w:hint="eastAsia" w:ascii="宋体" w:hAnsi="宋体" w:eastAsia="宋体" w:cs="宋体"/>
          <w:snapToGrid w:val="0"/>
          <w:color w:val="auto"/>
          <w:spacing w:val="7"/>
          <w:kern w:val="0"/>
          <w:sz w:val="21"/>
          <w:szCs w:val="21"/>
          <w:highlight w:val="none"/>
          <w:lang w:val="en-US" w:eastAsia="en-US" w:bidi="ar-SA"/>
        </w:rPr>
        <w:t>及查验车辆</w:t>
      </w:r>
      <w:r>
        <w:rPr>
          <w:rFonts w:hint="eastAsia" w:ascii="宋体" w:hAnsi="宋体" w:eastAsia="宋体" w:cs="宋体"/>
          <w:snapToGrid w:val="0"/>
          <w:color w:val="auto"/>
          <w:spacing w:val="7"/>
          <w:kern w:val="0"/>
          <w:sz w:val="21"/>
          <w:szCs w:val="21"/>
          <w:highlight w:val="none"/>
          <w:lang w:val="en-US" w:eastAsia="zh-CN" w:bidi="ar-SA"/>
        </w:rPr>
        <w:t>时间以招标人另行发出的供货通知要求为准，中标人需无条件配合，不得额外收取运输费和仓储费。</w:t>
      </w:r>
    </w:p>
    <w:p w14:paraId="4B96FC44">
      <w:pPr>
        <w:keepNext w:val="0"/>
        <w:keepLines w:val="0"/>
        <w:pageBreakBefore w:val="0"/>
        <w:widowControl/>
        <w:kinsoku w:val="0"/>
        <w:wordWrap/>
        <w:overflowPunct/>
        <w:topLinePunct w:val="0"/>
        <w:autoSpaceDE w:val="0"/>
        <w:autoSpaceDN w:val="0"/>
        <w:bidi w:val="0"/>
        <w:adjustRightInd w:val="0"/>
        <w:snapToGrid w:val="0"/>
        <w:spacing w:line="360" w:lineRule="auto"/>
        <w:ind w:right="118" w:firstLine="456" w:firstLineChars="200"/>
        <w:jc w:val="both"/>
        <w:textAlignment w:val="baseline"/>
        <w:rPr>
          <w:rFonts w:hint="eastAsia" w:ascii="宋体" w:hAnsi="宋体" w:eastAsia="宋体" w:cs="宋体"/>
          <w:snapToGrid w:val="0"/>
          <w:color w:val="auto"/>
          <w:spacing w:val="7"/>
          <w:kern w:val="0"/>
          <w:sz w:val="21"/>
          <w:szCs w:val="21"/>
          <w:highlight w:val="none"/>
          <w:lang w:val="en-US" w:eastAsia="en-US" w:bidi="ar-SA"/>
        </w:rPr>
      </w:pPr>
      <w:r>
        <w:rPr>
          <w:rFonts w:hint="eastAsia" w:ascii="宋体" w:hAnsi="宋体" w:eastAsia="宋体" w:cs="宋体"/>
          <w:snapToGrid w:val="0"/>
          <w:color w:val="auto"/>
          <w:spacing w:val="9"/>
          <w:kern w:val="0"/>
          <w:sz w:val="21"/>
          <w:szCs w:val="21"/>
          <w:highlight w:val="none"/>
          <w:lang w:val="en-US" w:eastAsia="zh-CN" w:bidi="ar-SA"/>
        </w:rPr>
        <w:t>2.</w:t>
      </w:r>
      <w:r>
        <w:rPr>
          <w:rFonts w:hint="eastAsia" w:ascii="宋体" w:hAnsi="宋体" w:eastAsia="宋体" w:cs="宋体"/>
          <w:snapToGrid w:val="0"/>
          <w:color w:val="auto"/>
          <w:spacing w:val="9"/>
          <w:kern w:val="0"/>
          <w:sz w:val="21"/>
          <w:szCs w:val="21"/>
          <w:highlight w:val="none"/>
          <w:lang w:val="en-US" w:eastAsia="en-US" w:bidi="ar-SA"/>
        </w:rPr>
        <w:t>车辆</w:t>
      </w:r>
      <w:r>
        <w:rPr>
          <w:rFonts w:hint="eastAsia" w:ascii="宋体" w:hAnsi="宋体" w:eastAsia="宋体" w:cs="宋体"/>
          <w:snapToGrid w:val="0"/>
          <w:color w:val="auto"/>
          <w:spacing w:val="9"/>
          <w:kern w:val="0"/>
          <w:sz w:val="21"/>
          <w:szCs w:val="21"/>
          <w:highlight w:val="none"/>
          <w:lang w:val="en-US" w:eastAsia="zh-CN" w:bidi="ar-SA"/>
        </w:rPr>
        <w:t>经</w:t>
      </w:r>
      <w:r>
        <w:rPr>
          <w:rFonts w:hint="eastAsia" w:ascii="宋体" w:hAnsi="宋体" w:eastAsia="宋体" w:cs="宋体"/>
          <w:snapToGrid w:val="0"/>
          <w:color w:val="auto"/>
          <w:spacing w:val="9"/>
          <w:kern w:val="0"/>
          <w:sz w:val="21"/>
          <w:szCs w:val="21"/>
          <w:highlight w:val="none"/>
          <w:lang w:val="en-US" w:eastAsia="en-US" w:bidi="ar-SA"/>
        </w:rPr>
        <w:t>查验合格后</w:t>
      </w:r>
      <w:r>
        <w:rPr>
          <w:rFonts w:hint="eastAsia" w:ascii="宋体" w:hAnsi="宋体" w:eastAsia="宋体" w:cs="宋体"/>
          <w:snapToGrid w:val="0"/>
          <w:color w:val="auto"/>
          <w:spacing w:val="9"/>
          <w:kern w:val="0"/>
          <w:sz w:val="21"/>
          <w:szCs w:val="21"/>
          <w:highlight w:val="none"/>
          <w:lang w:val="en-US" w:eastAsia="zh-CN" w:bidi="ar-SA"/>
        </w:rPr>
        <w:t>1</w:t>
      </w:r>
      <w:r>
        <w:rPr>
          <w:rFonts w:hint="eastAsia" w:ascii="宋体" w:hAnsi="宋体" w:eastAsia="宋体" w:cs="宋体"/>
          <w:snapToGrid w:val="0"/>
          <w:color w:val="auto"/>
          <w:spacing w:val="9"/>
          <w:kern w:val="0"/>
          <w:sz w:val="21"/>
          <w:szCs w:val="21"/>
          <w:highlight w:val="none"/>
          <w:lang w:val="en-US" w:eastAsia="en-US" w:bidi="ar-SA"/>
        </w:rPr>
        <w:t>0日内完成上牌（必须为东莞市</w:t>
      </w:r>
      <w:r>
        <w:rPr>
          <w:rFonts w:hint="eastAsia" w:ascii="宋体" w:hAnsi="宋体" w:eastAsia="宋体" w:cs="宋体"/>
          <w:snapToGrid w:val="0"/>
          <w:color w:val="auto"/>
          <w:spacing w:val="8"/>
          <w:kern w:val="0"/>
          <w:sz w:val="21"/>
          <w:szCs w:val="21"/>
          <w:highlight w:val="none"/>
          <w:lang w:val="en-US" w:eastAsia="en-US" w:bidi="ar-SA"/>
        </w:rPr>
        <w:t>车牌）、配件安装</w:t>
      </w:r>
      <w:r>
        <w:rPr>
          <w:rFonts w:hint="eastAsia" w:ascii="宋体" w:hAnsi="宋体" w:eastAsia="宋体" w:cs="宋体"/>
          <w:snapToGrid w:val="0"/>
          <w:color w:val="auto"/>
          <w:spacing w:val="8"/>
          <w:kern w:val="0"/>
          <w:sz w:val="21"/>
          <w:szCs w:val="21"/>
          <w:highlight w:val="none"/>
          <w:lang w:val="en-US" w:eastAsia="zh-CN" w:bidi="ar-SA"/>
        </w:rPr>
        <w:t>和验收合格、</w:t>
      </w:r>
      <w:r>
        <w:rPr>
          <w:rFonts w:hint="eastAsia" w:ascii="宋体" w:hAnsi="宋体" w:eastAsia="宋体" w:cs="宋体"/>
          <w:snapToGrid w:val="0"/>
          <w:color w:val="auto"/>
          <w:spacing w:val="7"/>
          <w:kern w:val="0"/>
          <w:sz w:val="21"/>
          <w:szCs w:val="21"/>
          <w:highlight w:val="none"/>
          <w:lang w:val="en-US" w:eastAsia="en-US" w:bidi="ar-SA"/>
        </w:rPr>
        <w:t>车辆交付。</w:t>
      </w:r>
    </w:p>
    <w:p w14:paraId="69AC65DF">
      <w:pPr>
        <w:keepNext w:val="0"/>
        <w:keepLines w:val="0"/>
        <w:pageBreakBefore w:val="0"/>
        <w:widowControl/>
        <w:kinsoku w:val="0"/>
        <w:wordWrap/>
        <w:overflowPunct/>
        <w:topLinePunct w:val="0"/>
        <w:autoSpaceDE w:val="0"/>
        <w:autoSpaceDN w:val="0"/>
        <w:bidi w:val="0"/>
        <w:adjustRightInd w:val="0"/>
        <w:snapToGrid w:val="0"/>
        <w:spacing w:line="360" w:lineRule="auto"/>
        <w:ind w:right="118" w:firstLine="448" w:firstLineChars="200"/>
        <w:jc w:val="both"/>
        <w:textAlignment w:val="baseline"/>
        <w:rPr>
          <w:rFonts w:hint="eastAsia" w:ascii="宋体" w:hAnsi="宋体" w:eastAsia="宋体" w:cs="宋体"/>
          <w:snapToGrid w:val="0"/>
          <w:color w:val="auto"/>
          <w:spacing w:val="7"/>
          <w:kern w:val="0"/>
          <w:sz w:val="21"/>
          <w:szCs w:val="21"/>
          <w:highlight w:val="none"/>
          <w:lang w:val="en-US" w:eastAsia="en-US" w:bidi="ar-SA"/>
        </w:rPr>
      </w:pPr>
      <w:r>
        <w:rPr>
          <w:rFonts w:hint="eastAsia" w:ascii="宋体" w:hAnsi="宋体" w:eastAsia="宋体" w:cs="宋体"/>
          <w:snapToGrid w:val="0"/>
          <w:color w:val="auto"/>
          <w:spacing w:val="7"/>
          <w:kern w:val="0"/>
          <w:sz w:val="21"/>
          <w:szCs w:val="21"/>
          <w:highlight w:val="none"/>
          <w:lang w:val="en-US" w:eastAsia="zh-CN" w:bidi="ar-SA"/>
        </w:rPr>
        <w:t>3.车辆需供货至招标人指定地点。</w:t>
      </w:r>
    </w:p>
    <w:p w14:paraId="2BCD784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8" w:firstLineChars="192"/>
        <w:jc w:val="both"/>
        <w:textAlignment w:val="baseline"/>
        <w:rPr>
          <w:rFonts w:hint="eastAsia" w:ascii="宋体" w:hAnsi="宋体" w:eastAsia="宋体" w:cs="宋体"/>
          <w:b/>
          <w:bCs/>
          <w:snapToGrid w:val="0"/>
          <w:color w:val="auto"/>
          <w:spacing w:val="4"/>
          <w:kern w:val="0"/>
          <w:sz w:val="21"/>
          <w:szCs w:val="21"/>
          <w:highlight w:val="none"/>
          <w:lang w:val="en-US" w:eastAsia="en-US" w:bidi="ar-SA"/>
        </w:rPr>
      </w:pPr>
      <w:r>
        <w:rPr>
          <w:rFonts w:hint="eastAsia" w:ascii="宋体" w:hAnsi="宋体" w:eastAsia="宋体" w:cs="宋体"/>
          <w:b w:val="0"/>
          <w:bCs w:val="0"/>
          <w:snapToGrid w:val="0"/>
          <w:color w:val="auto"/>
          <w:spacing w:val="4"/>
          <w:kern w:val="0"/>
          <w:sz w:val="21"/>
          <w:szCs w:val="21"/>
          <w:highlight w:val="none"/>
          <w:lang w:val="en-US" w:eastAsia="zh-CN" w:bidi="ar-SA"/>
        </w:rPr>
        <w:t>4.</w:t>
      </w:r>
      <w:r>
        <w:rPr>
          <w:rFonts w:hint="eastAsia" w:ascii="宋体" w:hAnsi="宋体" w:eastAsia="宋体" w:cs="宋体"/>
          <w:b w:val="0"/>
          <w:bCs w:val="0"/>
          <w:snapToGrid w:val="0"/>
          <w:color w:val="auto"/>
          <w:spacing w:val="4"/>
          <w:kern w:val="0"/>
          <w:sz w:val="21"/>
          <w:szCs w:val="21"/>
          <w:highlight w:val="none"/>
          <w:lang w:val="en-US" w:eastAsia="en-US" w:bidi="ar-SA"/>
        </w:rPr>
        <w:t>中标人应保证供货车辆是全新、未曾使用过的，其质量、规格及技术参数符合国家标准、规范及采购需求书、合同的要求。供货车型须为投标文件所约定车辆品牌、型号、配置。</w:t>
      </w:r>
    </w:p>
    <w:p w14:paraId="01466728">
      <w:pPr>
        <w:keepNext w:val="0"/>
        <w:keepLines w:val="0"/>
        <w:pageBreakBefore w:val="0"/>
        <w:widowControl/>
        <w:kinsoku w:val="0"/>
        <w:wordWrap/>
        <w:overflowPunct/>
        <w:topLinePunct w:val="0"/>
        <w:autoSpaceDE w:val="0"/>
        <w:autoSpaceDN w:val="0"/>
        <w:bidi w:val="0"/>
        <w:adjustRightInd w:val="0"/>
        <w:snapToGrid w:val="0"/>
        <w:spacing w:line="360" w:lineRule="auto"/>
        <w:ind w:left="43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snapToGrid w:val="0"/>
          <w:color w:val="auto"/>
          <w:spacing w:val="4"/>
          <w:kern w:val="0"/>
          <w:sz w:val="21"/>
          <w:szCs w:val="21"/>
          <w:highlight w:val="none"/>
          <w:lang w:val="en-US" w:eastAsia="en-US" w:bidi="ar-SA"/>
        </w:rPr>
        <w:t>（二）喷涂要求：</w:t>
      </w:r>
    </w:p>
    <w:p w14:paraId="1CBB2CC9">
      <w:pPr>
        <w:keepNext w:val="0"/>
        <w:keepLines w:val="0"/>
        <w:pageBreakBefore w:val="0"/>
        <w:widowControl/>
        <w:kinsoku w:val="0"/>
        <w:wordWrap/>
        <w:overflowPunct/>
        <w:topLinePunct w:val="0"/>
        <w:autoSpaceDE w:val="0"/>
        <w:autoSpaceDN w:val="0"/>
        <w:bidi w:val="0"/>
        <w:adjustRightInd w:val="0"/>
        <w:snapToGrid w:val="0"/>
        <w:spacing w:line="360" w:lineRule="auto"/>
        <w:ind w:left="2" w:right="120" w:firstLine="419"/>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9"/>
          <w:kern w:val="0"/>
          <w:sz w:val="21"/>
          <w:szCs w:val="21"/>
          <w:highlight w:val="none"/>
          <w:lang w:val="en-US" w:eastAsia="en-US" w:bidi="ar-SA"/>
        </w:rPr>
        <w:t>车辆交付招标人使用时，车身颜色为</w:t>
      </w:r>
      <w:r>
        <w:rPr>
          <w:rFonts w:hint="eastAsia" w:ascii="宋体" w:hAnsi="宋体" w:eastAsia="宋体" w:cs="宋体"/>
          <w:b/>
          <w:bCs/>
          <w:snapToGrid w:val="0"/>
          <w:color w:val="auto"/>
          <w:spacing w:val="9"/>
          <w:kern w:val="0"/>
          <w:sz w:val="21"/>
          <w:szCs w:val="21"/>
          <w:highlight w:val="none"/>
          <w:lang w:val="en-US" w:eastAsia="zh-CN" w:bidi="ar-SA"/>
        </w:rPr>
        <w:t>白色</w:t>
      </w:r>
      <w:r>
        <w:rPr>
          <w:rFonts w:hint="eastAsia" w:ascii="宋体" w:hAnsi="宋体" w:eastAsia="宋体" w:cs="宋体"/>
          <w:snapToGrid w:val="0"/>
          <w:color w:val="auto"/>
          <w:spacing w:val="9"/>
          <w:kern w:val="0"/>
          <w:sz w:val="21"/>
          <w:szCs w:val="21"/>
          <w:highlight w:val="none"/>
          <w:lang w:val="en-US" w:eastAsia="en-US" w:bidi="ar-SA"/>
        </w:rPr>
        <w:t>，中标人应根据招标人提供的企业</w:t>
      </w:r>
      <w:r>
        <w:rPr>
          <w:rFonts w:hint="eastAsia" w:ascii="宋体" w:hAnsi="宋体" w:eastAsia="宋体" w:cs="宋体"/>
          <w:snapToGrid w:val="0"/>
          <w:color w:val="auto"/>
          <w:kern w:val="0"/>
          <w:sz w:val="21"/>
          <w:szCs w:val="21"/>
          <w:highlight w:val="none"/>
          <w:lang w:val="en-US" w:eastAsia="en-US" w:bidi="ar-SA"/>
        </w:rPr>
        <w:t>LOGO</w:t>
      </w:r>
      <w:r>
        <w:rPr>
          <w:rFonts w:hint="eastAsia" w:ascii="宋体" w:hAnsi="宋体" w:eastAsia="宋体" w:cs="宋体"/>
          <w:snapToGrid w:val="0"/>
          <w:color w:val="auto"/>
          <w:spacing w:val="9"/>
          <w:kern w:val="0"/>
          <w:sz w:val="21"/>
          <w:szCs w:val="21"/>
          <w:highlight w:val="none"/>
          <w:lang w:val="en-US" w:eastAsia="zh-CN" w:bidi="ar-SA"/>
        </w:rPr>
        <w:t>、</w:t>
      </w:r>
      <w:r>
        <w:rPr>
          <w:rFonts w:hint="eastAsia" w:ascii="宋体" w:hAnsi="宋体" w:eastAsia="宋体" w:cs="宋体"/>
          <w:snapToGrid w:val="0"/>
          <w:color w:val="auto"/>
          <w:spacing w:val="9"/>
          <w:kern w:val="0"/>
          <w:sz w:val="21"/>
          <w:szCs w:val="21"/>
          <w:highlight w:val="none"/>
          <w:lang w:val="en-US" w:eastAsia="en-US" w:bidi="ar-SA"/>
        </w:rPr>
        <w:t>企业名称等相关内容要求设计车辆图纸，并由招标人审核同意后依据图纸对车辆进行喷涂。</w:t>
      </w:r>
    </w:p>
    <w:p w14:paraId="04483833">
      <w:pPr>
        <w:keepNext w:val="0"/>
        <w:keepLines w:val="0"/>
        <w:pageBreakBefore w:val="0"/>
        <w:widowControl/>
        <w:kinsoku w:val="0"/>
        <w:wordWrap/>
        <w:overflowPunct/>
        <w:topLinePunct w:val="0"/>
        <w:autoSpaceDE w:val="0"/>
        <w:autoSpaceDN w:val="0"/>
        <w:bidi w:val="0"/>
        <w:adjustRightInd w:val="0"/>
        <w:snapToGrid w:val="0"/>
        <w:spacing w:line="360" w:lineRule="auto"/>
        <w:ind w:left="43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snapToGrid w:val="0"/>
          <w:color w:val="auto"/>
          <w:spacing w:val="5"/>
          <w:kern w:val="0"/>
          <w:sz w:val="21"/>
          <w:szCs w:val="21"/>
          <w:highlight w:val="none"/>
          <w:lang w:val="en-US" w:eastAsia="en-US" w:bidi="ar-SA"/>
        </w:rPr>
        <w:t>（三）验收要求</w:t>
      </w:r>
      <w:r>
        <w:rPr>
          <w:rFonts w:hint="eastAsia" w:ascii="宋体" w:hAnsi="宋体" w:eastAsia="宋体" w:cs="宋体"/>
          <w:snapToGrid w:val="0"/>
          <w:color w:val="auto"/>
          <w:spacing w:val="5"/>
          <w:kern w:val="0"/>
          <w:sz w:val="21"/>
          <w:szCs w:val="21"/>
          <w:highlight w:val="none"/>
          <w:lang w:val="en-US" w:eastAsia="en-US" w:bidi="ar-SA"/>
        </w:rPr>
        <w:t>：</w:t>
      </w:r>
    </w:p>
    <w:p w14:paraId="6E9F739A">
      <w:pPr>
        <w:keepNext w:val="0"/>
        <w:keepLines w:val="0"/>
        <w:pageBreakBefore w:val="0"/>
        <w:widowControl/>
        <w:kinsoku w:val="0"/>
        <w:wordWrap/>
        <w:overflowPunct/>
        <w:topLinePunct w:val="0"/>
        <w:autoSpaceDE w:val="0"/>
        <w:autoSpaceDN w:val="0"/>
        <w:bidi w:val="0"/>
        <w:adjustRightInd w:val="0"/>
        <w:snapToGrid w:val="0"/>
        <w:spacing w:line="360" w:lineRule="auto"/>
        <w:ind w:left="43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5"/>
          <w:kern w:val="0"/>
          <w:sz w:val="21"/>
          <w:szCs w:val="21"/>
          <w:highlight w:val="none"/>
          <w:lang w:val="en-US" w:eastAsia="zh-CN" w:bidi="ar-SA"/>
        </w:rPr>
        <w:t>1.</w:t>
      </w:r>
      <w:r>
        <w:rPr>
          <w:rFonts w:hint="eastAsia" w:ascii="宋体" w:hAnsi="宋体" w:eastAsia="宋体" w:cs="宋体"/>
          <w:snapToGrid w:val="0"/>
          <w:color w:val="auto"/>
          <w:spacing w:val="5"/>
          <w:kern w:val="0"/>
          <w:sz w:val="21"/>
          <w:szCs w:val="21"/>
          <w:highlight w:val="none"/>
          <w:lang w:val="en-US" w:eastAsia="en-US" w:bidi="ar-SA"/>
        </w:rPr>
        <w:t>车辆查验：</w:t>
      </w:r>
    </w:p>
    <w:p w14:paraId="0010647E">
      <w:pPr>
        <w:keepNext w:val="0"/>
        <w:keepLines w:val="0"/>
        <w:pageBreakBefore w:val="0"/>
        <w:widowControl/>
        <w:kinsoku w:val="0"/>
        <w:wordWrap/>
        <w:overflowPunct/>
        <w:topLinePunct w:val="0"/>
        <w:autoSpaceDE w:val="0"/>
        <w:autoSpaceDN w:val="0"/>
        <w:bidi w:val="0"/>
        <w:adjustRightInd w:val="0"/>
        <w:snapToGrid w:val="0"/>
        <w:spacing w:line="360" w:lineRule="auto"/>
        <w:ind w:right="132" w:firstLine="480"/>
        <w:jc w:val="both"/>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spacing w:val="10"/>
          <w:kern w:val="0"/>
          <w:sz w:val="21"/>
          <w:szCs w:val="21"/>
          <w:highlight w:val="none"/>
          <w:lang w:val="en-US" w:eastAsia="zh-CN" w:bidi="ar-SA"/>
        </w:rPr>
        <w:t>（1）</w:t>
      </w:r>
      <w:r>
        <w:rPr>
          <w:rFonts w:hint="eastAsia" w:ascii="宋体" w:hAnsi="宋体" w:eastAsia="宋体" w:cs="宋体"/>
          <w:snapToGrid w:val="0"/>
          <w:color w:val="auto"/>
          <w:spacing w:val="10"/>
          <w:kern w:val="0"/>
          <w:sz w:val="21"/>
          <w:szCs w:val="21"/>
          <w:highlight w:val="none"/>
          <w:lang w:val="en-US" w:eastAsia="en-US" w:bidi="ar-SA"/>
        </w:rPr>
        <w:t>车辆在供货后上牌前需进行第一次查验，查验车辆应当在招标人指定地点（东</w:t>
      </w:r>
      <w:r>
        <w:rPr>
          <w:rFonts w:hint="eastAsia" w:ascii="宋体" w:hAnsi="宋体" w:eastAsia="宋体" w:cs="宋体"/>
          <w:snapToGrid w:val="0"/>
          <w:color w:val="auto"/>
          <w:spacing w:val="9"/>
          <w:kern w:val="0"/>
          <w:sz w:val="21"/>
          <w:szCs w:val="21"/>
          <w:highlight w:val="none"/>
          <w:lang w:val="en-US" w:eastAsia="en-US" w:bidi="ar-SA"/>
        </w:rPr>
        <w:t>莞市内）进行，中标人应</w:t>
      </w:r>
      <w:r>
        <w:rPr>
          <w:rFonts w:hint="eastAsia" w:ascii="宋体" w:hAnsi="宋体" w:eastAsia="宋体" w:cs="宋体"/>
          <w:snapToGrid w:val="0"/>
          <w:color w:val="auto"/>
          <w:spacing w:val="10"/>
          <w:kern w:val="0"/>
          <w:sz w:val="21"/>
          <w:szCs w:val="21"/>
          <w:highlight w:val="none"/>
          <w:lang w:val="en-US" w:eastAsia="en-US" w:bidi="ar-SA"/>
        </w:rPr>
        <w:t>提供完整的产品技术资料（包括车辆合格证原件，产品说明书、用户手册、制造厂质</w:t>
      </w:r>
      <w:r>
        <w:rPr>
          <w:rFonts w:hint="eastAsia" w:ascii="宋体" w:hAnsi="宋体" w:eastAsia="宋体" w:cs="宋体"/>
          <w:snapToGrid w:val="0"/>
          <w:color w:val="auto"/>
          <w:spacing w:val="9"/>
          <w:kern w:val="0"/>
          <w:sz w:val="21"/>
          <w:szCs w:val="21"/>
          <w:highlight w:val="none"/>
          <w:lang w:val="en-US" w:eastAsia="en-US" w:bidi="ar-SA"/>
        </w:rPr>
        <w:t>量合格证书及</w:t>
      </w:r>
      <w:r>
        <w:rPr>
          <w:rFonts w:hint="eastAsia" w:ascii="宋体" w:hAnsi="宋体" w:eastAsia="宋体" w:cs="宋体"/>
          <w:snapToGrid w:val="0"/>
          <w:color w:val="auto"/>
          <w:spacing w:val="9"/>
          <w:kern w:val="0"/>
          <w:sz w:val="21"/>
          <w:szCs w:val="21"/>
          <w:highlight w:val="none"/>
          <w:lang w:val="en-US" w:eastAsia="zh-CN" w:bidi="ar-SA"/>
        </w:rPr>
        <w:t>其它</w:t>
      </w:r>
      <w:r>
        <w:rPr>
          <w:rFonts w:hint="eastAsia" w:ascii="宋体" w:hAnsi="宋体" w:eastAsia="宋体" w:cs="宋体"/>
          <w:snapToGrid w:val="0"/>
          <w:color w:val="auto"/>
          <w:spacing w:val="9"/>
          <w:kern w:val="0"/>
          <w:sz w:val="21"/>
          <w:szCs w:val="21"/>
          <w:highlight w:val="none"/>
          <w:lang w:val="en-US" w:eastAsia="en-US" w:bidi="ar-SA"/>
        </w:rPr>
        <w:t>相关文件资料</w:t>
      </w:r>
      <w:r>
        <w:rPr>
          <w:rFonts w:hint="eastAsia" w:ascii="宋体" w:hAnsi="宋体" w:eastAsia="宋体" w:cs="宋体"/>
          <w:snapToGrid w:val="0"/>
          <w:color w:val="auto"/>
          <w:spacing w:val="16"/>
          <w:kern w:val="0"/>
          <w:sz w:val="21"/>
          <w:szCs w:val="21"/>
          <w:highlight w:val="none"/>
          <w:lang w:val="en-US" w:eastAsia="en-US" w:bidi="ar-SA"/>
        </w:rPr>
        <w:t>），</w:t>
      </w:r>
      <w:r>
        <w:rPr>
          <w:rFonts w:hint="eastAsia" w:ascii="宋体" w:hAnsi="宋体" w:eastAsia="宋体" w:cs="宋体"/>
          <w:snapToGrid w:val="0"/>
          <w:color w:val="auto"/>
          <w:spacing w:val="9"/>
          <w:kern w:val="0"/>
          <w:sz w:val="21"/>
          <w:szCs w:val="21"/>
          <w:highlight w:val="none"/>
          <w:lang w:val="en-US" w:eastAsia="en-US" w:bidi="ar-SA"/>
        </w:rPr>
        <w:t>与合同的各项技术规格、指标和性能要求对比开展查验工</w:t>
      </w:r>
      <w:r>
        <w:rPr>
          <w:rFonts w:hint="eastAsia" w:ascii="宋体" w:hAnsi="宋体" w:eastAsia="宋体" w:cs="宋体"/>
          <w:snapToGrid w:val="0"/>
          <w:color w:val="auto"/>
          <w:spacing w:val="8"/>
          <w:kern w:val="0"/>
          <w:sz w:val="21"/>
          <w:szCs w:val="21"/>
          <w:highlight w:val="none"/>
          <w:lang w:val="en-US" w:eastAsia="en-US" w:bidi="ar-SA"/>
        </w:rPr>
        <w:t>作（详见附件1《查验单》）</w:t>
      </w:r>
      <w:r>
        <w:rPr>
          <w:rFonts w:hint="eastAsia" w:ascii="宋体" w:hAnsi="宋体" w:eastAsia="宋体" w:cs="宋体"/>
          <w:snapToGrid w:val="0"/>
          <w:color w:val="auto"/>
          <w:spacing w:val="8"/>
          <w:kern w:val="0"/>
          <w:sz w:val="21"/>
          <w:szCs w:val="21"/>
          <w:highlight w:val="none"/>
          <w:lang w:val="en-US" w:eastAsia="zh-CN" w:bidi="ar-SA"/>
        </w:rPr>
        <w:t>；</w:t>
      </w:r>
    </w:p>
    <w:p w14:paraId="5A8D960B">
      <w:pPr>
        <w:keepNext w:val="0"/>
        <w:keepLines w:val="0"/>
        <w:pageBreakBefore w:val="0"/>
        <w:widowControl/>
        <w:kinsoku w:val="0"/>
        <w:wordWrap/>
        <w:overflowPunct/>
        <w:topLinePunct w:val="0"/>
        <w:autoSpaceDE w:val="0"/>
        <w:autoSpaceDN w:val="0"/>
        <w:bidi w:val="0"/>
        <w:adjustRightInd w:val="0"/>
        <w:snapToGrid w:val="0"/>
        <w:spacing w:line="360" w:lineRule="auto"/>
        <w:ind w:left="2" w:right="192" w:firstLine="416"/>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10"/>
          <w:kern w:val="0"/>
          <w:sz w:val="21"/>
          <w:szCs w:val="21"/>
          <w:highlight w:val="none"/>
          <w:lang w:val="en-US" w:eastAsia="zh-CN" w:bidi="ar-SA"/>
        </w:rPr>
        <w:t>（2）</w:t>
      </w:r>
      <w:r>
        <w:rPr>
          <w:rFonts w:hint="eastAsia" w:ascii="宋体" w:hAnsi="宋体" w:eastAsia="宋体" w:cs="宋体"/>
          <w:snapToGrid w:val="0"/>
          <w:color w:val="auto"/>
          <w:spacing w:val="10"/>
          <w:kern w:val="0"/>
          <w:sz w:val="21"/>
          <w:szCs w:val="21"/>
          <w:highlight w:val="none"/>
          <w:lang w:val="en-US" w:eastAsia="en-US" w:bidi="ar-SA"/>
        </w:rPr>
        <w:t>中标人应派遣有经验有能力的工程师或委托第三方配合招标人检验其所供应的</w:t>
      </w:r>
      <w:r>
        <w:rPr>
          <w:rFonts w:hint="eastAsia" w:ascii="宋体" w:hAnsi="宋体" w:eastAsia="宋体" w:cs="宋体"/>
          <w:snapToGrid w:val="0"/>
          <w:color w:val="auto"/>
          <w:spacing w:val="9"/>
          <w:kern w:val="0"/>
          <w:sz w:val="21"/>
          <w:szCs w:val="21"/>
          <w:highlight w:val="none"/>
          <w:lang w:val="en-US" w:eastAsia="en-US" w:bidi="ar-SA"/>
        </w:rPr>
        <w:t>货物的外观性能和各项参</w:t>
      </w:r>
      <w:r>
        <w:rPr>
          <w:rFonts w:hint="eastAsia" w:ascii="宋体" w:hAnsi="宋体" w:eastAsia="宋体" w:cs="宋体"/>
          <w:snapToGrid w:val="0"/>
          <w:color w:val="auto"/>
          <w:spacing w:val="10"/>
          <w:kern w:val="0"/>
          <w:sz w:val="21"/>
          <w:szCs w:val="21"/>
          <w:highlight w:val="none"/>
          <w:lang w:val="en-US" w:eastAsia="en-US" w:bidi="ar-SA"/>
        </w:rPr>
        <w:t>数指标是否符合采购要求，同时招标人有权自行委托第三方机构对车辆设备进</w:t>
      </w:r>
      <w:r>
        <w:rPr>
          <w:rFonts w:hint="eastAsia" w:ascii="宋体" w:hAnsi="宋体" w:eastAsia="宋体" w:cs="宋体"/>
          <w:snapToGrid w:val="0"/>
          <w:color w:val="auto"/>
          <w:spacing w:val="9"/>
          <w:kern w:val="0"/>
          <w:sz w:val="21"/>
          <w:szCs w:val="21"/>
          <w:highlight w:val="none"/>
          <w:lang w:val="en-US" w:eastAsia="en-US" w:bidi="ar-SA"/>
        </w:rPr>
        <w:t>行车辆查验，中标人不得持有异议。查验不合格时第三方机构的查验服务费由中标人承担；</w:t>
      </w:r>
    </w:p>
    <w:p w14:paraId="28F51479">
      <w:pPr>
        <w:keepNext w:val="0"/>
        <w:keepLines w:val="0"/>
        <w:pageBreakBefore w:val="0"/>
        <w:widowControl/>
        <w:kinsoku w:val="0"/>
        <w:wordWrap/>
        <w:overflowPunct/>
        <w:topLinePunct w:val="0"/>
        <w:autoSpaceDE w:val="0"/>
        <w:autoSpaceDN w:val="0"/>
        <w:bidi w:val="0"/>
        <w:adjustRightInd w:val="0"/>
        <w:snapToGrid w:val="0"/>
        <w:spacing w:line="360" w:lineRule="auto"/>
        <w:ind w:left="2" w:right="192" w:firstLine="416"/>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10"/>
          <w:kern w:val="0"/>
          <w:sz w:val="21"/>
          <w:szCs w:val="21"/>
          <w:highlight w:val="none"/>
          <w:lang w:val="en-US" w:eastAsia="zh-CN" w:bidi="ar-SA"/>
        </w:rPr>
        <w:t>（3）</w:t>
      </w:r>
      <w:r>
        <w:rPr>
          <w:rFonts w:hint="eastAsia" w:ascii="宋体" w:hAnsi="宋体" w:eastAsia="宋体" w:cs="宋体"/>
          <w:snapToGrid w:val="0"/>
          <w:color w:val="auto"/>
          <w:spacing w:val="10"/>
          <w:kern w:val="0"/>
          <w:sz w:val="21"/>
          <w:szCs w:val="21"/>
          <w:highlight w:val="none"/>
          <w:lang w:val="en-US" w:eastAsia="en-US" w:bidi="ar-SA"/>
        </w:rPr>
        <w:t>车辆的查验、试驾完成后，若查验合格，各方在查验证明上签字；若查验不合</w:t>
      </w:r>
      <w:r>
        <w:rPr>
          <w:rFonts w:hint="eastAsia" w:ascii="宋体" w:hAnsi="宋体" w:eastAsia="宋体" w:cs="宋体"/>
          <w:snapToGrid w:val="0"/>
          <w:color w:val="auto"/>
          <w:spacing w:val="9"/>
          <w:kern w:val="0"/>
          <w:sz w:val="21"/>
          <w:szCs w:val="21"/>
          <w:highlight w:val="none"/>
          <w:lang w:val="en-US" w:eastAsia="en-US" w:bidi="ar-SA"/>
        </w:rPr>
        <w:t>格，</w:t>
      </w:r>
      <w:r>
        <w:rPr>
          <w:rFonts w:hint="eastAsia" w:ascii="宋体" w:hAnsi="宋体" w:eastAsia="宋体" w:cs="宋体"/>
          <w:snapToGrid w:val="0"/>
          <w:color w:val="auto"/>
          <w:spacing w:val="9"/>
          <w:kern w:val="0"/>
          <w:sz w:val="21"/>
          <w:szCs w:val="21"/>
          <w:highlight w:val="none"/>
          <w:lang w:val="en-US" w:eastAsia="zh-CN" w:bidi="ar-SA"/>
        </w:rPr>
        <w:t>招</w:t>
      </w:r>
      <w:r>
        <w:rPr>
          <w:rFonts w:hint="eastAsia" w:ascii="宋体" w:hAnsi="宋体" w:eastAsia="宋体" w:cs="宋体"/>
          <w:snapToGrid w:val="0"/>
          <w:color w:val="auto"/>
          <w:spacing w:val="9"/>
          <w:kern w:val="0"/>
          <w:sz w:val="21"/>
          <w:szCs w:val="21"/>
          <w:highlight w:val="none"/>
          <w:lang w:val="en-US" w:eastAsia="en-US" w:bidi="ar-SA"/>
        </w:rPr>
        <w:t>标人需在查验证明</w:t>
      </w:r>
      <w:r>
        <w:rPr>
          <w:rFonts w:hint="eastAsia" w:ascii="宋体" w:hAnsi="宋体" w:eastAsia="宋体" w:cs="宋体"/>
          <w:snapToGrid w:val="0"/>
          <w:color w:val="auto"/>
          <w:spacing w:val="10"/>
          <w:kern w:val="0"/>
          <w:sz w:val="21"/>
          <w:szCs w:val="21"/>
          <w:highlight w:val="none"/>
          <w:lang w:val="en-US" w:eastAsia="en-US" w:bidi="ar-SA"/>
        </w:rPr>
        <w:t>上写明不合格内容及整改时限要求，</w:t>
      </w:r>
      <w:r>
        <w:rPr>
          <w:rFonts w:hint="eastAsia" w:ascii="宋体" w:hAnsi="宋体" w:eastAsia="宋体" w:cs="宋体"/>
          <w:b w:val="0"/>
          <w:bCs w:val="0"/>
          <w:snapToGrid w:val="0"/>
          <w:color w:val="auto"/>
          <w:kern w:val="0"/>
          <w:sz w:val="21"/>
          <w:szCs w:val="21"/>
          <w:highlight w:val="none"/>
          <w:lang w:val="en-US" w:eastAsia="zh-CN" w:bidi="ar-SA"/>
        </w:rPr>
        <w:t>中标人应在招标人要求的期限内进行修理、更换等整改措施，供货期限不予顺延，</w:t>
      </w:r>
      <w:r>
        <w:rPr>
          <w:rFonts w:hint="eastAsia" w:ascii="宋体" w:hAnsi="宋体" w:eastAsia="宋体" w:cs="宋体"/>
          <w:snapToGrid w:val="0"/>
          <w:color w:val="auto"/>
          <w:spacing w:val="10"/>
          <w:kern w:val="0"/>
          <w:sz w:val="21"/>
          <w:szCs w:val="21"/>
          <w:highlight w:val="none"/>
          <w:lang w:val="en-US" w:eastAsia="en-US" w:bidi="ar-SA"/>
        </w:rPr>
        <w:t>因查验或整改不</w:t>
      </w:r>
      <w:r>
        <w:rPr>
          <w:rFonts w:hint="eastAsia" w:ascii="宋体" w:hAnsi="宋体" w:eastAsia="宋体" w:cs="宋体"/>
          <w:snapToGrid w:val="0"/>
          <w:color w:val="auto"/>
          <w:spacing w:val="9"/>
          <w:kern w:val="0"/>
          <w:sz w:val="21"/>
          <w:szCs w:val="21"/>
          <w:highlight w:val="none"/>
          <w:lang w:val="en-US" w:eastAsia="en-US" w:bidi="ar-SA"/>
        </w:rPr>
        <w:t>合格导致逾期供货的，按</w:t>
      </w:r>
      <w:r>
        <w:rPr>
          <w:rFonts w:hint="eastAsia" w:ascii="宋体" w:hAnsi="宋体" w:eastAsia="宋体" w:cs="宋体"/>
          <w:b w:val="0"/>
          <w:bCs w:val="0"/>
          <w:snapToGrid w:val="0"/>
          <w:color w:val="auto"/>
          <w:kern w:val="0"/>
          <w:sz w:val="21"/>
          <w:szCs w:val="21"/>
          <w:highlight w:val="none"/>
          <w:lang w:val="en-US" w:eastAsia="zh-CN" w:bidi="ar-SA"/>
        </w:rPr>
        <w:t>合同第十条第1点约定的</w:t>
      </w:r>
      <w:r>
        <w:rPr>
          <w:rFonts w:hint="eastAsia" w:ascii="宋体" w:hAnsi="宋体" w:eastAsia="宋体" w:cs="宋体"/>
          <w:b w:val="0"/>
          <w:bCs w:val="0"/>
          <w:snapToGrid w:val="0"/>
          <w:color w:val="auto"/>
          <w:kern w:val="0"/>
          <w:sz w:val="21"/>
          <w:szCs w:val="21"/>
          <w:highlight w:val="none"/>
          <w:lang w:val="en-US" w:eastAsia="en-US" w:bidi="ar-SA"/>
        </w:rPr>
        <w:t>逾期供货条款执行</w:t>
      </w:r>
      <w:r>
        <w:rPr>
          <w:rFonts w:hint="eastAsia" w:ascii="宋体" w:hAnsi="宋体" w:eastAsia="宋体" w:cs="宋体"/>
          <w:snapToGrid w:val="0"/>
          <w:color w:val="auto"/>
          <w:spacing w:val="9"/>
          <w:kern w:val="0"/>
          <w:sz w:val="21"/>
          <w:szCs w:val="21"/>
          <w:highlight w:val="none"/>
          <w:lang w:val="en-US" w:eastAsia="en-US" w:bidi="ar-SA"/>
        </w:rPr>
        <w:t>；</w:t>
      </w:r>
    </w:p>
    <w:p w14:paraId="7776D7C3">
      <w:pPr>
        <w:keepNext w:val="0"/>
        <w:keepLines w:val="0"/>
        <w:pageBreakBefore w:val="0"/>
        <w:widowControl/>
        <w:kinsoku w:val="0"/>
        <w:wordWrap/>
        <w:overflowPunct/>
        <w:topLinePunct w:val="0"/>
        <w:autoSpaceDE w:val="0"/>
        <w:autoSpaceDN w:val="0"/>
        <w:bidi w:val="0"/>
        <w:adjustRightInd w:val="0"/>
        <w:snapToGrid w:val="0"/>
        <w:spacing w:line="360" w:lineRule="auto"/>
        <w:ind w:left="1" w:right="192" w:firstLine="417"/>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10"/>
          <w:kern w:val="0"/>
          <w:sz w:val="21"/>
          <w:szCs w:val="21"/>
          <w:highlight w:val="none"/>
          <w:lang w:val="en-US" w:eastAsia="zh-CN" w:bidi="ar-SA"/>
        </w:rPr>
        <w:t>（4）</w:t>
      </w:r>
      <w:r>
        <w:rPr>
          <w:rFonts w:hint="eastAsia" w:ascii="宋体" w:hAnsi="宋体" w:eastAsia="宋体" w:cs="宋体"/>
          <w:snapToGrid w:val="0"/>
          <w:color w:val="auto"/>
          <w:spacing w:val="10"/>
          <w:kern w:val="0"/>
          <w:sz w:val="21"/>
          <w:szCs w:val="21"/>
          <w:highlight w:val="none"/>
          <w:lang w:val="en-US" w:eastAsia="en-US" w:bidi="ar-SA"/>
        </w:rPr>
        <w:t>招标人查验车辆时需进行试车及相关功能实地演示，中标人需无条件配合。若</w:t>
      </w:r>
      <w:r>
        <w:rPr>
          <w:rFonts w:hint="eastAsia" w:ascii="宋体" w:hAnsi="宋体" w:eastAsia="宋体" w:cs="宋体"/>
          <w:snapToGrid w:val="0"/>
          <w:color w:val="auto"/>
          <w:spacing w:val="9"/>
          <w:kern w:val="0"/>
          <w:sz w:val="21"/>
          <w:szCs w:val="21"/>
          <w:highlight w:val="none"/>
          <w:lang w:val="en-US" w:eastAsia="en-US" w:bidi="ar-SA"/>
        </w:rPr>
        <w:t>查验不合格的，中标人不</w:t>
      </w:r>
      <w:r>
        <w:rPr>
          <w:rFonts w:hint="eastAsia" w:ascii="宋体" w:hAnsi="宋体" w:eastAsia="宋体" w:cs="宋体"/>
          <w:snapToGrid w:val="0"/>
          <w:color w:val="auto"/>
          <w:spacing w:val="8"/>
          <w:kern w:val="0"/>
          <w:sz w:val="21"/>
          <w:szCs w:val="21"/>
          <w:highlight w:val="none"/>
          <w:lang w:val="en-US" w:eastAsia="en-US" w:bidi="ar-SA"/>
        </w:rPr>
        <w:t>得以车辆已试用不得退回为由拒绝退货。</w:t>
      </w:r>
    </w:p>
    <w:p w14:paraId="2DFEA02F">
      <w:pPr>
        <w:keepNext w:val="0"/>
        <w:keepLines w:val="0"/>
        <w:pageBreakBefore w:val="0"/>
        <w:widowControl/>
        <w:kinsoku w:val="0"/>
        <w:wordWrap/>
        <w:overflowPunct/>
        <w:topLinePunct w:val="0"/>
        <w:autoSpaceDE w:val="0"/>
        <w:autoSpaceDN w:val="0"/>
        <w:bidi w:val="0"/>
        <w:adjustRightInd w:val="0"/>
        <w:snapToGrid w:val="0"/>
        <w:spacing w:line="360" w:lineRule="auto"/>
        <w:ind w:left="43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5"/>
          <w:kern w:val="0"/>
          <w:sz w:val="21"/>
          <w:szCs w:val="21"/>
          <w:highlight w:val="none"/>
          <w:lang w:val="en-US" w:eastAsia="zh-CN" w:bidi="ar-SA"/>
        </w:rPr>
        <w:t>2.</w:t>
      </w:r>
      <w:r>
        <w:rPr>
          <w:rFonts w:hint="eastAsia" w:ascii="宋体" w:hAnsi="宋体" w:eastAsia="宋体" w:cs="宋体"/>
          <w:snapToGrid w:val="0"/>
          <w:color w:val="auto"/>
          <w:spacing w:val="5"/>
          <w:kern w:val="0"/>
          <w:sz w:val="21"/>
          <w:szCs w:val="21"/>
          <w:highlight w:val="none"/>
          <w:lang w:val="en-US" w:eastAsia="en-US" w:bidi="ar-SA"/>
        </w:rPr>
        <w:t>车辆验收：</w:t>
      </w:r>
    </w:p>
    <w:p w14:paraId="1E55DC1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56" w:firstLineChars="200"/>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9"/>
          <w:kern w:val="0"/>
          <w:sz w:val="21"/>
          <w:szCs w:val="21"/>
          <w:highlight w:val="none"/>
          <w:lang w:val="en-US" w:eastAsia="en-US" w:bidi="ar-SA"/>
        </w:rPr>
        <w:t>车辆</w:t>
      </w:r>
      <w:r>
        <w:rPr>
          <w:rFonts w:hint="eastAsia" w:ascii="宋体" w:hAnsi="宋体" w:eastAsia="宋体" w:cs="宋体"/>
          <w:snapToGrid w:val="0"/>
          <w:color w:val="auto"/>
          <w:spacing w:val="10"/>
          <w:kern w:val="0"/>
          <w:sz w:val="21"/>
          <w:szCs w:val="21"/>
          <w:highlight w:val="none"/>
          <w:lang w:val="en-US" w:eastAsia="en-US" w:bidi="ar-SA"/>
        </w:rPr>
        <w:t>查验</w:t>
      </w:r>
      <w:r>
        <w:rPr>
          <w:rFonts w:hint="eastAsia" w:ascii="宋体" w:hAnsi="宋体" w:eastAsia="宋体" w:cs="宋体"/>
          <w:snapToGrid w:val="0"/>
          <w:color w:val="auto"/>
          <w:spacing w:val="9"/>
          <w:kern w:val="0"/>
          <w:sz w:val="21"/>
          <w:szCs w:val="21"/>
          <w:highlight w:val="none"/>
          <w:lang w:val="en-US" w:eastAsia="en-US" w:bidi="ar-SA"/>
        </w:rPr>
        <w:t>合格后，中标人需完成车辆上牌及配件安装（包括喷涂等）</w:t>
      </w:r>
      <w:r>
        <w:rPr>
          <w:rFonts w:hint="eastAsia" w:ascii="宋体" w:hAnsi="宋体" w:eastAsia="宋体" w:cs="宋体"/>
          <w:snapToGrid w:val="0"/>
          <w:color w:val="auto"/>
          <w:spacing w:val="10"/>
          <w:kern w:val="0"/>
          <w:sz w:val="21"/>
          <w:szCs w:val="21"/>
          <w:highlight w:val="none"/>
          <w:lang w:val="en-US" w:eastAsia="en-US" w:bidi="ar-SA"/>
        </w:rPr>
        <w:t>相关工作、并将车辆移交至招标人指定地点（东莞市内）后开展验收工作，检查确认</w:t>
      </w:r>
      <w:r>
        <w:rPr>
          <w:rFonts w:hint="eastAsia" w:ascii="宋体" w:hAnsi="宋体" w:eastAsia="宋体" w:cs="宋体"/>
          <w:snapToGrid w:val="0"/>
          <w:color w:val="auto"/>
          <w:spacing w:val="9"/>
          <w:kern w:val="0"/>
          <w:sz w:val="21"/>
          <w:szCs w:val="21"/>
          <w:highlight w:val="none"/>
          <w:lang w:val="en-US" w:eastAsia="en-US" w:bidi="ar-SA"/>
        </w:rPr>
        <w:t>货物是否齐全（若发现车</w:t>
      </w:r>
      <w:r>
        <w:rPr>
          <w:rFonts w:hint="eastAsia" w:ascii="宋体" w:hAnsi="宋体" w:eastAsia="宋体" w:cs="宋体"/>
          <w:snapToGrid w:val="0"/>
          <w:color w:val="auto"/>
          <w:spacing w:val="10"/>
          <w:kern w:val="0"/>
          <w:sz w:val="21"/>
          <w:szCs w:val="21"/>
          <w:highlight w:val="none"/>
          <w:lang w:val="en-US" w:eastAsia="en-US" w:bidi="ar-SA"/>
        </w:rPr>
        <w:t>辆部件丢失、损坏，均由中标人承担责任）。若验收合格，各方于验收证明上签字并</w:t>
      </w:r>
      <w:r>
        <w:rPr>
          <w:rFonts w:hint="eastAsia" w:ascii="宋体" w:hAnsi="宋体" w:eastAsia="宋体" w:cs="宋体"/>
          <w:snapToGrid w:val="0"/>
          <w:color w:val="auto"/>
          <w:spacing w:val="9"/>
          <w:kern w:val="0"/>
          <w:sz w:val="21"/>
          <w:szCs w:val="21"/>
          <w:highlight w:val="none"/>
          <w:lang w:val="en-US" w:eastAsia="en-US" w:bidi="ar-SA"/>
        </w:rPr>
        <w:t>进行车辆交付（详见附件2《验收单》）；若验收不</w:t>
      </w:r>
      <w:r>
        <w:rPr>
          <w:rFonts w:hint="eastAsia" w:ascii="宋体" w:hAnsi="宋体" w:eastAsia="宋体" w:cs="宋体"/>
          <w:snapToGrid w:val="0"/>
          <w:color w:val="auto"/>
          <w:spacing w:val="10"/>
          <w:kern w:val="0"/>
          <w:sz w:val="21"/>
          <w:szCs w:val="21"/>
          <w:highlight w:val="none"/>
          <w:lang w:val="en-US" w:eastAsia="en-US" w:bidi="ar-SA"/>
        </w:rPr>
        <w:t>合格，</w:t>
      </w:r>
      <w:r>
        <w:rPr>
          <w:rFonts w:hint="eastAsia" w:ascii="宋体" w:hAnsi="宋体" w:eastAsia="宋体" w:cs="宋体"/>
          <w:snapToGrid w:val="0"/>
          <w:color w:val="auto"/>
          <w:spacing w:val="10"/>
          <w:kern w:val="0"/>
          <w:sz w:val="21"/>
          <w:szCs w:val="21"/>
          <w:highlight w:val="none"/>
          <w:lang w:val="en-US" w:eastAsia="zh-CN" w:bidi="ar-SA"/>
        </w:rPr>
        <w:t>招标人</w:t>
      </w:r>
      <w:r>
        <w:rPr>
          <w:rFonts w:hint="eastAsia" w:ascii="宋体" w:hAnsi="宋体" w:eastAsia="宋体" w:cs="宋体"/>
          <w:snapToGrid w:val="0"/>
          <w:color w:val="auto"/>
          <w:spacing w:val="10"/>
          <w:kern w:val="0"/>
          <w:sz w:val="21"/>
          <w:szCs w:val="21"/>
          <w:highlight w:val="none"/>
          <w:lang w:val="en-US" w:eastAsia="en-US" w:bidi="ar-SA"/>
        </w:rPr>
        <w:t>需在验收证明上写明不合格内容及整改时限要求，</w:t>
      </w:r>
      <w:r>
        <w:rPr>
          <w:rFonts w:hint="eastAsia" w:ascii="宋体" w:hAnsi="宋体" w:eastAsia="宋体" w:cs="宋体"/>
          <w:b w:val="0"/>
          <w:bCs w:val="0"/>
          <w:snapToGrid w:val="0"/>
          <w:color w:val="auto"/>
          <w:kern w:val="0"/>
          <w:sz w:val="21"/>
          <w:szCs w:val="21"/>
          <w:highlight w:val="none"/>
          <w:lang w:val="en-US" w:eastAsia="zh-CN" w:bidi="ar-SA"/>
        </w:rPr>
        <w:t>中标人应在招标人要求的期限内进行修理、更换等整改措施，供货期限不予顺延，</w:t>
      </w:r>
      <w:r>
        <w:rPr>
          <w:rFonts w:hint="eastAsia" w:ascii="宋体" w:hAnsi="宋体" w:eastAsia="宋体" w:cs="宋体"/>
          <w:snapToGrid w:val="0"/>
          <w:color w:val="auto"/>
          <w:spacing w:val="10"/>
          <w:kern w:val="0"/>
          <w:sz w:val="21"/>
          <w:szCs w:val="21"/>
          <w:highlight w:val="none"/>
          <w:lang w:val="en-US" w:eastAsia="en-US" w:bidi="ar-SA"/>
        </w:rPr>
        <w:t>因验收或整改不合格</w:t>
      </w:r>
      <w:r>
        <w:rPr>
          <w:rFonts w:hint="eastAsia" w:ascii="宋体" w:hAnsi="宋体" w:eastAsia="宋体" w:cs="宋体"/>
          <w:snapToGrid w:val="0"/>
          <w:color w:val="auto"/>
          <w:spacing w:val="9"/>
          <w:kern w:val="0"/>
          <w:sz w:val="21"/>
          <w:szCs w:val="21"/>
          <w:highlight w:val="none"/>
          <w:lang w:val="en-US" w:eastAsia="en-US" w:bidi="ar-SA"/>
        </w:rPr>
        <w:t>导致逾期供货的，按</w:t>
      </w:r>
      <w:r>
        <w:rPr>
          <w:rFonts w:hint="eastAsia" w:ascii="宋体" w:hAnsi="宋体" w:eastAsia="宋体" w:cs="宋体"/>
          <w:snapToGrid w:val="0"/>
          <w:color w:val="auto"/>
          <w:spacing w:val="8"/>
          <w:kern w:val="0"/>
          <w:sz w:val="21"/>
          <w:szCs w:val="21"/>
          <w:highlight w:val="none"/>
          <w:lang w:val="en-US" w:eastAsia="en-US" w:bidi="ar-SA"/>
        </w:rPr>
        <w:t>逾期供货</w:t>
      </w:r>
      <w:r>
        <w:rPr>
          <w:rFonts w:hint="eastAsia" w:ascii="宋体" w:hAnsi="宋体" w:eastAsia="宋体" w:cs="宋体"/>
          <w:snapToGrid w:val="0"/>
          <w:color w:val="auto"/>
          <w:spacing w:val="9"/>
          <w:kern w:val="0"/>
          <w:sz w:val="21"/>
          <w:szCs w:val="21"/>
          <w:highlight w:val="none"/>
          <w:lang w:val="en-US" w:eastAsia="zh-CN" w:bidi="ar-SA"/>
        </w:rPr>
        <w:t>相关违约责任</w:t>
      </w:r>
      <w:r>
        <w:rPr>
          <w:rFonts w:hint="eastAsia" w:ascii="宋体" w:hAnsi="宋体" w:eastAsia="宋体" w:cs="宋体"/>
          <w:snapToGrid w:val="0"/>
          <w:color w:val="auto"/>
          <w:spacing w:val="8"/>
          <w:kern w:val="0"/>
          <w:sz w:val="21"/>
          <w:szCs w:val="21"/>
          <w:highlight w:val="none"/>
          <w:lang w:val="en-US" w:eastAsia="en-US" w:bidi="ar-SA"/>
        </w:rPr>
        <w:t>条款执行。</w:t>
      </w:r>
    </w:p>
    <w:p w14:paraId="6BCCD5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30" w:leftChars="0"/>
        <w:jc w:val="left"/>
        <w:textAlignment w:val="baseline"/>
        <w:rPr>
          <w:rFonts w:hint="eastAsia" w:ascii="宋体" w:hAnsi="宋体" w:eastAsia="宋体" w:cs="宋体"/>
          <w:snapToGrid w:val="0"/>
          <w:color w:val="auto"/>
          <w:spacing w:val="5"/>
          <w:kern w:val="0"/>
          <w:sz w:val="21"/>
          <w:szCs w:val="21"/>
          <w:highlight w:val="none"/>
          <w:lang w:val="en-US" w:eastAsia="en-US" w:bidi="ar-SA"/>
        </w:rPr>
      </w:pPr>
      <w:r>
        <w:rPr>
          <w:rFonts w:hint="eastAsia" w:ascii="宋体" w:hAnsi="宋体" w:eastAsia="宋体" w:cs="宋体"/>
          <w:snapToGrid w:val="0"/>
          <w:color w:val="auto"/>
          <w:spacing w:val="5"/>
          <w:kern w:val="0"/>
          <w:sz w:val="21"/>
          <w:szCs w:val="21"/>
          <w:highlight w:val="none"/>
          <w:lang w:val="en-US" w:eastAsia="zh-CN" w:bidi="ar-SA"/>
        </w:rPr>
        <w:t>3.</w:t>
      </w:r>
      <w:r>
        <w:rPr>
          <w:rFonts w:hint="eastAsia" w:ascii="宋体" w:hAnsi="宋体" w:eastAsia="宋体" w:cs="宋体"/>
          <w:snapToGrid w:val="0"/>
          <w:color w:val="auto"/>
          <w:spacing w:val="5"/>
          <w:kern w:val="0"/>
          <w:sz w:val="21"/>
          <w:szCs w:val="21"/>
          <w:highlight w:val="none"/>
          <w:lang w:val="en-US" w:eastAsia="en-US" w:bidi="ar-SA"/>
        </w:rPr>
        <w:t>车辆交付：</w:t>
      </w:r>
    </w:p>
    <w:p w14:paraId="55C1EA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60" w:firstLineChars="200"/>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10"/>
          <w:kern w:val="0"/>
          <w:sz w:val="21"/>
          <w:szCs w:val="21"/>
          <w:highlight w:val="none"/>
          <w:lang w:val="en-US" w:eastAsia="en-US" w:bidi="ar-SA"/>
        </w:rPr>
        <w:t>车辆验收合格后进行车辆交付</w:t>
      </w:r>
      <w:r>
        <w:rPr>
          <w:rFonts w:hint="eastAsia" w:ascii="宋体" w:hAnsi="宋体" w:eastAsia="宋体" w:cs="宋体"/>
          <w:snapToGrid w:val="0"/>
          <w:color w:val="auto"/>
          <w:spacing w:val="9"/>
          <w:kern w:val="0"/>
          <w:sz w:val="21"/>
          <w:szCs w:val="21"/>
          <w:highlight w:val="none"/>
          <w:lang w:val="en-US" w:eastAsia="en-US" w:bidi="ar-SA"/>
        </w:rPr>
        <w:t>，同时中标人将车辆相关证件及资料</w:t>
      </w:r>
      <w:r>
        <w:rPr>
          <w:rFonts w:hint="eastAsia" w:ascii="宋体" w:hAnsi="宋体" w:eastAsia="宋体" w:cs="宋体"/>
          <w:snapToGrid w:val="0"/>
          <w:color w:val="auto"/>
          <w:kern w:val="0"/>
          <w:sz w:val="21"/>
          <w:szCs w:val="21"/>
          <w:highlight w:val="none"/>
          <w:lang w:val="en-US" w:eastAsia="zh-CN" w:bidi="ar-SA"/>
        </w:rPr>
        <w:t>全部</w:t>
      </w:r>
      <w:r>
        <w:rPr>
          <w:rFonts w:hint="eastAsia" w:ascii="宋体" w:hAnsi="宋体" w:eastAsia="宋体" w:cs="宋体"/>
          <w:snapToGrid w:val="0"/>
          <w:color w:val="auto"/>
          <w:spacing w:val="9"/>
          <w:kern w:val="0"/>
          <w:sz w:val="21"/>
          <w:szCs w:val="21"/>
          <w:highlight w:val="none"/>
          <w:lang w:val="en-US" w:eastAsia="en-US" w:bidi="ar-SA"/>
        </w:rPr>
        <w:t>移交至招标人，包括但不限于以下资料：</w:t>
      </w:r>
    </w:p>
    <w:p w14:paraId="6EDDD920">
      <w:pPr>
        <w:keepNext w:val="0"/>
        <w:keepLines w:val="0"/>
        <w:pageBreakBefore w:val="0"/>
        <w:widowControl/>
        <w:kinsoku w:val="0"/>
        <w:wordWrap/>
        <w:overflowPunct/>
        <w:topLinePunct w:val="0"/>
        <w:autoSpaceDE w:val="0"/>
        <w:autoSpaceDN w:val="0"/>
        <w:bidi w:val="0"/>
        <w:adjustRightInd w:val="0"/>
        <w:snapToGrid w:val="0"/>
        <w:spacing w:line="360" w:lineRule="auto"/>
        <w:ind w:firstLine="444" w:firstLineChars="200"/>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6"/>
          <w:kern w:val="0"/>
          <w:sz w:val="21"/>
          <w:szCs w:val="21"/>
          <w:highlight w:val="none"/>
          <w:lang w:val="en-US" w:eastAsia="en-US" w:bidi="ar-SA"/>
        </w:rPr>
        <w:t>1、车辆合格证复印件；</w:t>
      </w:r>
    </w:p>
    <w:p w14:paraId="6FAF3DD0">
      <w:pPr>
        <w:keepNext w:val="0"/>
        <w:keepLines w:val="0"/>
        <w:pageBreakBefore w:val="0"/>
        <w:widowControl/>
        <w:kinsoku w:val="0"/>
        <w:wordWrap/>
        <w:overflowPunct/>
        <w:topLinePunct w:val="0"/>
        <w:autoSpaceDE w:val="0"/>
        <w:autoSpaceDN w:val="0"/>
        <w:bidi w:val="0"/>
        <w:adjustRightInd w:val="0"/>
        <w:snapToGrid w:val="0"/>
        <w:spacing w:line="360" w:lineRule="auto"/>
        <w:ind w:left="423"/>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7"/>
          <w:kern w:val="0"/>
          <w:sz w:val="21"/>
          <w:szCs w:val="21"/>
          <w:highlight w:val="none"/>
          <w:lang w:val="en-US" w:eastAsia="en-US" w:bidi="ar-SA"/>
        </w:rPr>
        <w:t>2、质量服务卡或保修手册；</w:t>
      </w:r>
    </w:p>
    <w:p w14:paraId="4EB82299">
      <w:pPr>
        <w:keepNext w:val="0"/>
        <w:keepLines w:val="0"/>
        <w:pageBreakBefore w:val="0"/>
        <w:widowControl/>
        <w:kinsoku w:val="0"/>
        <w:wordWrap/>
        <w:overflowPunct/>
        <w:topLinePunct w:val="0"/>
        <w:autoSpaceDE w:val="0"/>
        <w:autoSpaceDN w:val="0"/>
        <w:bidi w:val="0"/>
        <w:adjustRightInd w:val="0"/>
        <w:snapToGrid w:val="0"/>
        <w:spacing w:line="360" w:lineRule="auto"/>
        <w:ind w:left="425"/>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8"/>
          <w:kern w:val="0"/>
          <w:sz w:val="21"/>
          <w:szCs w:val="21"/>
          <w:highlight w:val="none"/>
          <w:lang w:val="en-US" w:eastAsia="en-US" w:bidi="ar-SA"/>
        </w:rPr>
        <w:t>3、车辆使用说明书或用户使用手册（中文</w:t>
      </w:r>
      <w:r>
        <w:rPr>
          <w:rFonts w:hint="eastAsia" w:ascii="宋体" w:hAnsi="宋体" w:eastAsia="宋体" w:cs="宋体"/>
          <w:snapToGrid w:val="0"/>
          <w:color w:val="auto"/>
          <w:spacing w:val="7"/>
          <w:kern w:val="0"/>
          <w:sz w:val="21"/>
          <w:szCs w:val="21"/>
          <w:highlight w:val="none"/>
          <w:lang w:val="en-US" w:eastAsia="en-US" w:bidi="ar-SA"/>
        </w:rPr>
        <w:t>）；</w:t>
      </w:r>
    </w:p>
    <w:p w14:paraId="3034199E">
      <w:pPr>
        <w:keepNext w:val="0"/>
        <w:keepLines w:val="0"/>
        <w:pageBreakBefore w:val="0"/>
        <w:widowControl/>
        <w:kinsoku w:val="0"/>
        <w:wordWrap/>
        <w:overflowPunct/>
        <w:topLinePunct w:val="0"/>
        <w:autoSpaceDE w:val="0"/>
        <w:autoSpaceDN w:val="0"/>
        <w:bidi w:val="0"/>
        <w:adjustRightInd w:val="0"/>
        <w:snapToGrid w:val="0"/>
        <w:spacing w:line="360" w:lineRule="auto"/>
        <w:ind w:left="420"/>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7"/>
          <w:kern w:val="0"/>
          <w:sz w:val="21"/>
          <w:szCs w:val="21"/>
          <w:highlight w:val="none"/>
          <w:lang w:val="en-US" w:eastAsia="en-US" w:bidi="ar-SA"/>
        </w:rPr>
        <w:t>4、随车工具及备件清单；</w:t>
      </w:r>
    </w:p>
    <w:p w14:paraId="7A1EA7E7">
      <w:pPr>
        <w:keepNext w:val="0"/>
        <w:keepLines w:val="0"/>
        <w:pageBreakBefore w:val="0"/>
        <w:widowControl/>
        <w:kinsoku w:val="0"/>
        <w:wordWrap/>
        <w:overflowPunct/>
        <w:topLinePunct w:val="0"/>
        <w:autoSpaceDE w:val="0"/>
        <w:autoSpaceDN w:val="0"/>
        <w:bidi w:val="0"/>
        <w:adjustRightInd w:val="0"/>
        <w:snapToGrid w:val="0"/>
        <w:spacing w:line="360" w:lineRule="auto"/>
        <w:ind w:left="425"/>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5"/>
          <w:kern w:val="0"/>
          <w:sz w:val="21"/>
          <w:szCs w:val="21"/>
          <w:highlight w:val="none"/>
          <w:lang w:val="en-US" w:eastAsia="en-US" w:bidi="ar-SA"/>
        </w:rPr>
        <w:t>5、三包凭证；</w:t>
      </w:r>
    </w:p>
    <w:p w14:paraId="04B7D366">
      <w:pPr>
        <w:keepNext w:val="0"/>
        <w:keepLines w:val="0"/>
        <w:pageBreakBefore w:val="0"/>
        <w:widowControl/>
        <w:kinsoku w:val="0"/>
        <w:wordWrap/>
        <w:overflowPunct/>
        <w:topLinePunct w:val="0"/>
        <w:autoSpaceDE w:val="0"/>
        <w:autoSpaceDN w:val="0"/>
        <w:bidi w:val="0"/>
        <w:adjustRightInd w:val="0"/>
        <w:snapToGrid w:val="0"/>
        <w:spacing w:line="360" w:lineRule="auto"/>
        <w:ind w:left="422"/>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7"/>
          <w:kern w:val="0"/>
          <w:sz w:val="21"/>
          <w:szCs w:val="21"/>
          <w:highlight w:val="none"/>
          <w:lang w:val="en-US" w:eastAsia="en-US" w:bidi="ar-SA"/>
        </w:rPr>
        <w:t>6、车辆登记入户相关文件；</w:t>
      </w:r>
    </w:p>
    <w:p w14:paraId="316BFF8D">
      <w:pPr>
        <w:keepNext w:val="0"/>
        <w:keepLines w:val="0"/>
        <w:pageBreakBefore w:val="0"/>
        <w:widowControl/>
        <w:kinsoku w:val="0"/>
        <w:wordWrap/>
        <w:overflowPunct/>
        <w:topLinePunct w:val="0"/>
        <w:autoSpaceDE w:val="0"/>
        <w:autoSpaceDN w:val="0"/>
        <w:bidi w:val="0"/>
        <w:adjustRightInd w:val="0"/>
        <w:snapToGrid w:val="0"/>
        <w:spacing w:line="360" w:lineRule="auto"/>
        <w:ind w:left="425"/>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5"/>
          <w:kern w:val="0"/>
          <w:sz w:val="21"/>
          <w:szCs w:val="21"/>
          <w:highlight w:val="none"/>
          <w:lang w:val="en-US" w:eastAsia="en-US" w:bidi="ar-SA"/>
        </w:rPr>
        <w:t>7、购车发票；</w:t>
      </w:r>
    </w:p>
    <w:p w14:paraId="50BD9003">
      <w:pPr>
        <w:keepNext w:val="0"/>
        <w:keepLines w:val="0"/>
        <w:pageBreakBefore w:val="0"/>
        <w:widowControl/>
        <w:kinsoku w:val="0"/>
        <w:wordWrap/>
        <w:overflowPunct/>
        <w:topLinePunct w:val="0"/>
        <w:autoSpaceDE w:val="0"/>
        <w:autoSpaceDN w:val="0"/>
        <w:bidi w:val="0"/>
        <w:adjustRightInd w:val="0"/>
        <w:snapToGrid w:val="0"/>
        <w:spacing w:line="360" w:lineRule="auto"/>
        <w:ind w:left="421"/>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7"/>
          <w:kern w:val="0"/>
          <w:sz w:val="21"/>
          <w:szCs w:val="21"/>
          <w:highlight w:val="none"/>
          <w:lang w:val="en-US" w:eastAsia="en-US" w:bidi="ar-SA"/>
        </w:rPr>
        <w:t>8、车辆一致性证书；</w:t>
      </w:r>
    </w:p>
    <w:p w14:paraId="79DAB6E8">
      <w:pPr>
        <w:keepNext w:val="0"/>
        <w:keepLines w:val="0"/>
        <w:pageBreakBefore w:val="0"/>
        <w:widowControl/>
        <w:kinsoku w:val="0"/>
        <w:wordWrap/>
        <w:overflowPunct/>
        <w:topLinePunct w:val="0"/>
        <w:autoSpaceDE w:val="0"/>
        <w:autoSpaceDN w:val="0"/>
        <w:bidi w:val="0"/>
        <w:adjustRightInd w:val="0"/>
        <w:snapToGrid w:val="0"/>
        <w:spacing w:line="360" w:lineRule="auto"/>
        <w:ind w:left="421"/>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7"/>
          <w:kern w:val="0"/>
          <w:sz w:val="21"/>
          <w:szCs w:val="21"/>
          <w:highlight w:val="none"/>
          <w:lang w:val="en-US" w:eastAsia="en-US" w:bidi="ar-SA"/>
        </w:rPr>
        <w:t>9、机动车登记证书；</w:t>
      </w:r>
    </w:p>
    <w:p w14:paraId="3F38C074">
      <w:pPr>
        <w:keepNext w:val="0"/>
        <w:keepLines w:val="0"/>
        <w:pageBreakBefore w:val="0"/>
        <w:widowControl/>
        <w:kinsoku w:val="0"/>
        <w:wordWrap/>
        <w:overflowPunct/>
        <w:topLinePunct w:val="0"/>
        <w:autoSpaceDE w:val="0"/>
        <w:autoSpaceDN w:val="0"/>
        <w:bidi w:val="0"/>
        <w:adjustRightInd w:val="0"/>
        <w:snapToGrid w:val="0"/>
        <w:spacing w:line="360" w:lineRule="auto"/>
        <w:ind w:left="436"/>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5"/>
          <w:kern w:val="0"/>
          <w:sz w:val="21"/>
          <w:szCs w:val="21"/>
          <w:highlight w:val="none"/>
          <w:lang w:val="en-US" w:eastAsia="en-US" w:bidi="ar-SA"/>
        </w:rPr>
        <w:t>10、新车交付确认表；</w:t>
      </w:r>
    </w:p>
    <w:p w14:paraId="3B5FEE35">
      <w:pPr>
        <w:keepNext w:val="0"/>
        <w:keepLines w:val="0"/>
        <w:pageBreakBefore w:val="0"/>
        <w:widowControl/>
        <w:kinsoku w:val="0"/>
        <w:wordWrap/>
        <w:overflowPunct/>
        <w:topLinePunct w:val="0"/>
        <w:autoSpaceDE w:val="0"/>
        <w:autoSpaceDN w:val="0"/>
        <w:bidi w:val="0"/>
        <w:adjustRightInd w:val="0"/>
        <w:snapToGrid w:val="0"/>
        <w:spacing w:line="360" w:lineRule="auto"/>
        <w:ind w:left="436"/>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6"/>
          <w:kern w:val="0"/>
          <w:sz w:val="21"/>
          <w:szCs w:val="21"/>
          <w:highlight w:val="none"/>
          <w:lang w:val="en-US" w:eastAsia="en-US" w:bidi="ar-SA"/>
        </w:rPr>
        <w:t>11、保险单正本及其保险发票；</w:t>
      </w:r>
    </w:p>
    <w:p w14:paraId="44ECA22A">
      <w:pPr>
        <w:keepNext w:val="0"/>
        <w:keepLines w:val="0"/>
        <w:pageBreakBefore w:val="0"/>
        <w:widowControl/>
        <w:kinsoku w:val="0"/>
        <w:wordWrap/>
        <w:overflowPunct/>
        <w:topLinePunct w:val="0"/>
        <w:autoSpaceDE w:val="0"/>
        <w:autoSpaceDN w:val="0"/>
        <w:bidi w:val="0"/>
        <w:adjustRightInd w:val="0"/>
        <w:snapToGrid w:val="0"/>
        <w:spacing w:line="360" w:lineRule="auto"/>
        <w:ind w:left="436"/>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4"/>
          <w:kern w:val="0"/>
          <w:sz w:val="21"/>
          <w:szCs w:val="21"/>
          <w:highlight w:val="none"/>
          <w:lang w:val="en-US" w:eastAsia="en-US" w:bidi="ar-SA"/>
        </w:rPr>
        <w:t>1</w:t>
      </w:r>
      <w:r>
        <w:rPr>
          <w:rFonts w:hint="eastAsia" w:ascii="宋体" w:hAnsi="宋体" w:eastAsia="宋体" w:cs="宋体"/>
          <w:snapToGrid w:val="0"/>
          <w:color w:val="auto"/>
          <w:spacing w:val="4"/>
          <w:kern w:val="0"/>
          <w:sz w:val="21"/>
          <w:szCs w:val="21"/>
          <w:highlight w:val="none"/>
          <w:lang w:val="en-US" w:eastAsia="zh-CN" w:bidi="ar-SA"/>
        </w:rPr>
        <w:t>2</w:t>
      </w:r>
      <w:r>
        <w:rPr>
          <w:rFonts w:hint="eastAsia" w:ascii="宋体" w:hAnsi="宋体" w:eastAsia="宋体" w:cs="宋体"/>
          <w:snapToGrid w:val="0"/>
          <w:color w:val="auto"/>
          <w:spacing w:val="4"/>
          <w:kern w:val="0"/>
          <w:sz w:val="21"/>
          <w:szCs w:val="21"/>
          <w:highlight w:val="none"/>
          <w:lang w:val="en-US" w:eastAsia="en-US" w:bidi="ar-SA"/>
        </w:rPr>
        <w:t>、车船税发票；</w:t>
      </w:r>
    </w:p>
    <w:p w14:paraId="6233964D">
      <w:pPr>
        <w:keepNext w:val="0"/>
        <w:keepLines w:val="0"/>
        <w:pageBreakBefore w:val="0"/>
        <w:widowControl/>
        <w:kinsoku w:val="0"/>
        <w:wordWrap/>
        <w:overflowPunct/>
        <w:topLinePunct w:val="0"/>
        <w:autoSpaceDE w:val="0"/>
        <w:autoSpaceDN w:val="0"/>
        <w:bidi w:val="0"/>
        <w:adjustRightInd w:val="0"/>
        <w:snapToGrid w:val="0"/>
        <w:spacing w:line="360" w:lineRule="auto"/>
        <w:ind w:left="436"/>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4"/>
          <w:kern w:val="0"/>
          <w:sz w:val="21"/>
          <w:szCs w:val="21"/>
          <w:highlight w:val="none"/>
          <w:lang w:val="en-US" w:eastAsia="en-US" w:bidi="ar-SA"/>
        </w:rPr>
        <w:t>1</w:t>
      </w:r>
      <w:r>
        <w:rPr>
          <w:rFonts w:hint="eastAsia" w:ascii="宋体" w:hAnsi="宋体" w:eastAsia="宋体" w:cs="宋体"/>
          <w:snapToGrid w:val="0"/>
          <w:color w:val="auto"/>
          <w:spacing w:val="4"/>
          <w:kern w:val="0"/>
          <w:sz w:val="21"/>
          <w:szCs w:val="21"/>
          <w:highlight w:val="none"/>
          <w:lang w:val="en-US" w:eastAsia="zh-CN" w:bidi="ar-SA"/>
        </w:rPr>
        <w:t>3</w:t>
      </w:r>
      <w:r>
        <w:rPr>
          <w:rFonts w:hint="eastAsia" w:ascii="宋体" w:hAnsi="宋体" w:eastAsia="宋体" w:cs="宋体"/>
          <w:snapToGrid w:val="0"/>
          <w:color w:val="auto"/>
          <w:spacing w:val="4"/>
          <w:kern w:val="0"/>
          <w:sz w:val="21"/>
          <w:szCs w:val="21"/>
          <w:highlight w:val="none"/>
          <w:lang w:val="en-US" w:eastAsia="en-US" w:bidi="ar-SA"/>
        </w:rPr>
        <w:t>、完税证明；</w:t>
      </w:r>
    </w:p>
    <w:p w14:paraId="7F5A737A">
      <w:pPr>
        <w:keepNext w:val="0"/>
        <w:keepLines w:val="0"/>
        <w:pageBreakBefore w:val="0"/>
        <w:widowControl/>
        <w:kinsoku w:val="0"/>
        <w:wordWrap/>
        <w:overflowPunct/>
        <w:topLinePunct w:val="0"/>
        <w:autoSpaceDE w:val="0"/>
        <w:autoSpaceDN w:val="0"/>
        <w:bidi w:val="0"/>
        <w:adjustRightInd w:val="0"/>
        <w:snapToGrid w:val="0"/>
        <w:spacing w:line="360" w:lineRule="auto"/>
        <w:ind w:left="436"/>
        <w:jc w:val="both"/>
        <w:textAlignment w:val="baseline"/>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1</w:t>
      </w:r>
      <w:r>
        <w:rPr>
          <w:rFonts w:hint="eastAsia" w:ascii="宋体" w:hAnsi="宋体" w:eastAsia="宋体" w:cs="宋体"/>
          <w:snapToGrid w:val="0"/>
          <w:color w:val="auto"/>
          <w:spacing w:val="2"/>
          <w:kern w:val="0"/>
          <w:sz w:val="21"/>
          <w:szCs w:val="21"/>
          <w:highlight w:val="none"/>
          <w:lang w:val="en-US" w:eastAsia="zh-CN" w:bidi="ar-SA"/>
        </w:rPr>
        <w:t>4</w:t>
      </w:r>
      <w:r>
        <w:rPr>
          <w:rFonts w:hint="eastAsia" w:ascii="宋体" w:hAnsi="宋体" w:eastAsia="宋体" w:cs="宋体"/>
          <w:snapToGrid w:val="0"/>
          <w:color w:val="auto"/>
          <w:spacing w:val="2"/>
          <w:kern w:val="0"/>
          <w:sz w:val="21"/>
          <w:szCs w:val="21"/>
          <w:highlight w:val="none"/>
          <w:lang w:val="en-US" w:eastAsia="en-US" w:bidi="ar-SA"/>
        </w:rPr>
        <w:t>、其他</w:t>
      </w:r>
    </w:p>
    <w:p w14:paraId="1B607EF6">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both"/>
        <w:textAlignment w:val="baseline"/>
        <w:rPr>
          <w:rFonts w:hint="eastAsia" w:ascii="宋体" w:hAnsi="宋体" w:eastAsia="宋体" w:cs="宋体"/>
          <w:snapToGrid w:val="0"/>
          <w:color w:val="auto"/>
          <w:spacing w:val="2"/>
          <w:kern w:val="0"/>
          <w:sz w:val="21"/>
          <w:szCs w:val="21"/>
          <w:highlight w:val="none"/>
          <w:lang w:val="en-US" w:eastAsia="zh-CN" w:bidi="ar-SA"/>
        </w:rPr>
      </w:pPr>
      <w:r>
        <w:rPr>
          <w:rFonts w:hint="eastAsia" w:ascii="宋体" w:hAnsi="宋体" w:eastAsia="宋体" w:cs="宋体"/>
          <w:snapToGrid w:val="0"/>
          <w:color w:val="auto"/>
          <w:spacing w:val="2"/>
          <w:kern w:val="0"/>
          <w:sz w:val="21"/>
          <w:szCs w:val="21"/>
          <w:highlight w:val="none"/>
          <w:lang w:val="en-US" w:eastAsia="zh-CN" w:bidi="ar-SA"/>
        </w:rPr>
        <w:t>若中标人未同步向招标人移交车辆相关证件及资料的，视为未完成车辆交付。</w:t>
      </w:r>
    </w:p>
    <w:p w14:paraId="710C8122">
      <w:pPr>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9"/>
          <w:kern w:val="0"/>
          <w:sz w:val="21"/>
          <w:szCs w:val="21"/>
          <w:highlight w:val="none"/>
          <w:lang w:val="en-US" w:eastAsia="zh-CN" w:bidi="ar-SA"/>
        </w:rPr>
        <w:t>4.</w:t>
      </w:r>
      <w:r>
        <w:rPr>
          <w:rFonts w:hint="eastAsia" w:ascii="宋体" w:hAnsi="宋体" w:eastAsia="宋体" w:cs="宋体"/>
          <w:snapToGrid w:val="0"/>
          <w:color w:val="auto"/>
          <w:spacing w:val="9"/>
          <w:kern w:val="0"/>
          <w:sz w:val="21"/>
          <w:szCs w:val="21"/>
          <w:highlight w:val="none"/>
          <w:lang w:val="en-US" w:eastAsia="en-US" w:bidi="ar-SA"/>
        </w:rPr>
        <w:t>车辆验收合格不代表对产品质量的最终认定，不可免除中标人对产品的瑕疵</w:t>
      </w:r>
      <w:r>
        <w:rPr>
          <w:rFonts w:hint="eastAsia" w:ascii="宋体" w:hAnsi="宋体" w:eastAsia="宋体" w:cs="宋体"/>
          <w:snapToGrid w:val="0"/>
          <w:color w:val="auto"/>
          <w:spacing w:val="8"/>
          <w:kern w:val="0"/>
          <w:sz w:val="21"/>
          <w:szCs w:val="21"/>
          <w:highlight w:val="none"/>
          <w:lang w:val="en-US" w:eastAsia="en-US" w:bidi="ar-SA"/>
        </w:rPr>
        <w:t>和缺陷承担相应责任；招</w:t>
      </w:r>
      <w:r>
        <w:rPr>
          <w:rFonts w:hint="eastAsia" w:ascii="宋体" w:hAnsi="宋体" w:eastAsia="宋体" w:cs="宋体"/>
          <w:snapToGrid w:val="0"/>
          <w:color w:val="auto"/>
          <w:spacing w:val="9"/>
          <w:kern w:val="0"/>
          <w:sz w:val="21"/>
          <w:szCs w:val="21"/>
          <w:highlight w:val="none"/>
          <w:lang w:val="en-US" w:eastAsia="en-US" w:bidi="ar-SA"/>
        </w:rPr>
        <w:t>标人在使用过程中发现车辆不符合合同要求的，中标人应承担相应的退、换责任。因车辆质量发</w:t>
      </w:r>
      <w:r>
        <w:rPr>
          <w:rFonts w:hint="eastAsia" w:ascii="宋体" w:hAnsi="宋体" w:eastAsia="宋体" w:cs="宋体"/>
          <w:snapToGrid w:val="0"/>
          <w:color w:val="auto"/>
          <w:spacing w:val="8"/>
          <w:kern w:val="0"/>
          <w:sz w:val="21"/>
          <w:szCs w:val="21"/>
          <w:highlight w:val="none"/>
          <w:lang w:val="en-US" w:eastAsia="en-US" w:bidi="ar-SA"/>
        </w:rPr>
        <w:t>生争议，</w:t>
      </w:r>
      <w:r>
        <w:rPr>
          <w:rFonts w:hint="eastAsia" w:ascii="宋体" w:hAnsi="宋体" w:eastAsia="宋体" w:cs="宋体"/>
          <w:snapToGrid w:val="0"/>
          <w:color w:val="auto"/>
          <w:spacing w:val="-59"/>
          <w:kern w:val="0"/>
          <w:sz w:val="21"/>
          <w:szCs w:val="21"/>
          <w:highlight w:val="none"/>
          <w:lang w:val="en-US" w:eastAsia="en-US" w:bidi="ar-SA"/>
        </w:rPr>
        <w:t xml:space="preserve"> </w:t>
      </w:r>
      <w:r>
        <w:rPr>
          <w:rFonts w:hint="eastAsia" w:ascii="宋体" w:hAnsi="宋体" w:eastAsia="宋体" w:cs="宋体"/>
          <w:snapToGrid w:val="0"/>
          <w:color w:val="auto"/>
          <w:spacing w:val="8"/>
          <w:kern w:val="0"/>
          <w:sz w:val="21"/>
          <w:szCs w:val="21"/>
          <w:highlight w:val="none"/>
          <w:lang w:val="en-US" w:eastAsia="en-US" w:bidi="ar-SA"/>
        </w:rPr>
        <w:t>由广</w:t>
      </w:r>
      <w:r>
        <w:rPr>
          <w:rFonts w:hint="eastAsia" w:ascii="宋体" w:hAnsi="宋体" w:eastAsia="宋体" w:cs="宋体"/>
          <w:snapToGrid w:val="0"/>
          <w:color w:val="auto"/>
          <w:spacing w:val="10"/>
          <w:kern w:val="0"/>
          <w:sz w:val="21"/>
          <w:szCs w:val="21"/>
          <w:highlight w:val="none"/>
          <w:lang w:val="en-US" w:eastAsia="en-US" w:bidi="ar-SA"/>
        </w:rPr>
        <w:t>东省或东莞市质量技术监督部门进行质量鉴定。鉴定费用由招标人先行垫付。如</w:t>
      </w:r>
      <w:r>
        <w:rPr>
          <w:rFonts w:hint="eastAsia" w:ascii="宋体" w:hAnsi="宋体" w:eastAsia="宋体" w:cs="宋体"/>
          <w:snapToGrid w:val="0"/>
          <w:color w:val="auto"/>
          <w:spacing w:val="9"/>
          <w:kern w:val="0"/>
          <w:sz w:val="21"/>
          <w:szCs w:val="21"/>
          <w:highlight w:val="none"/>
          <w:lang w:val="en-US" w:eastAsia="en-US" w:bidi="ar-SA"/>
        </w:rPr>
        <w:t>车辆符合质量标准的，鉴定费</w:t>
      </w:r>
      <w:r>
        <w:rPr>
          <w:rFonts w:hint="eastAsia" w:ascii="宋体" w:hAnsi="宋体" w:eastAsia="宋体" w:cs="宋体"/>
          <w:snapToGrid w:val="0"/>
          <w:color w:val="auto"/>
          <w:spacing w:val="9"/>
          <w:kern w:val="0"/>
          <w:sz w:val="21"/>
          <w:szCs w:val="21"/>
          <w:highlight w:val="none"/>
          <w:lang w:val="en-US" w:eastAsia="zh-CN" w:bidi="ar-SA"/>
        </w:rPr>
        <w:t>用</w:t>
      </w:r>
      <w:r>
        <w:rPr>
          <w:rFonts w:hint="eastAsia" w:ascii="宋体" w:hAnsi="宋体" w:eastAsia="宋体" w:cs="宋体"/>
          <w:snapToGrid w:val="0"/>
          <w:color w:val="auto"/>
          <w:spacing w:val="9"/>
          <w:kern w:val="0"/>
          <w:sz w:val="21"/>
          <w:szCs w:val="21"/>
          <w:highlight w:val="none"/>
          <w:lang w:val="en-US" w:eastAsia="en-US" w:bidi="ar-SA"/>
        </w:rPr>
        <w:t>由招标人承担；不符合质量标准的，鉴定费用</w:t>
      </w:r>
      <w:r>
        <w:rPr>
          <w:rFonts w:hint="eastAsia" w:ascii="宋体" w:hAnsi="宋体" w:eastAsia="宋体" w:cs="宋体"/>
          <w:snapToGrid w:val="0"/>
          <w:color w:val="auto"/>
          <w:spacing w:val="9"/>
          <w:kern w:val="0"/>
          <w:sz w:val="21"/>
          <w:szCs w:val="21"/>
          <w:highlight w:val="none"/>
          <w:lang w:val="en-US" w:eastAsia="zh-CN" w:bidi="ar-SA"/>
        </w:rPr>
        <w:t>由</w:t>
      </w:r>
      <w:r>
        <w:rPr>
          <w:rFonts w:hint="eastAsia" w:ascii="宋体" w:hAnsi="宋体" w:eastAsia="宋体" w:cs="宋体"/>
          <w:snapToGrid w:val="0"/>
          <w:color w:val="auto"/>
          <w:spacing w:val="9"/>
          <w:kern w:val="0"/>
          <w:sz w:val="21"/>
          <w:szCs w:val="21"/>
          <w:highlight w:val="none"/>
          <w:lang w:val="en-US" w:eastAsia="en-US" w:bidi="ar-SA"/>
        </w:rPr>
        <w:t>中标人承担。</w:t>
      </w:r>
    </w:p>
    <w:p w14:paraId="4EF05CE8">
      <w:pPr>
        <w:keepNext w:val="0"/>
        <w:keepLines w:val="0"/>
        <w:pageBreakBefore w:val="0"/>
        <w:widowControl/>
        <w:kinsoku w:val="0"/>
        <w:wordWrap/>
        <w:overflowPunct/>
        <w:topLinePunct w:val="0"/>
        <w:autoSpaceDE w:val="0"/>
        <w:autoSpaceDN w:val="0"/>
        <w:bidi w:val="0"/>
        <w:adjustRightInd w:val="0"/>
        <w:snapToGrid w:val="0"/>
        <w:spacing w:line="360" w:lineRule="auto"/>
        <w:ind w:left="424"/>
        <w:jc w:val="left"/>
        <w:textAlignment w:val="baseline"/>
        <w:rPr>
          <w:rFonts w:hint="eastAsia" w:ascii="宋体" w:hAnsi="宋体" w:eastAsia="宋体" w:cs="宋体"/>
          <w:b/>
          <w:bCs/>
          <w:snapToGrid w:val="0"/>
          <w:color w:val="auto"/>
          <w:spacing w:val="6"/>
          <w:kern w:val="0"/>
          <w:sz w:val="21"/>
          <w:szCs w:val="21"/>
          <w:highlight w:val="none"/>
          <w:lang w:val="en-US" w:eastAsia="zh-CN" w:bidi="ar-SA"/>
        </w:rPr>
      </w:pPr>
    </w:p>
    <w:p w14:paraId="2314F24A">
      <w:pPr>
        <w:keepNext w:val="0"/>
        <w:keepLines w:val="0"/>
        <w:pageBreakBefore w:val="0"/>
        <w:widowControl/>
        <w:kinsoku w:val="0"/>
        <w:wordWrap/>
        <w:overflowPunct/>
        <w:topLinePunct w:val="0"/>
        <w:autoSpaceDE w:val="0"/>
        <w:autoSpaceDN w:val="0"/>
        <w:bidi w:val="0"/>
        <w:adjustRightInd w:val="0"/>
        <w:snapToGrid w:val="0"/>
        <w:spacing w:line="360" w:lineRule="auto"/>
        <w:ind w:left="424"/>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snapToGrid w:val="0"/>
          <w:color w:val="auto"/>
          <w:spacing w:val="6"/>
          <w:kern w:val="0"/>
          <w:sz w:val="21"/>
          <w:szCs w:val="21"/>
          <w:highlight w:val="none"/>
          <w:lang w:val="en-US" w:eastAsia="zh-CN" w:bidi="ar-SA"/>
        </w:rPr>
        <w:t>四</w:t>
      </w:r>
      <w:r>
        <w:rPr>
          <w:rFonts w:hint="eastAsia" w:ascii="宋体" w:hAnsi="宋体" w:eastAsia="宋体" w:cs="宋体"/>
          <w:b/>
          <w:bCs/>
          <w:snapToGrid w:val="0"/>
          <w:color w:val="auto"/>
          <w:spacing w:val="6"/>
          <w:kern w:val="0"/>
          <w:sz w:val="21"/>
          <w:szCs w:val="21"/>
          <w:highlight w:val="none"/>
          <w:lang w:val="en-US" w:eastAsia="en-US" w:bidi="ar-SA"/>
        </w:rPr>
        <w:t>、价款要求</w:t>
      </w:r>
    </w:p>
    <w:p w14:paraId="255F65CF">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30"/>
        <w:jc w:val="left"/>
        <w:textAlignment w:val="baseline"/>
        <w:rPr>
          <w:rFonts w:hint="eastAsia" w:ascii="宋体" w:hAnsi="宋体" w:eastAsia="宋体" w:cs="宋体"/>
          <w:snapToGrid w:val="0"/>
          <w:color w:val="auto"/>
          <w:spacing w:val="7"/>
          <w:kern w:val="0"/>
          <w:sz w:val="21"/>
          <w:szCs w:val="21"/>
          <w:highlight w:val="none"/>
          <w:lang w:val="en-US" w:eastAsia="en-US" w:bidi="ar-SA"/>
        </w:rPr>
      </w:pPr>
      <w:r>
        <w:rPr>
          <w:rFonts w:hint="eastAsia" w:ascii="宋体" w:hAnsi="宋体" w:eastAsia="宋体" w:cs="宋体"/>
          <w:snapToGrid w:val="0"/>
          <w:color w:val="auto"/>
          <w:spacing w:val="10"/>
          <w:kern w:val="0"/>
          <w:sz w:val="21"/>
          <w:szCs w:val="21"/>
          <w:highlight w:val="none"/>
          <w:lang w:val="en-US" w:eastAsia="en-US" w:bidi="ar-SA"/>
        </w:rPr>
        <w:t>（一）本项目的费用为总价包干，已包含所列货物、零</w:t>
      </w:r>
      <w:r>
        <w:rPr>
          <w:rFonts w:hint="eastAsia" w:ascii="宋体" w:hAnsi="宋体" w:eastAsia="宋体" w:cs="宋体"/>
          <w:snapToGrid w:val="0"/>
          <w:color w:val="auto"/>
          <w:spacing w:val="9"/>
          <w:kern w:val="0"/>
          <w:sz w:val="21"/>
          <w:szCs w:val="21"/>
          <w:highlight w:val="none"/>
          <w:lang w:val="en-US" w:eastAsia="en-US" w:bidi="ar-SA"/>
        </w:rPr>
        <w:t>配件、</w:t>
      </w:r>
      <w:r>
        <w:rPr>
          <w:rFonts w:hint="eastAsia" w:ascii="宋体" w:hAnsi="宋体" w:eastAsia="宋体" w:cs="宋体"/>
          <w:snapToGrid w:val="0"/>
          <w:color w:val="auto"/>
          <w:spacing w:val="9"/>
          <w:kern w:val="0"/>
          <w:sz w:val="21"/>
          <w:szCs w:val="21"/>
          <w:highlight w:val="none"/>
          <w:lang w:val="en-US" w:eastAsia="zh-CN" w:bidi="ar-SA"/>
        </w:rPr>
        <w:t>备品备件、</w:t>
      </w:r>
      <w:r>
        <w:rPr>
          <w:rFonts w:hint="eastAsia" w:ascii="宋体" w:hAnsi="宋体" w:eastAsia="宋体" w:cs="宋体"/>
          <w:snapToGrid w:val="0"/>
          <w:color w:val="auto"/>
          <w:spacing w:val="9"/>
          <w:kern w:val="0"/>
          <w:sz w:val="21"/>
          <w:szCs w:val="21"/>
          <w:highlight w:val="none"/>
          <w:lang w:val="en-US" w:eastAsia="en-US" w:bidi="ar-SA"/>
        </w:rPr>
        <w:t>原材料及生产制造、检验、包装、利润、关税、保险、管理、运输（包括退货运输费）、装卸费、人工费、安装调试、报装验收及人员培训、技术服</w:t>
      </w:r>
      <w:r>
        <w:rPr>
          <w:rFonts w:hint="eastAsia" w:ascii="宋体" w:hAnsi="宋体" w:eastAsia="宋体" w:cs="宋体"/>
          <w:snapToGrid w:val="0"/>
          <w:color w:val="auto"/>
          <w:spacing w:val="8"/>
          <w:kern w:val="0"/>
          <w:sz w:val="21"/>
          <w:szCs w:val="21"/>
          <w:highlight w:val="none"/>
          <w:lang w:val="en-US" w:eastAsia="en-US" w:bidi="ar-SA"/>
        </w:rPr>
        <w:t>务(</w:t>
      </w:r>
      <w:r>
        <w:rPr>
          <w:rFonts w:hint="eastAsia" w:ascii="宋体" w:hAnsi="宋体" w:eastAsia="宋体" w:cs="宋体"/>
          <w:snapToGrid w:val="0"/>
          <w:color w:val="auto"/>
          <w:spacing w:val="10"/>
          <w:kern w:val="0"/>
          <w:sz w:val="21"/>
          <w:szCs w:val="21"/>
          <w:highlight w:val="none"/>
          <w:lang w:val="en-US" w:eastAsia="en-US" w:bidi="ar-SA"/>
        </w:rPr>
        <w:t>包括技术资料、图纸的提供）、车辆入户登记费用、上牌服务费、车辆购置税、首年</w:t>
      </w:r>
      <w:r>
        <w:rPr>
          <w:rFonts w:hint="eastAsia" w:ascii="宋体" w:hAnsi="宋体" w:eastAsia="宋体" w:cs="宋体"/>
          <w:snapToGrid w:val="0"/>
          <w:color w:val="auto"/>
          <w:spacing w:val="9"/>
          <w:kern w:val="0"/>
          <w:sz w:val="21"/>
          <w:szCs w:val="21"/>
          <w:highlight w:val="none"/>
          <w:lang w:val="en-US" w:eastAsia="en-US" w:bidi="ar-SA"/>
        </w:rPr>
        <w:t>车船使用税、增值税、验车费、首年</w:t>
      </w:r>
      <w:r>
        <w:rPr>
          <w:rFonts w:hint="eastAsia" w:ascii="宋体" w:hAnsi="宋体" w:eastAsia="宋体" w:cs="宋体"/>
          <w:snapToGrid w:val="0"/>
          <w:color w:val="auto"/>
          <w:spacing w:val="9"/>
          <w:kern w:val="0"/>
          <w:sz w:val="21"/>
          <w:szCs w:val="21"/>
          <w:highlight w:val="none"/>
          <w:lang w:val="en-US" w:eastAsia="zh-CN" w:bidi="ar-SA"/>
        </w:rPr>
        <w:t>车损险</w:t>
      </w:r>
      <w:r>
        <w:rPr>
          <w:rFonts w:hint="eastAsia" w:ascii="宋体" w:hAnsi="宋体" w:eastAsia="宋体" w:cs="宋体"/>
          <w:snapToGrid w:val="0"/>
          <w:color w:val="auto"/>
          <w:spacing w:val="-72"/>
          <w:kern w:val="0"/>
          <w:sz w:val="21"/>
          <w:szCs w:val="21"/>
          <w:highlight w:val="none"/>
          <w:lang w:val="en-US" w:eastAsia="en-US" w:bidi="ar-SA"/>
        </w:rPr>
        <w:t xml:space="preserve"> </w:t>
      </w:r>
      <w:r>
        <w:rPr>
          <w:rFonts w:hint="eastAsia" w:ascii="宋体" w:hAnsi="宋体" w:eastAsia="宋体" w:cs="宋体"/>
          <w:snapToGrid w:val="0"/>
          <w:color w:val="auto"/>
          <w:spacing w:val="7"/>
          <w:kern w:val="0"/>
          <w:sz w:val="21"/>
          <w:szCs w:val="21"/>
          <w:highlight w:val="none"/>
          <w:lang w:val="en-US" w:eastAsia="en-US" w:bidi="ar-SA"/>
        </w:rPr>
        <w:t>、车身喷涂（按招标人要求）、检测及验收合格之前及质保期内维修维护</w:t>
      </w:r>
      <w:r>
        <w:rPr>
          <w:rFonts w:hint="eastAsia" w:ascii="宋体" w:hAnsi="宋体" w:eastAsia="宋体" w:cs="宋体"/>
          <w:snapToGrid w:val="0"/>
          <w:color w:val="auto"/>
          <w:spacing w:val="6"/>
          <w:kern w:val="0"/>
          <w:sz w:val="21"/>
          <w:szCs w:val="21"/>
          <w:highlight w:val="none"/>
          <w:lang w:val="en-US" w:eastAsia="en-US" w:bidi="ar-SA"/>
        </w:rPr>
        <w:t>、售</w:t>
      </w:r>
      <w:r>
        <w:rPr>
          <w:rFonts w:hint="eastAsia" w:ascii="宋体" w:hAnsi="宋体" w:eastAsia="宋体" w:cs="宋体"/>
          <w:snapToGrid w:val="0"/>
          <w:color w:val="auto"/>
          <w:spacing w:val="7"/>
          <w:kern w:val="0"/>
          <w:sz w:val="21"/>
          <w:szCs w:val="21"/>
          <w:highlight w:val="none"/>
          <w:lang w:val="en-US" w:eastAsia="en-US" w:bidi="ar-SA"/>
        </w:rPr>
        <w:t>后服务</w:t>
      </w:r>
      <w:r>
        <w:rPr>
          <w:rFonts w:hint="eastAsia" w:ascii="宋体" w:hAnsi="宋体" w:eastAsia="宋体" w:cs="宋体"/>
          <w:snapToGrid w:val="0"/>
          <w:color w:val="auto"/>
          <w:spacing w:val="7"/>
          <w:kern w:val="0"/>
          <w:sz w:val="21"/>
          <w:szCs w:val="21"/>
          <w:highlight w:val="none"/>
          <w:lang w:val="en-US" w:eastAsia="zh-CN" w:bidi="ar-SA"/>
        </w:rPr>
        <w:t>、中标服务费</w:t>
      </w:r>
      <w:r>
        <w:rPr>
          <w:rFonts w:hint="eastAsia" w:ascii="宋体" w:hAnsi="宋体" w:eastAsia="宋体" w:cs="宋体"/>
          <w:snapToGrid w:val="0"/>
          <w:color w:val="auto"/>
          <w:spacing w:val="7"/>
          <w:kern w:val="0"/>
          <w:sz w:val="21"/>
          <w:szCs w:val="21"/>
          <w:highlight w:val="none"/>
          <w:lang w:val="en-US" w:eastAsia="en-US" w:bidi="ar-SA"/>
        </w:rPr>
        <w:t>等全部费用。未经</w:t>
      </w:r>
      <w:r>
        <w:rPr>
          <w:rFonts w:hint="eastAsia" w:ascii="宋体" w:hAnsi="宋体" w:eastAsia="宋体" w:cs="宋体"/>
          <w:snapToGrid w:val="0"/>
          <w:color w:val="auto"/>
          <w:spacing w:val="7"/>
          <w:kern w:val="0"/>
          <w:sz w:val="21"/>
          <w:szCs w:val="21"/>
          <w:highlight w:val="none"/>
          <w:lang w:val="en-US" w:eastAsia="zh-CN" w:bidi="ar-SA"/>
        </w:rPr>
        <w:t>招标人</w:t>
      </w:r>
      <w:r>
        <w:rPr>
          <w:rFonts w:hint="eastAsia" w:ascii="宋体" w:hAnsi="宋体" w:eastAsia="宋体" w:cs="宋体"/>
          <w:snapToGrid w:val="0"/>
          <w:color w:val="auto"/>
          <w:spacing w:val="7"/>
          <w:kern w:val="0"/>
          <w:sz w:val="21"/>
          <w:szCs w:val="21"/>
          <w:highlight w:val="none"/>
          <w:lang w:val="en-US" w:eastAsia="en-US" w:bidi="ar-SA"/>
        </w:rPr>
        <w:t>书面同意，</w:t>
      </w:r>
      <w:r>
        <w:rPr>
          <w:rFonts w:hint="eastAsia" w:ascii="宋体" w:hAnsi="宋体" w:eastAsia="宋体" w:cs="宋体"/>
          <w:snapToGrid w:val="0"/>
          <w:color w:val="auto"/>
          <w:spacing w:val="7"/>
          <w:kern w:val="0"/>
          <w:sz w:val="21"/>
          <w:szCs w:val="21"/>
          <w:highlight w:val="none"/>
          <w:lang w:val="en-US" w:eastAsia="zh-CN" w:bidi="ar-SA"/>
        </w:rPr>
        <w:t>中标人</w:t>
      </w:r>
      <w:r>
        <w:rPr>
          <w:rFonts w:hint="eastAsia" w:ascii="宋体" w:hAnsi="宋体" w:eastAsia="宋体" w:cs="宋体"/>
          <w:snapToGrid w:val="0"/>
          <w:color w:val="auto"/>
          <w:spacing w:val="7"/>
          <w:kern w:val="0"/>
          <w:sz w:val="21"/>
          <w:szCs w:val="21"/>
          <w:highlight w:val="none"/>
          <w:lang w:val="en-US" w:eastAsia="en-US" w:bidi="ar-SA"/>
        </w:rPr>
        <w:t>不得向</w:t>
      </w:r>
      <w:r>
        <w:rPr>
          <w:rFonts w:hint="eastAsia" w:ascii="宋体" w:hAnsi="宋体" w:eastAsia="宋体" w:cs="宋体"/>
          <w:snapToGrid w:val="0"/>
          <w:color w:val="auto"/>
          <w:spacing w:val="7"/>
          <w:kern w:val="0"/>
          <w:sz w:val="21"/>
          <w:szCs w:val="21"/>
          <w:highlight w:val="none"/>
          <w:lang w:val="en-US" w:eastAsia="zh-CN" w:bidi="ar-SA"/>
        </w:rPr>
        <w:t>招标人</w:t>
      </w:r>
      <w:r>
        <w:rPr>
          <w:rFonts w:hint="eastAsia" w:ascii="宋体" w:hAnsi="宋体" w:eastAsia="宋体" w:cs="宋体"/>
          <w:snapToGrid w:val="0"/>
          <w:color w:val="auto"/>
          <w:spacing w:val="7"/>
          <w:kern w:val="0"/>
          <w:sz w:val="21"/>
          <w:szCs w:val="21"/>
          <w:highlight w:val="none"/>
          <w:lang w:val="en-US" w:eastAsia="en-US" w:bidi="ar-SA"/>
        </w:rPr>
        <w:t>主张前述费用以外的任何其它费用或补偿。</w:t>
      </w:r>
    </w:p>
    <w:p w14:paraId="236CEB84">
      <w:pPr>
        <w:keepNext w:val="0"/>
        <w:keepLines w:val="0"/>
        <w:pageBreakBefore w:val="0"/>
        <w:widowControl/>
        <w:kinsoku w:val="0"/>
        <w:wordWrap/>
        <w:overflowPunct/>
        <w:topLinePunct w:val="0"/>
        <w:autoSpaceDE w:val="0"/>
        <w:autoSpaceDN w:val="0"/>
        <w:bidi w:val="0"/>
        <w:adjustRightInd w:val="0"/>
        <w:snapToGrid w:val="0"/>
        <w:spacing w:line="360" w:lineRule="auto"/>
        <w:ind w:left="43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6"/>
          <w:kern w:val="0"/>
          <w:sz w:val="21"/>
          <w:szCs w:val="21"/>
          <w:highlight w:val="none"/>
          <w:lang w:val="en-US" w:eastAsia="en-US" w:bidi="ar-SA"/>
        </w:rPr>
        <w:t>（二）费用支付：</w:t>
      </w:r>
    </w:p>
    <w:p w14:paraId="6DC6FF14">
      <w:pPr>
        <w:keepNext w:val="0"/>
        <w:keepLines w:val="0"/>
        <w:pageBreakBefore w:val="0"/>
        <w:widowControl/>
        <w:kinsoku w:val="0"/>
        <w:wordWrap/>
        <w:overflowPunct/>
        <w:topLinePunct w:val="0"/>
        <w:autoSpaceDE w:val="0"/>
        <w:autoSpaceDN w:val="0"/>
        <w:bidi w:val="0"/>
        <w:adjustRightInd w:val="0"/>
        <w:snapToGrid w:val="0"/>
        <w:spacing w:line="360" w:lineRule="auto"/>
        <w:ind w:left="8" w:right="2" w:firstLine="422"/>
        <w:jc w:val="both"/>
        <w:textAlignment w:val="baseline"/>
        <w:rPr>
          <w:rFonts w:hint="eastAsia" w:ascii="宋体" w:hAnsi="宋体" w:eastAsia="宋体" w:cs="宋体"/>
          <w:snapToGrid w:val="0"/>
          <w:color w:val="auto"/>
          <w:spacing w:val="8"/>
          <w:kern w:val="0"/>
          <w:sz w:val="21"/>
          <w:szCs w:val="21"/>
          <w:highlight w:val="none"/>
          <w:lang w:val="en-US" w:eastAsia="en-US" w:bidi="ar-SA"/>
        </w:rPr>
      </w:pPr>
      <w:r>
        <w:rPr>
          <w:rFonts w:hint="eastAsia" w:ascii="宋体" w:hAnsi="宋体" w:eastAsia="宋体" w:cs="宋体"/>
          <w:snapToGrid w:val="0"/>
          <w:color w:val="auto"/>
          <w:spacing w:val="9"/>
          <w:kern w:val="0"/>
          <w:sz w:val="21"/>
          <w:szCs w:val="21"/>
          <w:highlight w:val="none"/>
          <w:lang w:val="en-US" w:eastAsia="zh-CN" w:bidi="ar-SA"/>
        </w:rPr>
        <w:t>1.</w:t>
      </w:r>
      <w:r>
        <w:rPr>
          <w:rFonts w:hint="eastAsia" w:ascii="宋体" w:hAnsi="宋体" w:eastAsia="宋体" w:cs="宋体"/>
          <w:snapToGrid w:val="0"/>
          <w:color w:val="auto"/>
          <w:spacing w:val="9"/>
          <w:kern w:val="0"/>
          <w:sz w:val="21"/>
          <w:szCs w:val="21"/>
          <w:highlight w:val="none"/>
          <w:lang w:val="en-US" w:eastAsia="en-US" w:bidi="ar-SA"/>
        </w:rPr>
        <w:t>预付款：合同签订后</w:t>
      </w:r>
      <w:r>
        <w:rPr>
          <w:rFonts w:hint="eastAsia" w:ascii="宋体" w:hAnsi="宋体" w:eastAsia="宋体" w:cs="宋体"/>
          <w:snapToGrid w:val="0"/>
          <w:color w:val="auto"/>
          <w:spacing w:val="9"/>
          <w:kern w:val="0"/>
          <w:sz w:val="21"/>
          <w:szCs w:val="21"/>
          <w:highlight w:val="none"/>
          <w:lang w:val="en-US" w:eastAsia="zh-CN" w:bidi="ar-SA"/>
        </w:rPr>
        <w:t>中标人</w:t>
      </w:r>
      <w:r>
        <w:rPr>
          <w:rFonts w:hint="eastAsia" w:ascii="宋体" w:hAnsi="宋体" w:eastAsia="宋体" w:cs="宋体"/>
          <w:snapToGrid w:val="0"/>
          <w:color w:val="auto"/>
          <w:spacing w:val="9"/>
          <w:kern w:val="0"/>
          <w:sz w:val="21"/>
          <w:szCs w:val="21"/>
          <w:highlight w:val="none"/>
          <w:lang w:val="en-US" w:eastAsia="en-US" w:bidi="ar-SA"/>
        </w:rPr>
        <w:t>提交符合招标人要求的</w:t>
      </w:r>
      <w:r>
        <w:rPr>
          <w:rFonts w:hint="eastAsia" w:ascii="宋体" w:hAnsi="宋体" w:eastAsia="宋体" w:cs="宋体"/>
          <w:snapToGrid w:val="0"/>
          <w:color w:val="auto"/>
          <w:spacing w:val="9"/>
          <w:kern w:val="0"/>
          <w:sz w:val="21"/>
          <w:szCs w:val="21"/>
          <w:highlight w:val="none"/>
          <w:lang w:val="en-US" w:eastAsia="zh-CN" w:bidi="ar-SA"/>
        </w:rPr>
        <w:t>请款</w:t>
      </w:r>
      <w:r>
        <w:rPr>
          <w:rFonts w:hint="eastAsia" w:ascii="宋体" w:hAnsi="宋体" w:eastAsia="宋体" w:cs="宋体"/>
          <w:snapToGrid w:val="0"/>
          <w:color w:val="auto"/>
          <w:spacing w:val="9"/>
          <w:kern w:val="0"/>
          <w:sz w:val="21"/>
          <w:szCs w:val="21"/>
          <w:highlight w:val="none"/>
          <w:lang w:val="en-US" w:eastAsia="en-US" w:bidi="ar-SA"/>
        </w:rPr>
        <w:t>资料</w:t>
      </w:r>
      <w:r>
        <w:rPr>
          <w:rFonts w:hint="eastAsia" w:ascii="宋体" w:hAnsi="宋体" w:eastAsia="宋体" w:cs="宋体"/>
          <w:snapToGrid w:val="0"/>
          <w:color w:val="auto"/>
          <w:spacing w:val="9"/>
          <w:kern w:val="0"/>
          <w:sz w:val="21"/>
          <w:szCs w:val="21"/>
          <w:highlight w:val="none"/>
          <w:lang w:val="en-US" w:eastAsia="zh-CN" w:bidi="ar-SA"/>
        </w:rPr>
        <w:t>、请款金额等额预付款银行保函</w:t>
      </w:r>
      <w:r>
        <w:rPr>
          <w:rFonts w:hint="eastAsia" w:ascii="宋体" w:hAnsi="宋体" w:eastAsia="宋体" w:cs="宋体"/>
          <w:snapToGrid w:val="0"/>
          <w:color w:val="auto"/>
          <w:spacing w:val="8"/>
          <w:kern w:val="0"/>
          <w:sz w:val="21"/>
          <w:szCs w:val="21"/>
          <w:highlight w:val="none"/>
          <w:lang w:val="en-US" w:eastAsia="en-US" w:bidi="ar-SA"/>
        </w:rPr>
        <w:t>并出具等额有效的收款收据后，招标人在收到前述材料并确认无误后</w:t>
      </w:r>
      <w:r>
        <w:rPr>
          <w:rFonts w:hint="eastAsia" w:ascii="宋体" w:hAnsi="宋体" w:eastAsia="宋体" w:cs="宋体"/>
          <w:snapToGrid w:val="0"/>
          <w:color w:val="auto"/>
          <w:spacing w:val="8"/>
          <w:kern w:val="0"/>
          <w:sz w:val="21"/>
          <w:szCs w:val="21"/>
          <w:highlight w:val="none"/>
          <w:lang w:val="en-US" w:eastAsia="zh-CN" w:bidi="ar-SA"/>
        </w:rPr>
        <w:t>20</w:t>
      </w:r>
      <w:r>
        <w:rPr>
          <w:rFonts w:hint="eastAsia" w:ascii="宋体" w:hAnsi="宋体" w:eastAsia="宋体" w:cs="宋体"/>
          <w:snapToGrid w:val="0"/>
          <w:color w:val="auto"/>
          <w:spacing w:val="8"/>
          <w:kern w:val="0"/>
          <w:sz w:val="21"/>
          <w:szCs w:val="21"/>
          <w:highlight w:val="none"/>
          <w:lang w:val="en-US" w:eastAsia="en-US" w:bidi="ar-SA"/>
        </w:rPr>
        <w:t>工作日内支付合同总价的</w:t>
      </w:r>
      <w:r>
        <w:rPr>
          <w:rFonts w:hint="eastAsia" w:ascii="宋体" w:hAnsi="宋体" w:eastAsia="宋体" w:cs="宋体"/>
          <w:snapToGrid w:val="0"/>
          <w:color w:val="auto"/>
          <w:spacing w:val="8"/>
          <w:kern w:val="0"/>
          <w:sz w:val="21"/>
          <w:szCs w:val="21"/>
          <w:highlight w:val="none"/>
          <w:lang w:val="en-US" w:eastAsia="zh-CN" w:bidi="ar-SA"/>
        </w:rPr>
        <w:t>30</w:t>
      </w:r>
      <w:r>
        <w:rPr>
          <w:rFonts w:hint="eastAsia" w:ascii="宋体" w:hAnsi="宋体" w:eastAsia="宋体" w:cs="宋体"/>
          <w:snapToGrid w:val="0"/>
          <w:color w:val="auto"/>
          <w:spacing w:val="8"/>
          <w:kern w:val="0"/>
          <w:sz w:val="21"/>
          <w:szCs w:val="21"/>
          <w:highlight w:val="none"/>
          <w:lang w:val="en-US" w:eastAsia="en-US" w:bidi="ar-SA"/>
        </w:rPr>
        <w:t>%作为预付款。</w:t>
      </w:r>
      <w:r>
        <w:rPr>
          <w:rFonts w:hint="eastAsia" w:ascii="宋体" w:hAnsi="宋体" w:eastAsia="宋体" w:cs="宋体"/>
          <w:snapToGrid w:val="0"/>
          <w:color w:val="auto"/>
          <w:spacing w:val="8"/>
          <w:kern w:val="0"/>
          <w:sz w:val="21"/>
          <w:szCs w:val="21"/>
          <w:highlight w:val="none"/>
          <w:lang w:val="en-US" w:eastAsia="zh-CN" w:bidi="ar-SA"/>
        </w:rPr>
        <w:t>在后续项目请款时，按实际结算价</w:t>
      </w:r>
      <w:r>
        <w:rPr>
          <w:rFonts w:hint="eastAsia" w:ascii="宋体" w:hAnsi="宋体" w:eastAsia="宋体" w:cs="宋体"/>
          <w:snapToGrid w:val="0"/>
          <w:color w:val="auto"/>
          <w:spacing w:val="8"/>
          <w:kern w:val="0"/>
          <w:sz w:val="21"/>
          <w:szCs w:val="21"/>
          <w:highlight w:val="none"/>
          <w:lang w:val="en-US" w:eastAsia="en-US" w:bidi="ar-SA"/>
        </w:rPr>
        <w:t>对</w:t>
      </w:r>
      <w:r>
        <w:rPr>
          <w:rFonts w:hint="eastAsia" w:ascii="宋体" w:hAnsi="宋体" w:eastAsia="宋体" w:cs="宋体"/>
          <w:snapToGrid w:val="0"/>
          <w:color w:val="auto"/>
          <w:spacing w:val="8"/>
          <w:kern w:val="0"/>
          <w:sz w:val="21"/>
          <w:szCs w:val="21"/>
          <w:highlight w:val="none"/>
          <w:lang w:val="en-US" w:eastAsia="zh-CN" w:bidi="ar-SA"/>
        </w:rPr>
        <w:t>已支付的</w:t>
      </w:r>
      <w:r>
        <w:rPr>
          <w:rFonts w:hint="eastAsia" w:ascii="宋体" w:hAnsi="宋体" w:eastAsia="宋体" w:cs="宋体"/>
          <w:snapToGrid w:val="0"/>
          <w:color w:val="auto"/>
          <w:spacing w:val="8"/>
          <w:kern w:val="0"/>
          <w:sz w:val="21"/>
          <w:szCs w:val="21"/>
          <w:highlight w:val="none"/>
          <w:lang w:val="en-US" w:eastAsia="en-US" w:bidi="ar-SA"/>
        </w:rPr>
        <w:t>预付金额</w:t>
      </w:r>
      <w:r>
        <w:rPr>
          <w:rFonts w:hint="eastAsia" w:ascii="宋体" w:hAnsi="宋体" w:eastAsia="宋体" w:cs="宋体"/>
          <w:snapToGrid w:val="0"/>
          <w:color w:val="auto"/>
          <w:spacing w:val="8"/>
          <w:kern w:val="0"/>
          <w:sz w:val="21"/>
          <w:szCs w:val="21"/>
          <w:highlight w:val="none"/>
          <w:lang w:val="en-US" w:eastAsia="zh-CN" w:bidi="ar-SA"/>
        </w:rPr>
        <w:t>进行抵扣。</w:t>
      </w:r>
    </w:p>
    <w:p w14:paraId="2290A0AD">
      <w:pPr>
        <w:keepNext w:val="0"/>
        <w:keepLines w:val="0"/>
        <w:pageBreakBefore w:val="0"/>
        <w:widowControl/>
        <w:kinsoku w:val="0"/>
        <w:wordWrap/>
        <w:overflowPunct/>
        <w:topLinePunct w:val="0"/>
        <w:autoSpaceDE w:val="0"/>
        <w:autoSpaceDN w:val="0"/>
        <w:bidi w:val="0"/>
        <w:adjustRightInd w:val="0"/>
        <w:snapToGrid w:val="0"/>
        <w:spacing w:line="360" w:lineRule="auto"/>
        <w:ind w:left="8" w:right="2" w:firstLine="422"/>
        <w:jc w:val="both"/>
        <w:textAlignment w:val="baseline"/>
        <w:rPr>
          <w:rFonts w:hint="eastAsia" w:ascii="宋体" w:hAnsi="宋体" w:eastAsia="宋体" w:cs="宋体"/>
          <w:snapToGrid w:val="0"/>
          <w:color w:val="auto"/>
          <w:spacing w:val="8"/>
          <w:kern w:val="0"/>
          <w:sz w:val="21"/>
          <w:szCs w:val="21"/>
          <w:highlight w:val="none"/>
          <w:lang w:val="en-US" w:eastAsia="zh-CN" w:bidi="ar-SA"/>
        </w:rPr>
      </w:pPr>
      <w:r>
        <w:rPr>
          <w:rFonts w:hint="eastAsia" w:ascii="宋体" w:hAnsi="宋体" w:eastAsia="宋体" w:cs="宋体"/>
          <w:snapToGrid w:val="0"/>
          <w:color w:val="auto"/>
          <w:spacing w:val="8"/>
          <w:kern w:val="0"/>
          <w:sz w:val="21"/>
          <w:szCs w:val="21"/>
          <w:highlight w:val="none"/>
          <w:lang w:val="en-US" w:eastAsia="zh-CN" w:bidi="ar-SA"/>
        </w:rPr>
        <w:t>2.</w:t>
      </w:r>
      <w:r>
        <w:rPr>
          <w:rFonts w:hint="eastAsia" w:ascii="宋体" w:hAnsi="宋体" w:eastAsia="宋体" w:cs="宋体"/>
          <w:snapToGrid w:val="0"/>
          <w:color w:val="auto"/>
          <w:spacing w:val="4"/>
          <w:kern w:val="0"/>
          <w:sz w:val="21"/>
          <w:szCs w:val="21"/>
          <w:highlight w:val="none"/>
          <w:lang w:val="en-US" w:eastAsia="zh-CN" w:bidi="ar-SA"/>
        </w:rPr>
        <w:t>进度款：</w:t>
      </w:r>
      <w:r>
        <w:rPr>
          <w:rFonts w:hint="eastAsia" w:ascii="宋体" w:hAnsi="宋体" w:eastAsia="宋体" w:cs="宋体"/>
          <w:snapToGrid w:val="0"/>
          <w:color w:val="auto"/>
          <w:spacing w:val="10"/>
          <w:kern w:val="0"/>
          <w:sz w:val="21"/>
          <w:szCs w:val="21"/>
          <w:highlight w:val="none"/>
          <w:lang w:val="en-US" w:eastAsia="zh-CN" w:bidi="ar-SA"/>
        </w:rPr>
        <w:t>全部车辆到货并全部通过第一次查验后，</w:t>
      </w:r>
      <w:r>
        <w:rPr>
          <w:rFonts w:hint="eastAsia" w:ascii="宋体" w:hAnsi="宋体" w:eastAsia="宋体" w:cs="宋体"/>
          <w:snapToGrid w:val="0"/>
          <w:color w:val="auto"/>
          <w:spacing w:val="10"/>
          <w:kern w:val="0"/>
          <w:sz w:val="21"/>
          <w:szCs w:val="21"/>
          <w:highlight w:val="none"/>
          <w:lang w:val="en-US" w:eastAsia="en-US" w:bidi="ar-SA"/>
        </w:rPr>
        <w:t>中</w:t>
      </w:r>
      <w:r>
        <w:rPr>
          <w:rFonts w:hint="eastAsia" w:ascii="宋体" w:hAnsi="宋体" w:eastAsia="宋体" w:cs="宋体"/>
          <w:snapToGrid w:val="0"/>
          <w:color w:val="auto"/>
          <w:spacing w:val="9"/>
          <w:kern w:val="0"/>
          <w:sz w:val="21"/>
          <w:szCs w:val="21"/>
          <w:highlight w:val="none"/>
          <w:lang w:val="en-US" w:eastAsia="en-US" w:bidi="ar-SA"/>
        </w:rPr>
        <w:t>标人提交符合招标人要求的请款资料并出具</w:t>
      </w:r>
      <w:r>
        <w:rPr>
          <w:rFonts w:hint="eastAsia" w:ascii="宋体" w:hAnsi="宋体" w:eastAsia="宋体" w:cs="宋体"/>
          <w:snapToGrid w:val="0"/>
          <w:color w:val="auto"/>
          <w:spacing w:val="9"/>
          <w:kern w:val="0"/>
          <w:sz w:val="21"/>
          <w:szCs w:val="21"/>
          <w:highlight w:val="none"/>
          <w:lang w:val="en-US" w:eastAsia="zh-CN" w:bidi="ar-SA"/>
        </w:rPr>
        <w:t>100</w:t>
      </w:r>
      <w:r>
        <w:rPr>
          <w:rFonts w:hint="eastAsia" w:ascii="宋体" w:hAnsi="宋体" w:eastAsia="宋体" w:cs="宋体"/>
          <w:snapToGrid w:val="0"/>
          <w:color w:val="auto"/>
          <w:spacing w:val="9"/>
          <w:kern w:val="0"/>
          <w:sz w:val="21"/>
          <w:szCs w:val="21"/>
          <w:highlight w:val="none"/>
          <w:lang w:val="en-US" w:eastAsia="en-US" w:bidi="ar-SA"/>
        </w:rPr>
        <w:t>%结算价的等额有效的发票原件，招标人在收到前述材料并确认无误后</w:t>
      </w:r>
      <w:r>
        <w:rPr>
          <w:rFonts w:hint="eastAsia" w:ascii="宋体" w:hAnsi="宋体" w:eastAsia="宋体" w:cs="宋体"/>
          <w:snapToGrid w:val="0"/>
          <w:color w:val="auto"/>
          <w:spacing w:val="9"/>
          <w:kern w:val="0"/>
          <w:sz w:val="21"/>
          <w:szCs w:val="21"/>
          <w:highlight w:val="none"/>
          <w:lang w:val="en-US" w:eastAsia="zh-CN" w:bidi="ar-SA"/>
        </w:rPr>
        <w:t>20</w:t>
      </w:r>
      <w:r>
        <w:rPr>
          <w:rFonts w:hint="eastAsia" w:ascii="宋体" w:hAnsi="宋体" w:eastAsia="宋体" w:cs="宋体"/>
          <w:snapToGrid w:val="0"/>
          <w:color w:val="auto"/>
          <w:spacing w:val="9"/>
          <w:kern w:val="0"/>
          <w:sz w:val="21"/>
          <w:szCs w:val="21"/>
          <w:highlight w:val="none"/>
          <w:lang w:val="en-US" w:eastAsia="en-US" w:bidi="ar-SA"/>
        </w:rPr>
        <w:t>工作日内支付至结算价的</w:t>
      </w:r>
      <w:r>
        <w:rPr>
          <w:rFonts w:hint="eastAsia" w:ascii="宋体" w:hAnsi="宋体" w:eastAsia="宋体" w:cs="宋体"/>
          <w:snapToGrid w:val="0"/>
          <w:color w:val="auto"/>
          <w:spacing w:val="9"/>
          <w:kern w:val="0"/>
          <w:sz w:val="21"/>
          <w:szCs w:val="21"/>
          <w:highlight w:val="none"/>
          <w:lang w:val="en-US" w:eastAsia="zh-CN" w:bidi="ar-SA"/>
        </w:rPr>
        <w:t>70</w:t>
      </w:r>
      <w:r>
        <w:rPr>
          <w:rFonts w:hint="eastAsia" w:ascii="宋体" w:hAnsi="宋体" w:eastAsia="宋体" w:cs="宋体"/>
          <w:snapToGrid w:val="0"/>
          <w:color w:val="auto"/>
          <w:spacing w:val="9"/>
          <w:kern w:val="0"/>
          <w:sz w:val="21"/>
          <w:szCs w:val="21"/>
          <w:highlight w:val="none"/>
          <w:lang w:val="en-US" w:eastAsia="en-US" w:bidi="ar-SA"/>
        </w:rPr>
        <w:t>％</w:t>
      </w:r>
      <w:r>
        <w:rPr>
          <w:rFonts w:hint="eastAsia" w:ascii="宋体" w:hAnsi="宋体" w:eastAsia="宋体" w:cs="宋体"/>
          <w:snapToGrid w:val="0"/>
          <w:color w:val="auto"/>
          <w:spacing w:val="9"/>
          <w:kern w:val="0"/>
          <w:sz w:val="21"/>
          <w:szCs w:val="21"/>
          <w:highlight w:val="none"/>
          <w:lang w:val="en-US" w:eastAsia="zh-CN" w:bidi="ar-SA"/>
        </w:rPr>
        <w:t>（含已抵扣预付款部分）。若分批到货及验收，则支付至该批货物对应结算价的70%（含已抵扣预付款部分）。</w:t>
      </w:r>
    </w:p>
    <w:p w14:paraId="5171E329">
      <w:pPr>
        <w:keepNext w:val="0"/>
        <w:keepLines w:val="0"/>
        <w:pageBreakBefore w:val="0"/>
        <w:widowControl/>
        <w:kinsoku w:val="0"/>
        <w:wordWrap/>
        <w:overflowPunct/>
        <w:topLinePunct w:val="0"/>
        <w:autoSpaceDE w:val="0"/>
        <w:autoSpaceDN w:val="0"/>
        <w:bidi w:val="0"/>
        <w:adjustRightInd w:val="0"/>
        <w:snapToGrid w:val="0"/>
        <w:spacing w:line="360" w:lineRule="auto"/>
        <w:ind w:left="43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4"/>
          <w:kern w:val="0"/>
          <w:sz w:val="21"/>
          <w:szCs w:val="21"/>
          <w:highlight w:val="none"/>
          <w:lang w:val="en-US" w:eastAsia="zh-CN" w:bidi="ar-SA"/>
        </w:rPr>
        <w:t>3.</w:t>
      </w:r>
      <w:r>
        <w:rPr>
          <w:rFonts w:hint="eastAsia" w:ascii="宋体" w:hAnsi="宋体" w:eastAsia="宋体" w:cs="宋体"/>
          <w:snapToGrid w:val="0"/>
          <w:color w:val="auto"/>
          <w:spacing w:val="4"/>
          <w:kern w:val="0"/>
          <w:sz w:val="21"/>
          <w:szCs w:val="21"/>
          <w:highlight w:val="none"/>
          <w:lang w:val="en-US" w:eastAsia="en-US" w:bidi="ar-SA"/>
        </w:rPr>
        <w:t>验收款：</w:t>
      </w:r>
    </w:p>
    <w:p w14:paraId="579FC29A">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30"/>
        <w:jc w:val="left"/>
        <w:textAlignment w:val="baseline"/>
        <w:rPr>
          <w:rFonts w:hint="eastAsia" w:ascii="宋体" w:hAnsi="宋体" w:eastAsia="宋体" w:cs="宋体"/>
          <w:snapToGrid w:val="0"/>
          <w:color w:val="auto"/>
          <w:spacing w:val="9"/>
          <w:kern w:val="0"/>
          <w:sz w:val="21"/>
          <w:szCs w:val="21"/>
          <w:highlight w:val="none"/>
          <w:lang w:val="en-US" w:eastAsia="zh-CN" w:bidi="ar-SA"/>
        </w:rPr>
      </w:pPr>
      <w:r>
        <w:rPr>
          <w:rFonts w:hint="eastAsia" w:ascii="宋体" w:hAnsi="宋体" w:eastAsia="宋体" w:cs="宋体"/>
          <w:snapToGrid w:val="0"/>
          <w:color w:val="auto"/>
          <w:spacing w:val="10"/>
          <w:kern w:val="0"/>
          <w:sz w:val="21"/>
          <w:szCs w:val="21"/>
          <w:highlight w:val="none"/>
          <w:lang w:val="en-US" w:eastAsia="zh-CN" w:bidi="ar-SA"/>
        </w:rPr>
        <w:t>（1）</w:t>
      </w:r>
      <w:r>
        <w:rPr>
          <w:rFonts w:hint="eastAsia" w:ascii="宋体" w:hAnsi="宋体" w:eastAsia="宋体" w:cs="宋体"/>
          <w:snapToGrid w:val="0"/>
          <w:color w:val="auto"/>
          <w:spacing w:val="10"/>
          <w:kern w:val="0"/>
          <w:sz w:val="21"/>
          <w:szCs w:val="21"/>
          <w:highlight w:val="none"/>
          <w:lang w:val="en-US" w:eastAsia="en-US" w:bidi="ar-SA"/>
        </w:rPr>
        <w:t>采取预留质保金方式的，</w:t>
      </w:r>
      <w:r>
        <w:rPr>
          <w:rFonts w:hint="eastAsia" w:ascii="宋体" w:hAnsi="宋体" w:eastAsia="宋体" w:cs="宋体"/>
          <w:snapToGrid w:val="0"/>
          <w:color w:val="auto"/>
          <w:spacing w:val="10"/>
          <w:kern w:val="0"/>
          <w:sz w:val="21"/>
          <w:szCs w:val="21"/>
          <w:highlight w:val="none"/>
          <w:lang w:val="en-US" w:eastAsia="zh-CN" w:bidi="ar-SA"/>
        </w:rPr>
        <w:t>车辆全部到货并安装调试完毕、验收合格</w:t>
      </w:r>
      <w:r>
        <w:rPr>
          <w:rFonts w:hint="eastAsia" w:ascii="宋体" w:hAnsi="宋体" w:eastAsia="宋体" w:cs="宋体"/>
          <w:snapToGrid w:val="0"/>
          <w:color w:val="auto"/>
          <w:spacing w:val="10"/>
          <w:kern w:val="0"/>
          <w:sz w:val="21"/>
          <w:szCs w:val="21"/>
          <w:highlight w:val="none"/>
          <w:lang w:val="en-US" w:eastAsia="en-US" w:bidi="ar-SA"/>
        </w:rPr>
        <w:t>并上牌交付后，中</w:t>
      </w:r>
      <w:r>
        <w:rPr>
          <w:rFonts w:hint="eastAsia" w:ascii="宋体" w:hAnsi="宋体" w:eastAsia="宋体" w:cs="宋体"/>
          <w:snapToGrid w:val="0"/>
          <w:color w:val="auto"/>
          <w:spacing w:val="9"/>
          <w:kern w:val="0"/>
          <w:sz w:val="21"/>
          <w:szCs w:val="21"/>
          <w:highlight w:val="none"/>
          <w:lang w:val="en-US" w:eastAsia="en-US" w:bidi="ar-SA"/>
        </w:rPr>
        <w:t>标人提交符合招标人要求的请款资料并出具</w:t>
      </w:r>
      <w:r>
        <w:rPr>
          <w:rFonts w:hint="eastAsia" w:ascii="宋体" w:hAnsi="宋体" w:eastAsia="宋体" w:cs="宋体"/>
          <w:snapToGrid w:val="0"/>
          <w:color w:val="auto"/>
          <w:spacing w:val="9"/>
          <w:kern w:val="0"/>
          <w:sz w:val="21"/>
          <w:szCs w:val="21"/>
          <w:highlight w:val="none"/>
          <w:lang w:val="en-US" w:eastAsia="zh-CN" w:bidi="ar-SA"/>
        </w:rPr>
        <w:t>前述</w:t>
      </w:r>
      <w:r>
        <w:rPr>
          <w:rFonts w:hint="eastAsia" w:ascii="宋体" w:hAnsi="宋体" w:eastAsia="宋体" w:cs="宋体"/>
          <w:snapToGrid w:val="0"/>
          <w:color w:val="auto"/>
          <w:spacing w:val="9"/>
          <w:kern w:val="0"/>
          <w:sz w:val="21"/>
          <w:szCs w:val="21"/>
          <w:highlight w:val="none"/>
          <w:lang w:val="en-US" w:eastAsia="en-US" w:bidi="ar-SA"/>
        </w:rPr>
        <w:t>100%结算价的等额有效的发票</w:t>
      </w:r>
      <w:r>
        <w:rPr>
          <w:rFonts w:hint="eastAsia" w:ascii="宋体" w:hAnsi="宋体" w:eastAsia="宋体" w:cs="宋体"/>
          <w:snapToGrid w:val="0"/>
          <w:color w:val="auto"/>
          <w:spacing w:val="9"/>
          <w:kern w:val="0"/>
          <w:sz w:val="21"/>
          <w:szCs w:val="21"/>
          <w:highlight w:val="none"/>
          <w:lang w:val="en-US" w:eastAsia="zh-CN" w:bidi="ar-SA"/>
        </w:rPr>
        <w:t>复印</w:t>
      </w:r>
      <w:r>
        <w:rPr>
          <w:rFonts w:hint="eastAsia" w:ascii="宋体" w:hAnsi="宋体" w:eastAsia="宋体" w:cs="宋体"/>
          <w:snapToGrid w:val="0"/>
          <w:color w:val="auto"/>
          <w:spacing w:val="9"/>
          <w:kern w:val="0"/>
          <w:sz w:val="21"/>
          <w:szCs w:val="21"/>
          <w:highlight w:val="none"/>
          <w:lang w:val="en-US" w:eastAsia="en-US" w:bidi="ar-SA"/>
        </w:rPr>
        <w:t>件，招标人在收到</w:t>
      </w:r>
      <w:r>
        <w:rPr>
          <w:rFonts w:hint="eastAsia" w:ascii="宋体" w:hAnsi="宋体" w:eastAsia="宋体" w:cs="宋体"/>
          <w:snapToGrid w:val="0"/>
          <w:color w:val="auto"/>
          <w:spacing w:val="9"/>
          <w:kern w:val="0"/>
          <w:sz w:val="21"/>
          <w:szCs w:val="21"/>
          <w:highlight w:val="none"/>
          <w:lang w:val="en-US" w:eastAsia="zh-CN" w:bidi="ar-SA"/>
        </w:rPr>
        <w:t>前述材料并确认无误</w:t>
      </w:r>
      <w:r>
        <w:rPr>
          <w:rFonts w:hint="eastAsia" w:ascii="宋体" w:hAnsi="宋体" w:eastAsia="宋体" w:cs="宋体"/>
          <w:snapToGrid w:val="0"/>
          <w:color w:val="auto"/>
          <w:spacing w:val="9"/>
          <w:kern w:val="0"/>
          <w:sz w:val="21"/>
          <w:szCs w:val="21"/>
          <w:highlight w:val="none"/>
          <w:lang w:val="en-US" w:eastAsia="en-US" w:bidi="ar-SA"/>
        </w:rPr>
        <w:t>后</w:t>
      </w:r>
      <w:r>
        <w:rPr>
          <w:rFonts w:hint="eastAsia" w:ascii="宋体" w:hAnsi="宋体" w:eastAsia="宋体" w:cs="宋体"/>
          <w:snapToGrid w:val="0"/>
          <w:color w:val="auto"/>
          <w:spacing w:val="9"/>
          <w:kern w:val="0"/>
          <w:sz w:val="21"/>
          <w:szCs w:val="21"/>
          <w:highlight w:val="none"/>
          <w:lang w:val="en-US" w:eastAsia="zh-CN" w:bidi="ar-SA"/>
        </w:rPr>
        <w:t>20</w:t>
      </w:r>
      <w:r>
        <w:rPr>
          <w:rFonts w:hint="eastAsia" w:ascii="宋体" w:hAnsi="宋体" w:eastAsia="宋体" w:cs="宋体"/>
          <w:snapToGrid w:val="0"/>
          <w:color w:val="auto"/>
          <w:spacing w:val="9"/>
          <w:kern w:val="0"/>
          <w:sz w:val="21"/>
          <w:szCs w:val="21"/>
          <w:highlight w:val="none"/>
          <w:lang w:val="en-US" w:eastAsia="en-US" w:bidi="ar-SA"/>
        </w:rPr>
        <w:t>工作日内支付至结算价的95％</w:t>
      </w:r>
      <w:r>
        <w:rPr>
          <w:rFonts w:hint="eastAsia" w:ascii="宋体" w:hAnsi="宋体" w:eastAsia="宋体" w:cs="宋体"/>
          <w:snapToGrid w:val="0"/>
          <w:color w:val="auto"/>
          <w:spacing w:val="9"/>
          <w:kern w:val="0"/>
          <w:sz w:val="21"/>
          <w:szCs w:val="21"/>
          <w:highlight w:val="none"/>
          <w:lang w:val="en-US" w:eastAsia="zh-CN" w:bidi="ar-SA"/>
        </w:rPr>
        <w:t>（含已抵扣预付款部分）</w:t>
      </w:r>
      <w:r>
        <w:rPr>
          <w:rFonts w:hint="eastAsia" w:ascii="宋体" w:hAnsi="宋体" w:eastAsia="宋体" w:cs="宋体"/>
          <w:snapToGrid w:val="0"/>
          <w:color w:val="auto"/>
          <w:spacing w:val="9"/>
          <w:kern w:val="0"/>
          <w:sz w:val="21"/>
          <w:szCs w:val="21"/>
          <w:highlight w:val="none"/>
          <w:lang w:val="en-US" w:eastAsia="en-US" w:bidi="ar-SA"/>
        </w:rPr>
        <w:t>，剩余结算价的5％用作质保金</w:t>
      </w:r>
      <w:r>
        <w:rPr>
          <w:rFonts w:hint="eastAsia" w:ascii="宋体" w:hAnsi="宋体" w:eastAsia="宋体" w:cs="宋体"/>
          <w:snapToGrid w:val="0"/>
          <w:color w:val="auto"/>
          <w:spacing w:val="9"/>
          <w:kern w:val="0"/>
          <w:sz w:val="21"/>
          <w:szCs w:val="21"/>
          <w:highlight w:val="none"/>
          <w:lang w:val="en-US" w:eastAsia="zh-CN" w:bidi="ar-SA"/>
        </w:rPr>
        <w:t>。</w:t>
      </w:r>
    </w:p>
    <w:p w14:paraId="59BEE7CE">
      <w:pPr>
        <w:keepNext w:val="0"/>
        <w:keepLines w:val="0"/>
        <w:pageBreakBefore w:val="0"/>
        <w:widowControl/>
        <w:kinsoku w:val="0"/>
        <w:wordWrap/>
        <w:overflowPunct/>
        <w:topLinePunct w:val="0"/>
        <w:autoSpaceDE w:val="0"/>
        <w:autoSpaceDN w:val="0"/>
        <w:bidi w:val="0"/>
        <w:adjustRightInd w:val="0"/>
        <w:snapToGrid w:val="0"/>
        <w:spacing w:line="360" w:lineRule="auto"/>
        <w:ind w:left="2" w:right="148" w:firstLine="416"/>
        <w:jc w:val="both"/>
        <w:textAlignment w:val="baseline"/>
        <w:rPr>
          <w:rFonts w:hint="eastAsia" w:ascii="宋体" w:hAnsi="宋体" w:eastAsia="宋体" w:cs="宋体"/>
          <w:snapToGrid w:val="0"/>
          <w:color w:val="auto"/>
          <w:spacing w:val="8"/>
          <w:kern w:val="0"/>
          <w:sz w:val="21"/>
          <w:szCs w:val="21"/>
          <w:highlight w:val="none"/>
          <w:lang w:val="en-US" w:eastAsia="zh-CN" w:bidi="ar-SA"/>
        </w:rPr>
      </w:pPr>
      <w:r>
        <w:rPr>
          <w:rFonts w:hint="eastAsia" w:ascii="宋体" w:hAnsi="宋体" w:eastAsia="宋体" w:cs="宋体"/>
          <w:snapToGrid w:val="0"/>
          <w:color w:val="auto"/>
          <w:spacing w:val="9"/>
          <w:kern w:val="0"/>
          <w:sz w:val="21"/>
          <w:szCs w:val="21"/>
          <w:highlight w:val="none"/>
          <w:lang w:val="en-US" w:eastAsia="zh-CN" w:bidi="ar-SA"/>
        </w:rPr>
        <w:t>（2）</w:t>
      </w:r>
      <w:r>
        <w:rPr>
          <w:rFonts w:hint="eastAsia" w:ascii="宋体" w:hAnsi="宋体" w:eastAsia="宋体" w:cs="宋体"/>
          <w:snapToGrid w:val="0"/>
          <w:color w:val="auto"/>
          <w:spacing w:val="9"/>
          <w:kern w:val="0"/>
          <w:sz w:val="21"/>
          <w:szCs w:val="21"/>
          <w:highlight w:val="none"/>
          <w:lang w:val="en-US" w:eastAsia="en-US" w:bidi="ar-SA"/>
        </w:rPr>
        <w:t>采取不可撤销质量保函方式的，</w:t>
      </w:r>
      <w:r>
        <w:rPr>
          <w:rFonts w:hint="eastAsia" w:ascii="宋体" w:hAnsi="宋体" w:eastAsia="宋体" w:cs="宋体"/>
          <w:snapToGrid w:val="0"/>
          <w:color w:val="auto"/>
          <w:spacing w:val="10"/>
          <w:kern w:val="0"/>
          <w:sz w:val="21"/>
          <w:szCs w:val="21"/>
          <w:highlight w:val="none"/>
          <w:lang w:val="en-US" w:eastAsia="zh-CN" w:bidi="ar-SA"/>
        </w:rPr>
        <w:t>车辆全部到货并安装调试完毕、验收合格</w:t>
      </w:r>
      <w:r>
        <w:rPr>
          <w:rFonts w:hint="eastAsia" w:ascii="宋体" w:hAnsi="宋体" w:eastAsia="宋体" w:cs="宋体"/>
          <w:snapToGrid w:val="0"/>
          <w:color w:val="auto"/>
          <w:spacing w:val="10"/>
          <w:kern w:val="0"/>
          <w:sz w:val="21"/>
          <w:szCs w:val="21"/>
          <w:highlight w:val="none"/>
          <w:lang w:val="en-US" w:eastAsia="en-US" w:bidi="ar-SA"/>
        </w:rPr>
        <w:t>并上牌交付</w:t>
      </w:r>
      <w:r>
        <w:rPr>
          <w:rFonts w:hint="eastAsia" w:ascii="宋体" w:hAnsi="宋体" w:eastAsia="宋体" w:cs="宋体"/>
          <w:snapToGrid w:val="0"/>
          <w:color w:val="auto"/>
          <w:spacing w:val="10"/>
          <w:kern w:val="0"/>
          <w:sz w:val="21"/>
          <w:szCs w:val="21"/>
          <w:highlight w:val="none"/>
          <w:lang w:val="en-US" w:eastAsia="zh-CN" w:bidi="ar-SA"/>
        </w:rPr>
        <w:t>后，</w:t>
      </w:r>
      <w:r>
        <w:rPr>
          <w:rFonts w:hint="eastAsia" w:ascii="宋体" w:hAnsi="宋体" w:eastAsia="宋体" w:cs="宋体"/>
          <w:snapToGrid w:val="0"/>
          <w:color w:val="auto"/>
          <w:spacing w:val="9"/>
          <w:kern w:val="0"/>
          <w:sz w:val="21"/>
          <w:szCs w:val="21"/>
          <w:highlight w:val="none"/>
          <w:lang w:val="en-US" w:eastAsia="en-US" w:bidi="ar-SA"/>
        </w:rPr>
        <w:t>中标人提交符合招标</w:t>
      </w:r>
      <w:r>
        <w:rPr>
          <w:rFonts w:hint="eastAsia" w:ascii="宋体" w:hAnsi="宋体" w:eastAsia="宋体" w:cs="宋体"/>
          <w:snapToGrid w:val="0"/>
          <w:color w:val="auto"/>
          <w:spacing w:val="8"/>
          <w:kern w:val="0"/>
          <w:sz w:val="21"/>
          <w:szCs w:val="21"/>
          <w:highlight w:val="none"/>
          <w:lang w:val="en-US" w:eastAsia="en-US" w:bidi="ar-SA"/>
        </w:rPr>
        <w:t>人要求的请款资料并出具</w:t>
      </w:r>
      <w:r>
        <w:rPr>
          <w:rFonts w:hint="eastAsia" w:ascii="宋体" w:hAnsi="宋体" w:eastAsia="宋体" w:cs="宋体"/>
          <w:snapToGrid w:val="0"/>
          <w:color w:val="auto"/>
          <w:spacing w:val="8"/>
          <w:kern w:val="0"/>
          <w:sz w:val="21"/>
          <w:szCs w:val="21"/>
          <w:highlight w:val="none"/>
          <w:lang w:val="en-US" w:eastAsia="zh-CN" w:bidi="ar-SA"/>
        </w:rPr>
        <w:t>前述</w:t>
      </w:r>
      <w:r>
        <w:rPr>
          <w:rFonts w:hint="eastAsia" w:ascii="宋体" w:hAnsi="宋体" w:eastAsia="宋体" w:cs="宋体"/>
          <w:snapToGrid w:val="0"/>
          <w:color w:val="auto"/>
          <w:spacing w:val="8"/>
          <w:kern w:val="0"/>
          <w:sz w:val="21"/>
          <w:szCs w:val="21"/>
          <w:highlight w:val="none"/>
          <w:lang w:val="en-US" w:eastAsia="en-US" w:bidi="ar-SA"/>
        </w:rPr>
        <w:t>100%结算价等额的发票</w:t>
      </w:r>
      <w:r>
        <w:rPr>
          <w:rFonts w:hint="eastAsia" w:ascii="宋体" w:hAnsi="宋体" w:eastAsia="宋体" w:cs="宋体"/>
          <w:snapToGrid w:val="0"/>
          <w:color w:val="auto"/>
          <w:spacing w:val="8"/>
          <w:kern w:val="0"/>
          <w:sz w:val="21"/>
          <w:szCs w:val="21"/>
          <w:highlight w:val="none"/>
          <w:lang w:val="en-US" w:eastAsia="zh-CN" w:bidi="ar-SA"/>
        </w:rPr>
        <w:t>复印</w:t>
      </w:r>
      <w:r>
        <w:rPr>
          <w:rFonts w:hint="eastAsia" w:ascii="宋体" w:hAnsi="宋体" w:eastAsia="宋体" w:cs="宋体"/>
          <w:snapToGrid w:val="0"/>
          <w:color w:val="auto"/>
          <w:spacing w:val="8"/>
          <w:kern w:val="0"/>
          <w:sz w:val="21"/>
          <w:szCs w:val="21"/>
          <w:highlight w:val="none"/>
          <w:lang w:val="en-US" w:eastAsia="en-US" w:bidi="ar-SA"/>
        </w:rPr>
        <w:t>件，并提供</w:t>
      </w:r>
      <w:r>
        <w:rPr>
          <w:rFonts w:hint="eastAsia" w:ascii="宋体" w:hAnsi="宋体" w:eastAsia="宋体" w:cs="宋体"/>
          <w:snapToGrid w:val="0"/>
          <w:color w:val="auto"/>
          <w:spacing w:val="8"/>
          <w:kern w:val="0"/>
          <w:sz w:val="21"/>
          <w:szCs w:val="21"/>
          <w:highlight w:val="none"/>
          <w:lang w:val="en-US" w:eastAsia="zh-CN" w:bidi="ar-SA"/>
        </w:rPr>
        <w:t>金额为</w:t>
      </w:r>
      <w:r>
        <w:rPr>
          <w:rFonts w:hint="eastAsia" w:ascii="宋体" w:hAnsi="宋体" w:eastAsia="宋体" w:cs="宋体"/>
          <w:snapToGrid w:val="0"/>
          <w:color w:val="auto"/>
          <w:spacing w:val="8"/>
          <w:kern w:val="0"/>
          <w:sz w:val="21"/>
          <w:szCs w:val="21"/>
          <w:highlight w:val="none"/>
          <w:lang w:val="en-US" w:eastAsia="en-US" w:bidi="ar-SA"/>
        </w:rPr>
        <w:t>结算价5%且</w:t>
      </w:r>
      <w:r>
        <w:rPr>
          <w:rFonts w:hint="eastAsia" w:ascii="宋体" w:hAnsi="宋体" w:eastAsia="宋体" w:cs="宋体"/>
          <w:snapToGrid w:val="0"/>
          <w:color w:val="auto"/>
          <w:spacing w:val="8"/>
          <w:kern w:val="0"/>
          <w:sz w:val="21"/>
          <w:szCs w:val="21"/>
          <w:highlight w:val="none"/>
          <w:lang w:val="en-US" w:eastAsia="zh-CN" w:bidi="ar-SA"/>
        </w:rPr>
        <w:t>自受益人在车辆验收证明上签字确认验收合格之日起质保期届满后一个月内保持有效</w:t>
      </w:r>
      <w:r>
        <w:rPr>
          <w:rFonts w:hint="eastAsia" w:ascii="宋体" w:hAnsi="宋体" w:eastAsia="宋体" w:cs="宋体"/>
          <w:snapToGrid w:val="0"/>
          <w:color w:val="auto"/>
          <w:spacing w:val="8"/>
          <w:kern w:val="0"/>
          <w:sz w:val="21"/>
          <w:szCs w:val="21"/>
          <w:highlight w:val="none"/>
          <w:lang w:val="en-US" w:eastAsia="en-US" w:bidi="ar-SA"/>
        </w:rPr>
        <w:t>的</w:t>
      </w:r>
      <w:r>
        <w:rPr>
          <w:rFonts w:hint="eastAsia" w:ascii="宋体" w:hAnsi="宋体" w:eastAsia="宋体" w:cs="宋体"/>
          <w:bCs/>
          <w:snapToGrid w:val="0"/>
          <w:color w:val="auto"/>
          <w:kern w:val="0"/>
          <w:sz w:val="21"/>
          <w:szCs w:val="21"/>
          <w:highlight w:val="none"/>
          <w:lang w:val="en-US" w:eastAsia="en-US" w:bidi="ar-SA"/>
        </w:rPr>
        <w:t>不可撤销质</w:t>
      </w:r>
      <w:r>
        <w:rPr>
          <w:rFonts w:hint="eastAsia" w:ascii="宋体" w:hAnsi="宋体" w:eastAsia="宋体" w:cs="宋体"/>
          <w:bCs/>
          <w:snapToGrid w:val="0"/>
          <w:color w:val="auto"/>
          <w:kern w:val="0"/>
          <w:sz w:val="21"/>
          <w:szCs w:val="21"/>
          <w:highlight w:val="none"/>
          <w:lang w:val="en-US" w:eastAsia="zh-CN" w:bidi="ar-SA"/>
        </w:rPr>
        <w:t>量</w:t>
      </w:r>
      <w:r>
        <w:rPr>
          <w:rFonts w:hint="eastAsia" w:ascii="宋体" w:hAnsi="宋体" w:eastAsia="宋体" w:cs="宋体"/>
          <w:bCs/>
          <w:snapToGrid w:val="0"/>
          <w:color w:val="auto"/>
          <w:kern w:val="0"/>
          <w:sz w:val="21"/>
          <w:szCs w:val="21"/>
          <w:highlight w:val="none"/>
          <w:lang w:val="en-US" w:eastAsia="en-US" w:bidi="ar-SA"/>
        </w:rPr>
        <w:t>保函</w:t>
      </w:r>
      <w:r>
        <w:rPr>
          <w:rFonts w:hint="eastAsia" w:ascii="宋体" w:hAnsi="宋体" w:eastAsia="宋体" w:cs="宋体"/>
          <w:snapToGrid w:val="0"/>
          <w:color w:val="auto"/>
          <w:spacing w:val="8"/>
          <w:kern w:val="0"/>
          <w:sz w:val="21"/>
          <w:szCs w:val="21"/>
          <w:highlight w:val="none"/>
          <w:lang w:val="en-US" w:eastAsia="en-US" w:bidi="ar-SA"/>
        </w:rPr>
        <w:t>后</w:t>
      </w:r>
      <w:r>
        <w:rPr>
          <w:rFonts w:hint="eastAsia" w:ascii="宋体" w:hAnsi="宋体" w:eastAsia="宋体" w:cs="宋体"/>
          <w:snapToGrid w:val="0"/>
          <w:color w:val="auto"/>
          <w:spacing w:val="8"/>
          <w:kern w:val="0"/>
          <w:sz w:val="21"/>
          <w:szCs w:val="21"/>
          <w:highlight w:val="none"/>
          <w:lang w:val="en-US" w:eastAsia="zh-CN" w:bidi="ar-SA"/>
        </w:rPr>
        <w:t>20</w:t>
      </w:r>
      <w:r>
        <w:rPr>
          <w:rFonts w:hint="eastAsia" w:ascii="宋体" w:hAnsi="宋体" w:eastAsia="宋体" w:cs="宋体"/>
          <w:snapToGrid w:val="0"/>
          <w:color w:val="auto"/>
          <w:spacing w:val="8"/>
          <w:kern w:val="0"/>
          <w:sz w:val="21"/>
          <w:szCs w:val="21"/>
          <w:highlight w:val="none"/>
          <w:lang w:val="en-US" w:eastAsia="en-US" w:bidi="ar-SA"/>
        </w:rPr>
        <w:t>工作日内，招标人向中标人支付至结算价的100％价款</w:t>
      </w:r>
      <w:r>
        <w:rPr>
          <w:rFonts w:hint="eastAsia" w:ascii="宋体" w:hAnsi="宋体" w:eastAsia="宋体" w:cs="宋体"/>
          <w:snapToGrid w:val="0"/>
          <w:color w:val="auto"/>
          <w:spacing w:val="9"/>
          <w:kern w:val="0"/>
          <w:sz w:val="21"/>
          <w:szCs w:val="21"/>
          <w:highlight w:val="none"/>
          <w:lang w:val="en-US" w:eastAsia="zh-CN" w:bidi="ar-SA"/>
        </w:rPr>
        <w:t>（含已抵扣预付款部分）</w:t>
      </w:r>
      <w:r>
        <w:rPr>
          <w:rFonts w:hint="eastAsia" w:ascii="宋体" w:hAnsi="宋体" w:eastAsia="宋体" w:cs="宋体"/>
          <w:snapToGrid w:val="0"/>
          <w:color w:val="auto"/>
          <w:spacing w:val="8"/>
          <w:kern w:val="0"/>
          <w:sz w:val="21"/>
          <w:szCs w:val="21"/>
          <w:highlight w:val="none"/>
          <w:lang w:val="en-US" w:eastAsia="zh-CN" w:bidi="ar-SA"/>
        </w:rPr>
        <w:t>。</w:t>
      </w:r>
    </w:p>
    <w:p w14:paraId="57612C5E">
      <w:pPr>
        <w:keepNext w:val="0"/>
        <w:keepLines w:val="0"/>
        <w:pageBreakBefore w:val="0"/>
        <w:widowControl/>
        <w:kinsoku w:val="0"/>
        <w:wordWrap/>
        <w:overflowPunct/>
        <w:topLinePunct w:val="0"/>
        <w:autoSpaceDE w:val="0"/>
        <w:autoSpaceDN w:val="0"/>
        <w:bidi w:val="0"/>
        <w:adjustRightInd w:val="0"/>
        <w:snapToGrid w:val="0"/>
        <w:spacing w:line="360" w:lineRule="auto"/>
        <w:ind w:left="2" w:right="148" w:firstLine="416"/>
        <w:jc w:val="both"/>
        <w:textAlignment w:val="baseline"/>
        <w:rPr>
          <w:rFonts w:hint="eastAsia" w:ascii="宋体" w:hAnsi="宋体" w:eastAsia="宋体" w:cs="宋体"/>
          <w:snapToGrid w:val="0"/>
          <w:color w:val="auto"/>
          <w:spacing w:val="8"/>
          <w:kern w:val="0"/>
          <w:sz w:val="21"/>
          <w:szCs w:val="21"/>
          <w:highlight w:val="none"/>
          <w:lang w:val="en-US" w:eastAsia="en-US" w:bidi="ar-SA"/>
        </w:rPr>
      </w:pPr>
      <w:r>
        <w:rPr>
          <w:rFonts w:hint="eastAsia" w:ascii="宋体" w:hAnsi="宋体" w:eastAsia="宋体" w:cs="宋体"/>
          <w:snapToGrid w:val="0"/>
          <w:color w:val="auto"/>
          <w:spacing w:val="8"/>
          <w:kern w:val="0"/>
          <w:sz w:val="21"/>
          <w:szCs w:val="21"/>
          <w:highlight w:val="none"/>
          <w:lang w:val="en-US" w:eastAsia="zh-CN" w:bidi="ar-SA"/>
        </w:rPr>
        <w:t>4.</w:t>
      </w:r>
      <w:r>
        <w:rPr>
          <w:rFonts w:hint="eastAsia" w:ascii="宋体" w:hAnsi="宋体" w:eastAsia="宋体" w:cs="宋体"/>
          <w:snapToGrid w:val="0"/>
          <w:color w:val="auto"/>
          <w:spacing w:val="8"/>
          <w:kern w:val="0"/>
          <w:sz w:val="21"/>
          <w:szCs w:val="21"/>
          <w:highlight w:val="none"/>
          <w:lang w:val="en-US" w:eastAsia="en-US" w:bidi="ar-SA"/>
        </w:rPr>
        <w:t>质保款：</w:t>
      </w:r>
    </w:p>
    <w:p w14:paraId="573D4259">
      <w:pPr>
        <w:keepNext w:val="0"/>
        <w:keepLines w:val="0"/>
        <w:pageBreakBefore w:val="0"/>
        <w:widowControl/>
        <w:kinsoku w:val="0"/>
        <w:wordWrap/>
        <w:overflowPunct/>
        <w:topLinePunct w:val="0"/>
        <w:autoSpaceDE w:val="0"/>
        <w:autoSpaceDN w:val="0"/>
        <w:bidi w:val="0"/>
        <w:adjustRightInd w:val="0"/>
        <w:snapToGrid w:val="0"/>
        <w:spacing w:line="360" w:lineRule="auto"/>
        <w:ind w:left="2" w:right="148" w:firstLine="416"/>
        <w:jc w:val="both"/>
        <w:textAlignment w:val="baseline"/>
        <w:rPr>
          <w:rFonts w:hint="eastAsia" w:ascii="宋体" w:hAnsi="宋体" w:eastAsia="宋体" w:cs="宋体"/>
          <w:snapToGrid w:val="0"/>
          <w:color w:val="auto"/>
          <w:spacing w:val="9"/>
          <w:kern w:val="0"/>
          <w:sz w:val="21"/>
          <w:szCs w:val="21"/>
          <w:highlight w:val="none"/>
          <w:lang w:val="en-US" w:eastAsia="zh-CN" w:bidi="ar-SA"/>
        </w:rPr>
      </w:pPr>
      <w:r>
        <w:rPr>
          <w:rFonts w:hint="eastAsia" w:ascii="宋体" w:hAnsi="宋体" w:eastAsia="宋体" w:cs="宋体"/>
          <w:snapToGrid w:val="0"/>
          <w:color w:val="auto"/>
          <w:spacing w:val="8"/>
          <w:kern w:val="0"/>
          <w:sz w:val="21"/>
          <w:szCs w:val="21"/>
          <w:highlight w:val="none"/>
          <w:lang w:val="en-US" w:eastAsia="zh-CN" w:bidi="ar-SA"/>
        </w:rPr>
        <w:t>（1）</w:t>
      </w:r>
      <w:r>
        <w:rPr>
          <w:rFonts w:hint="eastAsia" w:ascii="宋体" w:hAnsi="宋体" w:eastAsia="宋体" w:cs="宋体"/>
          <w:snapToGrid w:val="0"/>
          <w:color w:val="auto"/>
          <w:spacing w:val="8"/>
          <w:kern w:val="0"/>
          <w:sz w:val="21"/>
          <w:szCs w:val="21"/>
          <w:highlight w:val="none"/>
          <w:lang w:val="en-US" w:eastAsia="en-US" w:bidi="ar-SA"/>
        </w:rPr>
        <w:t>采取预留质保金方式的，全部车辆质保期满后，经招标人审核确认中标人提供的车辆无质量问题且中标人无违约行为，中标人</w:t>
      </w:r>
      <w:r>
        <w:rPr>
          <w:rFonts w:hint="eastAsia" w:ascii="宋体" w:hAnsi="宋体" w:eastAsia="宋体" w:cs="宋体"/>
          <w:snapToGrid w:val="0"/>
          <w:color w:val="auto"/>
          <w:spacing w:val="9"/>
          <w:kern w:val="0"/>
          <w:sz w:val="21"/>
          <w:szCs w:val="21"/>
          <w:highlight w:val="none"/>
          <w:lang w:val="en-US" w:eastAsia="en-US" w:bidi="ar-SA"/>
        </w:rPr>
        <w:t>提交请款资料并出具前述100%结算价款金额的等额有效的发票复印件，</w:t>
      </w:r>
      <w:r>
        <w:rPr>
          <w:rFonts w:hint="eastAsia" w:ascii="宋体" w:hAnsi="宋体" w:eastAsia="宋体" w:cs="宋体"/>
          <w:snapToGrid w:val="0"/>
          <w:color w:val="auto"/>
          <w:spacing w:val="9"/>
          <w:kern w:val="0"/>
          <w:sz w:val="21"/>
          <w:szCs w:val="21"/>
          <w:highlight w:val="none"/>
          <w:lang w:val="en-US" w:eastAsia="zh-CN" w:bidi="ar-SA"/>
        </w:rPr>
        <w:t>招标人</w:t>
      </w:r>
      <w:r>
        <w:rPr>
          <w:rFonts w:hint="eastAsia" w:ascii="宋体" w:hAnsi="宋体" w:eastAsia="宋体" w:cs="宋体"/>
          <w:snapToGrid w:val="0"/>
          <w:color w:val="auto"/>
          <w:spacing w:val="9"/>
          <w:kern w:val="0"/>
          <w:sz w:val="21"/>
          <w:szCs w:val="21"/>
          <w:highlight w:val="none"/>
          <w:lang w:val="en-US" w:eastAsia="en-US" w:bidi="ar-SA"/>
        </w:rPr>
        <w:t>在收到前述材料并确认无误后</w:t>
      </w:r>
      <w:r>
        <w:rPr>
          <w:rFonts w:hint="eastAsia" w:ascii="宋体" w:hAnsi="宋体" w:eastAsia="宋体" w:cs="宋体"/>
          <w:snapToGrid w:val="0"/>
          <w:color w:val="auto"/>
          <w:spacing w:val="9"/>
          <w:kern w:val="0"/>
          <w:sz w:val="21"/>
          <w:szCs w:val="21"/>
          <w:highlight w:val="none"/>
          <w:lang w:val="en-US" w:eastAsia="zh-CN" w:bidi="ar-SA"/>
        </w:rPr>
        <w:t>20</w:t>
      </w:r>
      <w:r>
        <w:rPr>
          <w:rFonts w:hint="eastAsia" w:ascii="宋体" w:hAnsi="宋体" w:eastAsia="宋体" w:cs="宋体"/>
          <w:snapToGrid w:val="0"/>
          <w:color w:val="auto"/>
          <w:spacing w:val="9"/>
          <w:kern w:val="0"/>
          <w:sz w:val="21"/>
          <w:szCs w:val="21"/>
          <w:highlight w:val="none"/>
          <w:lang w:val="en-US" w:eastAsia="en-US" w:bidi="ar-SA"/>
        </w:rPr>
        <w:t>工作日内，招标人向中标人支付合同结算价剩余款项</w:t>
      </w:r>
      <w:r>
        <w:rPr>
          <w:rFonts w:hint="eastAsia" w:ascii="宋体" w:hAnsi="宋体" w:eastAsia="宋体" w:cs="宋体"/>
          <w:snapToGrid w:val="0"/>
          <w:color w:val="auto"/>
          <w:spacing w:val="9"/>
          <w:kern w:val="0"/>
          <w:sz w:val="21"/>
          <w:szCs w:val="21"/>
          <w:highlight w:val="none"/>
          <w:lang w:val="en-US" w:eastAsia="zh-CN" w:bidi="ar-SA"/>
        </w:rPr>
        <w:t>；</w:t>
      </w:r>
    </w:p>
    <w:p w14:paraId="3C9C4A9B">
      <w:pPr>
        <w:keepNext w:val="0"/>
        <w:keepLines w:val="0"/>
        <w:pageBreakBefore w:val="0"/>
        <w:widowControl/>
        <w:kinsoku w:val="0"/>
        <w:wordWrap/>
        <w:overflowPunct/>
        <w:topLinePunct w:val="0"/>
        <w:autoSpaceDE w:val="0"/>
        <w:autoSpaceDN w:val="0"/>
        <w:bidi w:val="0"/>
        <w:adjustRightInd w:val="0"/>
        <w:snapToGrid w:val="0"/>
        <w:spacing w:line="360" w:lineRule="auto"/>
        <w:ind w:left="2" w:right="148" w:firstLine="416"/>
        <w:jc w:val="both"/>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spacing w:val="8"/>
          <w:kern w:val="0"/>
          <w:sz w:val="21"/>
          <w:szCs w:val="21"/>
          <w:highlight w:val="none"/>
          <w:lang w:val="en-US" w:eastAsia="zh-CN" w:bidi="ar-SA"/>
        </w:rPr>
        <w:t>（2）</w:t>
      </w:r>
      <w:r>
        <w:rPr>
          <w:rFonts w:hint="eastAsia" w:ascii="宋体" w:hAnsi="宋体" w:eastAsia="宋体" w:cs="宋体"/>
          <w:snapToGrid w:val="0"/>
          <w:color w:val="auto"/>
          <w:spacing w:val="8"/>
          <w:kern w:val="0"/>
          <w:sz w:val="21"/>
          <w:szCs w:val="21"/>
          <w:highlight w:val="none"/>
          <w:lang w:val="en-US" w:eastAsia="en-US" w:bidi="ar-SA"/>
        </w:rPr>
        <w:t>采取不可撤销质量保函方式的，全部车辆质保期满后一个月内，</w:t>
      </w:r>
      <w:r>
        <w:rPr>
          <w:rFonts w:hint="eastAsia" w:ascii="宋体" w:hAnsi="宋体" w:eastAsia="宋体" w:cs="宋体"/>
          <w:snapToGrid w:val="0"/>
          <w:color w:val="auto"/>
          <w:spacing w:val="-60"/>
          <w:kern w:val="0"/>
          <w:sz w:val="21"/>
          <w:szCs w:val="21"/>
          <w:highlight w:val="none"/>
          <w:lang w:val="en-US" w:eastAsia="en-US" w:bidi="ar-SA"/>
        </w:rPr>
        <w:t xml:space="preserve"> </w:t>
      </w:r>
      <w:r>
        <w:rPr>
          <w:rFonts w:hint="eastAsia" w:ascii="宋体" w:hAnsi="宋体" w:eastAsia="宋体" w:cs="宋体"/>
          <w:snapToGrid w:val="0"/>
          <w:color w:val="auto"/>
          <w:spacing w:val="8"/>
          <w:kern w:val="0"/>
          <w:sz w:val="21"/>
          <w:szCs w:val="21"/>
          <w:highlight w:val="none"/>
          <w:lang w:val="en-US" w:eastAsia="en-US" w:bidi="ar-SA"/>
        </w:rPr>
        <w:t>由中标人提出退回不可撤</w:t>
      </w:r>
      <w:r>
        <w:rPr>
          <w:rFonts w:hint="eastAsia" w:ascii="宋体" w:hAnsi="宋体" w:eastAsia="宋体" w:cs="宋体"/>
          <w:snapToGrid w:val="0"/>
          <w:color w:val="auto"/>
          <w:spacing w:val="7"/>
          <w:kern w:val="0"/>
          <w:sz w:val="21"/>
          <w:szCs w:val="21"/>
          <w:highlight w:val="none"/>
          <w:lang w:val="en-US" w:eastAsia="en-US" w:bidi="ar-SA"/>
        </w:rPr>
        <w:t>销质量保函申请，</w:t>
      </w:r>
      <w:r>
        <w:rPr>
          <w:rFonts w:hint="eastAsia" w:ascii="宋体" w:hAnsi="宋体" w:eastAsia="宋体" w:cs="宋体"/>
          <w:snapToGrid w:val="0"/>
          <w:color w:val="auto"/>
          <w:spacing w:val="9"/>
          <w:kern w:val="0"/>
          <w:sz w:val="21"/>
          <w:szCs w:val="21"/>
          <w:highlight w:val="none"/>
          <w:lang w:val="en-US" w:eastAsia="en-US" w:bidi="ar-SA"/>
        </w:rPr>
        <w:t>经招标人审核确认中标人车辆无质量问题且中标人</w:t>
      </w:r>
      <w:r>
        <w:rPr>
          <w:rFonts w:hint="eastAsia" w:ascii="宋体" w:hAnsi="宋体" w:eastAsia="宋体" w:cs="宋体"/>
          <w:snapToGrid w:val="0"/>
          <w:color w:val="auto"/>
          <w:spacing w:val="8"/>
          <w:kern w:val="0"/>
          <w:sz w:val="21"/>
          <w:szCs w:val="21"/>
          <w:highlight w:val="none"/>
          <w:lang w:val="en-US" w:eastAsia="en-US" w:bidi="ar-SA"/>
        </w:rPr>
        <w:t>无违约行为，</w:t>
      </w:r>
      <w:r>
        <w:rPr>
          <w:rFonts w:hint="eastAsia" w:ascii="宋体" w:hAnsi="宋体" w:eastAsia="宋体" w:cs="宋体"/>
          <w:snapToGrid w:val="0"/>
          <w:color w:val="auto"/>
          <w:spacing w:val="-60"/>
          <w:kern w:val="0"/>
          <w:sz w:val="21"/>
          <w:szCs w:val="21"/>
          <w:highlight w:val="none"/>
          <w:lang w:val="en-US" w:eastAsia="en-US" w:bidi="ar-SA"/>
        </w:rPr>
        <w:t xml:space="preserve"> </w:t>
      </w:r>
      <w:r>
        <w:rPr>
          <w:rFonts w:hint="eastAsia" w:ascii="宋体" w:hAnsi="宋体" w:eastAsia="宋体" w:cs="宋体"/>
          <w:snapToGrid w:val="0"/>
          <w:color w:val="auto"/>
          <w:spacing w:val="8"/>
          <w:kern w:val="0"/>
          <w:sz w:val="21"/>
          <w:szCs w:val="21"/>
          <w:highlight w:val="none"/>
          <w:lang w:val="en-US" w:eastAsia="en-US" w:bidi="ar-SA"/>
        </w:rPr>
        <w:t>由招标人退回不可撤销质量保函</w:t>
      </w:r>
      <w:r>
        <w:rPr>
          <w:rFonts w:hint="eastAsia" w:ascii="宋体" w:hAnsi="宋体" w:eastAsia="宋体" w:cs="宋体"/>
          <w:snapToGrid w:val="0"/>
          <w:color w:val="auto"/>
          <w:spacing w:val="8"/>
          <w:kern w:val="0"/>
          <w:sz w:val="21"/>
          <w:szCs w:val="21"/>
          <w:highlight w:val="none"/>
          <w:lang w:val="en-US" w:eastAsia="zh-CN" w:bidi="ar-SA"/>
        </w:rPr>
        <w:t>；</w:t>
      </w:r>
    </w:p>
    <w:p w14:paraId="1DA6D984">
      <w:pPr>
        <w:keepNext w:val="0"/>
        <w:keepLines w:val="0"/>
        <w:pageBreakBefore w:val="0"/>
        <w:widowControl/>
        <w:kinsoku w:val="0"/>
        <w:wordWrap/>
        <w:overflowPunct/>
        <w:topLinePunct w:val="0"/>
        <w:autoSpaceDE w:val="0"/>
        <w:autoSpaceDN w:val="0"/>
        <w:bidi w:val="0"/>
        <w:adjustRightInd w:val="0"/>
        <w:snapToGrid w:val="0"/>
        <w:spacing w:line="360" w:lineRule="auto"/>
        <w:ind w:left="1" w:right="98" w:firstLine="417"/>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10"/>
          <w:kern w:val="0"/>
          <w:sz w:val="21"/>
          <w:szCs w:val="21"/>
          <w:highlight w:val="none"/>
          <w:lang w:val="en-US" w:eastAsia="zh-CN" w:bidi="ar-SA"/>
        </w:rPr>
        <w:t>（3）</w:t>
      </w:r>
      <w:r>
        <w:rPr>
          <w:rFonts w:hint="eastAsia" w:ascii="宋体" w:hAnsi="宋体" w:eastAsia="宋体" w:cs="宋体"/>
          <w:snapToGrid w:val="0"/>
          <w:color w:val="auto"/>
          <w:spacing w:val="10"/>
          <w:kern w:val="0"/>
          <w:sz w:val="21"/>
          <w:szCs w:val="21"/>
          <w:highlight w:val="none"/>
          <w:lang w:val="en-US" w:eastAsia="en-US" w:bidi="ar-SA"/>
        </w:rPr>
        <w:t>无论何种原因导致质保金/保函数额不符合</w:t>
      </w:r>
      <w:r>
        <w:rPr>
          <w:rFonts w:hint="eastAsia" w:ascii="宋体" w:hAnsi="宋体" w:eastAsia="宋体" w:cs="宋体"/>
          <w:snapToGrid w:val="0"/>
          <w:color w:val="auto"/>
          <w:spacing w:val="10"/>
          <w:kern w:val="0"/>
          <w:sz w:val="21"/>
          <w:szCs w:val="21"/>
          <w:highlight w:val="none"/>
          <w:lang w:val="en-US" w:eastAsia="zh-CN" w:bidi="ar-SA"/>
        </w:rPr>
        <w:t>招标文件</w:t>
      </w:r>
      <w:r>
        <w:rPr>
          <w:rFonts w:hint="eastAsia" w:ascii="宋体" w:hAnsi="宋体" w:eastAsia="宋体" w:cs="宋体"/>
          <w:snapToGrid w:val="0"/>
          <w:color w:val="auto"/>
          <w:spacing w:val="10"/>
          <w:kern w:val="0"/>
          <w:sz w:val="21"/>
          <w:szCs w:val="21"/>
          <w:highlight w:val="none"/>
          <w:lang w:val="en-US" w:eastAsia="en-US" w:bidi="ar-SA"/>
        </w:rPr>
        <w:t>要求的，中标人</w:t>
      </w:r>
      <w:r>
        <w:rPr>
          <w:rFonts w:hint="eastAsia" w:ascii="宋体" w:hAnsi="宋体" w:eastAsia="宋体" w:cs="宋体"/>
          <w:snapToGrid w:val="0"/>
          <w:color w:val="auto"/>
          <w:spacing w:val="9"/>
          <w:kern w:val="0"/>
          <w:sz w:val="21"/>
          <w:szCs w:val="21"/>
          <w:highlight w:val="none"/>
          <w:lang w:val="en-US" w:eastAsia="en-US" w:bidi="ar-SA"/>
        </w:rPr>
        <w:t>应当在5日内予以补足。逾期不予补足</w:t>
      </w:r>
      <w:r>
        <w:rPr>
          <w:rFonts w:hint="eastAsia" w:ascii="宋体" w:hAnsi="宋体" w:eastAsia="宋体" w:cs="宋体"/>
          <w:snapToGrid w:val="0"/>
          <w:color w:val="auto"/>
          <w:spacing w:val="10"/>
          <w:kern w:val="0"/>
          <w:sz w:val="21"/>
          <w:szCs w:val="21"/>
          <w:highlight w:val="none"/>
          <w:lang w:val="en-US" w:eastAsia="en-US" w:bidi="ar-SA"/>
        </w:rPr>
        <w:t>的，招标人有权按需补足的金额要求中标人承担违约金，并要求中标人限期补足。</w:t>
      </w:r>
      <w:r>
        <w:rPr>
          <w:rFonts w:hint="eastAsia" w:ascii="宋体" w:hAnsi="宋体" w:eastAsia="宋体" w:cs="宋体"/>
          <w:snapToGrid w:val="0"/>
          <w:color w:val="auto"/>
          <w:spacing w:val="10"/>
          <w:kern w:val="0"/>
          <w:szCs w:val="21"/>
          <w:highlight w:val="none"/>
          <w:lang w:eastAsia="en-US"/>
        </w:rPr>
        <w:t>在中标人补足前无需向中标人支付合同款项，且不视为招标人违约，中标人不得以此为由拒绝或迟延履行合同义务。</w:t>
      </w:r>
    </w:p>
    <w:p w14:paraId="554B432F">
      <w:pPr>
        <w:keepNext w:val="0"/>
        <w:keepLines w:val="0"/>
        <w:pageBreakBefore w:val="0"/>
        <w:widowControl/>
        <w:kinsoku w:val="0"/>
        <w:wordWrap/>
        <w:overflowPunct/>
        <w:topLinePunct w:val="0"/>
        <w:autoSpaceDE w:val="0"/>
        <w:autoSpaceDN w:val="0"/>
        <w:bidi w:val="0"/>
        <w:adjustRightInd w:val="0"/>
        <w:snapToGrid w:val="0"/>
        <w:spacing w:line="360" w:lineRule="auto"/>
        <w:ind w:left="422"/>
        <w:jc w:val="both"/>
        <w:textAlignment w:val="baseline"/>
        <w:rPr>
          <w:rFonts w:hint="eastAsia" w:ascii="宋体" w:hAnsi="宋体" w:eastAsia="宋体" w:cs="宋体"/>
          <w:b/>
          <w:bCs/>
          <w:snapToGrid w:val="0"/>
          <w:color w:val="auto"/>
          <w:spacing w:val="7"/>
          <w:kern w:val="0"/>
          <w:sz w:val="21"/>
          <w:szCs w:val="21"/>
          <w:highlight w:val="none"/>
          <w:lang w:val="en-US" w:eastAsia="zh-CN" w:bidi="ar-SA"/>
        </w:rPr>
      </w:pPr>
    </w:p>
    <w:p w14:paraId="5CBBE9C4">
      <w:pPr>
        <w:keepNext w:val="0"/>
        <w:keepLines w:val="0"/>
        <w:pageBreakBefore w:val="0"/>
        <w:widowControl/>
        <w:kinsoku w:val="0"/>
        <w:wordWrap/>
        <w:overflowPunct/>
        <w:topLinePunct w:val="0"/>
        <w:autoSpaceDE w:val="0"/>
        <w:autoSpaceDN w:val="0"/>
        <w:bidi w:val="0"/>
        <w:adjustRightInd w:val="0"/>
        <w:snapToGrid w:val="0"/>
        <w:spacing w:line="360" w:lineRule="auto"/>
        <w:ind w:left="422"/>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snapToGrid w:val="0"/>
          <w:color w:val="auto"/>
          <w:spacing w:val="7"/>
          <w:kern w:val="0"/>
          <w:sz w:val="21"/>
          <w:szCs w:val="21"/>
          <w:highlight w:val="none"/>
          <w:lang w:val="en-US" w:eastAsia="zh-CN" w:bidi="ar-SA"/>
        </w:rPr>
        <w:t>五</w:t>
      </w:r>
      <w:r>
        <w:rPr>
          <w:rFonts w:hint="eastAsia" w:ascii="宋体" w:hAnsi="宋体" w:eastAsia="宋体" w:cs="宋体"/>
          <w:b/>
          <w:bCs/>
          <w:snapToGrid w:val="0"/>
          <w:color w:val="auto"/>
          <w:spacing w:val="7"/>
          <w:kern w:val="0"/>
          <w:sz w:val="21"/>
          <w:szCs w:val="21"/>
          <w:highlight w:val="none"/>
          <w:lang w:val="en-US" w:eastAsia="en-US" w:bidi="ar-SA"/>
        </w:rPr>
        <w:t>、质保及售后服务要求</w:t>
      </w:r>
    </w:p>
    <w:p w14:paraId="7B755014">
      <w:pPr>
        <w:keepNext w:val="0"/>
        <w:keepLines w:val="0"/>
        <w:pageBreakBefore w:val="0"/>
        <w:widowControl/>
        <w:kinsoku w:val="0"/>
        <w:wordWrap/>
        <w:overflowPunct/>
        <w:topLinePunct w:val="0"/>
        <w:autoSpaceDE w:val="0"/>
        <w:autoSpaceDN w:val="0"/>
        <w:bidi w:val="0"/>
        <w:adjustRightInd w:val="0"/>
        <w:snapToGrid w:val="0"/>
        <w:spacing w:line="360" w:lineRule="auto"/>
        <w:ind w:left="43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snapToGrid w:val="0"/>
          <w:color w:val="auto"/>
          <w:spacing w:val="4"/>
          <w:kern w:val="0"/>
          <w:sz w:val="21"/>
          <w:szCs w:val="21"/>
          <w:highlight w:val="none"/>
          <w:lang w:val="en-US" w:eastAsia="en-US" w:bidi="ar-SA"/>
        </w:rPr>
        <w:t>（一）质保</w:t>
      </w:r>
    </w:p>
    <w:p w14:paraId="53F126E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8" w:firstLineChars="185"/>
        <w:jc w:val="both"/>
        <w:textAlignment w:val="baseline"/>
        <w:rPr>
          <w:rFonts w:hint="eastAsia" w:ascii="宋体" w:hAnsi="宋体" w:eastAsia="宋体" w:cs="宋体"/>
          <w:snapToGrid w:val="0"/>
          <w:color w:val="auto"/>
          <w:spacing w:val="8"/>
          <w:kern w:val="0"/>
          <w:sz w:val="21"/>
          <w:szCs w:val="21"/>
          <w:highlight w:val="none"/>
          <w:lang w:val="en-US" w:eastAsia="zh-CN" w:bidi="ar-SA"/>
        </w:rPr>
      </w:pPr>
      <w:r>
        <w:rPr>
          <w:rFonts w:hint="eastAsia" w:ascii="宋体" w:hAnsi="宋体" w:eastAsia="宋体" w:cs="宋体"/>
          <w:snapToGrid w:val="0"/>
          <w:color w:val="auto"/>
          <w:spacing w:val="8"/>
          <w:kern w:val="0"/>
          <w:sz w:val="21"/>
          <w:szCs w:val="21"/>
          <w:highlight w:val="none"/>
          <w:lang w:val="en-US" w:eastAsia="zh-CN" w:bidi="ar-SA"/>
        </w:rPr>
        <w:t>1.</w:t>
      </w:r>
      <w:r>
        <w:rPr>
          <w:rFonts w:hint="eastAsia" w:ascii="宋体" w:hAnsi="宋体" w:eastAsia="宋体" w:cs="宋体"/>
          <w:snapToGrid w:val="0"/>
          <w:color w:val="auto"/>
          <w:spacing w:val="8"/>
          <w:kern w:val="0"/>
          <w:sz w:val="21"/>
          <w:szCs w:val="21"/>
          <w:highlight w:val="none"/>
          <w:lang w:val="en-US" w:eastAsia="en-US" w:bidi="ar-SA"/>
        </w:rPr>
        <w:t>质保期：</w:t>
      </w:r>
      <w:r>
        <w:rPr>
          <w:rFonts w:hint="eastAsia" w:ascii="宋体" w:hAnsi="宋体" w:eastAsia="宋体" w:cs="宋体"/>
          <w:snapToGrid w:val="0"/>
          <w:color w:val="auto"/>
          <w:spacing w:val="8"/>
          <w:kern w:val="0"/>
          <w:sz w:val="21"/>
          <w:szCs w:val="21"/>
          <w:highlight w:val="none"/>
          <w:lang w:val="en-US" w:eastAsia="zh-CN" w:bidi="ar-SA"/>
        </w:rPr>
        <w:t>整车质保期至少为12个月（其中，零部件范围以</w:t>
      </w:r>
      <w:r>
        <w:rPr>
          <w:rFonts w:hint="eastAsia" w:ascii="宋体" w:hAnsi="宋体" w:eastAsia="宋体" w:cs="宋体"/>
          <w:snapToGrid w:val="0"/>
          <w:color w:val="auto"/>
          <w:spacing w:val="8"/>
          <w:kern w:val="0"/>
          <w:szCs w:val="21"/>
          <w:highlight w:val="none"/>
          <w:lang w:val="en-US" w:eastAsia="zh-CN"/>
        </w:rPr>
        <w:t>投标车型对应保修手册所列</w:t>
      </w:r>
      <w:r>
        <w:rPr>
          <w:rFonts w:hint="eastAsia" w:ascii="宋体" w:hAnsi="宋体" w:eastAsia="宋体" w:cs="宋体"/>
          <w:snapToGrid w:val="0"/>
          <w:color w:val="auto"/>
          <w:spacing w:val="8"/>
          <w:kern w:val="0"/>
          <w:szCs w:val="21"/>
          <w:highlight w:val="none"/>
        </w:rPr>
        <w:t>车辆零部件</w:t>
      </w:r>
      <w:r>
        <w:rPr>
          <w:rFonts w:hint="eastAsia" w:ascii="宋体" w:hAnsi="宋体" w:eastAsia="宋体" w:cs="宋体"/>
          <w:snapToGrid w:val="0"/>
          <w:color w:val="auto"/>
          <w:spacing w:val="8"/>
          <w:kern w:val="0"/>
          <w:szCs w:val="21"/>
          <w:highlight w:val="none"/>
          <w:lang w:val="en-US" w:eastAsia="zh-CN"/>
        </w:rPr>
        <w:t>类别</w:t>
      </w:r>
      <w:r>
        <w:rPr>
          <w:rFonts w:hint="eastAsia" w:ascii="宋体" w:hAnsi="宋体" w:eastAsia="宋体" w:cs="宋体"/>
          <w:snapToGrid w:val="0"/>
          <w:color w:val="auto"/>
          <w:spacing w:val="8"/>
          <w:kern w:val="0"/>
          <w:szCs w:val="21"/>
          <w:highlight w:val="none"/>
        </w:rPr>
        <w:t>为准</w:t>
      </w:r>
      <w:r>
        <w:rPr>
          <w:rFonts w:hint="eastAsia" w:ascii="宋体" w:hAnsi="宋体" w:eastAsia="宋体" w:cs="宋体"/>
          <w:snapToGrid w:val="0"/>
          <w:color w:val="auto"/>
          <w:spacing w:val="8"/>
          <w:kern w:val="0"/>
          <w:sz w:val="21"/>
          <w:szCs w:val="21"/>
          <w:highlight w:val="none"/>
          <w:lang w:val="en-US" w:eastAsia="zh-CN" w:bidi="ar-SA"/>
        </w:rPr>
        <w:t>），</w:t>
      </w:r>
      <w:r>
        <w:rPr>
          <w:rFonts w:hint="eastAsia" w:ascii="宋体" w:hAnsi="宋体" w:eastAsia="宋体" w:cs="宋体"/>
          <w:snapToGrid w:val="0"/>
          <w:color w:val="auto"/>
          <w:spacing w:val="8"/>
          <w:kern w:val="0"/>
          <w:sz w:val="21"/>
          <w:szCs w:val="21"/>
          <w:highlight w:val="none"/>
          <w:lang w:val="en-US" w:eastAsia="en-US" w:bidi="ar-SA"/>
        </w:rPr>
        <w:t>自车辆及随车设</w:t>
      </w:r>
      <w:r>
        <w:rPr>
          <w:rFonts w:hint="eastAsia" w:ascii="宋体" w:hAnsi="宋体" w:eastAsia="宋体" w:cs="宋体"/>
          <w:snapToGrid w:val="0"/>
          <w:color w:val="auto"/>
          <w:spacing w:val="7"/>
          <w:kern w:val="0"/>
          <w:sz w:val="21"/>
          <w:szCs w:val="21"/>
          <w:highlight w:val="none"/>
          <w:lang w:val="en-US" w:eastAsia="en-US" w:bidi="ar-SA"/>
        </w:rPr>
        <w:t>备经招标人书面确认验收合格</w:t>
      </w:r>
      <w:r>
        <w:rPr>
          <w:rFonts w:hint="eastAsia" w:ascii="宋体" w:hAnsi="宋体" w:eastAsia="宋体" w:cs="宋体"/>
          <w:snapToGrid w:val="0"/>
          <w:color w:val="auto"/>
          <w:spacing w:val="7"/>
          <w:kern w:val="0"/>
          <w:sz w:val="21"/>
          <w:szCs w:val="21"/>
          <w:highlight w:val="none"/>
          <w:lang w:val="en-US" w:eastAsia="zh-CN" w:bidi="ar-SA"/>
        </w:rPr>
        <w:t>并完成交付</w:t>
      </w:r>
      <w:r>
        <w:rPr>
          <w:rFonts w:hint="eastAsia" w:ascii="宋体" w:hAnsi="宋体" w:eastAsia="宋体" w:cs="宋体"/>
          <w:snapToGrid w:val="0"/>
          <w:color w:val="auto"/>
          <w:spacing w:val="7"/>
          <w:kern w:val="0"/>
          <w:sz w:val="21"/>
          <w:szCs w:val="21"/>
          <w:highlight w:val="none"/>
          <w:lang w:val="en-US" w:eastAsia="en-US" w:bidi="ar-SA"/>
        </w:rPr>
        <w:t>之日起计算。</w:t>
      </w:r>
    </w:p>
    <w:p w14:paraId="42F6BE5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8" w:firstLineChars="185"/>
        <w:jc w:val="both"/>
        <w:textAlignment w:val="baseline"/>
        <w:rPr>
          <w:rFonts w:hint="eastAsia" w:ascii="宋体" w:hAnsi="宋体" w:eastAsia="宋体" w:cs="宋体"/>
          <w:snapToGrid w:val="0"/>
          <w:color w:val="auto"/>
          <w:spacing w:val="8"/>
          <w:kern w:val="0"/>
          <w:szCs w:val="21"/>
          <w:highlight w:val="none"/>
        </w:rPr>
      </w:pPr>
      <w:r>
        <w:rPr>
          <w:rFonts w:hint="eastAsia" w:ascii="宋体" w:hAnsi="宋体" w:eastAsia="宋体" w:cs="宋体"/>
          <w:snapToGrid w:val="0"/>
          <w:color w:val="auto"/>
          <w:spacing w:val="8"/>
          <w:kern w:val="0"/>
          <w:sz w:val="21"/>
          <w:szCs w:val="21"/>
          <w:highlight w:val="none"/>
          <w:lang w:val="en-US" w:eastAsia="zh-CN" w:bidi="ar-SA"/>
        </w:rPr>
        <w:t>2.</w:t>
      </w:r>
      <w:r>
        <w:rPr>
          <w:rFonts w:hint="eastAsia" w:ascii="宋体" w:hAnsi="宋体" w:eastAsia="宋体" w:cs="宋体"/>
          <w:snapToGrid w:val="0"/>
          <w:color w:val="auto"/>
          <w:spacing w:val="8"/>
          <w:kern w:val="0"/>
          <w:szCs w:val="21"/>
          <w:highlight w:val="none"/>
        </w:rPr>
        <w:t>质保责任</w:t>
      </w:r>
      <w:r>
        <w:rPr>
          <w:rFonts w:hint="eastAsia" w:ascii="宋体" w:hAnsi="宋体" w:eastAsia="宋体" w:cs="宋体"/>
          <w:snapToGrid w:val="0"/>
          <w:color w:val="auto"/>
          <w:spacing w:val="8"/>
          <w:kern w:val="0"/>
          <w:szCs w:val="21"/>
          <w:highlight w:val="none"/>
          <w:lang w:eastAsia="zh-CN"/>
        </w:rPr>
        <w:t>：</w:t>
      </w:r>
      <w:r>
        <w:rPr>
          <w:rFonts w:hint="eastAsia" w:ascii="宋体" w:hAnsi="宋体" w:eastAsia="宋体" w:cs="宋体"/>
          <w:snapToGrid w:val="0"/>
          <w:color w:val="auto"/>
          <w:spacing w:val="8"/>
          <w:kern w:val="0"/>
          <w:szCs w:val="21"/>
          <w:highlight w:val="none"/>
        </w:rPr>
        <w:t>按照国家规定的要求，在质保期内免费</w:t>
      </w:r>
      <w:r>
        <w:rPr>
          <w:rFonts w:hint="eastAsia" w:hAnsi="宋体" w:cs="宋体"/>
          <w:b w:val="0"/>
          <w:bCs w:val="0"/>
          <w:color w:val="auto"/>
          <w:spacing w:val="8"/>
          <w:sz w:val="21"/>
          <w:szCs w:val="21"/>
          <w:highlight w:val="none"/>
          <w:lang w:val="en-US" w:eastAsia="zh-CN"/>
        </w:rPr>
        <w:t>（</w:t>
      </w:r>
      <w:r>
        <w:rPr>
          <w:rFonts w:hint="eastAsia" w:ascii="宋体" w:hAnsi="宋体" w:eastAsia="宋体" w:cs="宋体"/>
          <w:snapToGrid w:val="0"/>
          <w:color w:val="auto"/>
          <w:spacing w:val="8"/>
          <w:kern w:val="0"/>
          <w:szCs w:val="21"/>
          <w:highlight w:val="none"/>
        </w:rPr>
        <w:t>包括但不限于为完成质保产生的拖车费、配件购置费、测试费、人工等各项费用</w:t>
      </w:r>
      <w:r>
        <w:rPr>
          <w:rFonts w:hint="eastAsia" w:ascii="宋体" w:hAnsi="宋体" w:eastAsia="宋体" w:cs="宋体"/>
          <w:snapToGrid w:val="0"/>
          <w:color w:val="auto"/>
          <w:spacing w:val="8"/>
          <w:kern w:val="0"/>
          <w:szCs w:val="21"/>
          <w:highlight w:val="none"/>
          <w:lang w:eastAsia="zh-CN"/>
        </w:rPr>
        <w:t>）</w:t>
      </w:r>
      <w:r>
        <w:rPr>
          <w:rFonts w:hint="eastAsia" w:ascii="宋体" w:hAnsi="宋体" w:eastAsia="宋体" w:cs="宋体"/>
          <w:snapToGrid w:val="0"/>
          <w:color w:val="auto"/>
          <w:spacing w:val="8"/>
          <w:kern w:val="0"/>
          <w:szCs w:val="21"/>
          <w:highlight w:val="none"/>
        </w:rPr>
        <w:t>解决非招标人原因造成的质量问题。中标人需参照国家相关法律等规定承担三包责任。质保期内，对设备出现的不符合合同要求的、有问题的，中标人应进行免费维护、维修、更换配件以及免费提供其它售后服务，不再收取任何费用。</w:t>
      </w:r>
    </w:p>
    <w:p w14:paraId="2D6EE42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8" w:firstLineChars="185"/>
        <w:jc w:val="both"/>
        <w:textAlignment w:val="baseline"/>
        <w:rPr>
          <w:rFonts w:hint="eastAsia" w:ascii="宋体" w:hAnsi="宋体" w:eastAsia="宋体" w:cs="宋体"/>
          <w:snapToGrid w:val="0"/>
          <w:color w:val="auto"/>
          <w:spacing w:val="8"/>
          <w:kern w:val="0"/>
          <w:sz w:val="21"/>
          <w:szCs w:val="21"/>
          <w:highlight w:val="none"/>
          <w:lang w:val="en-US" w:eastAsia="zh-CN" w:bidi="ar-SA"/>
        </w:rPr>
      </w:pPr>
      <w:r>
        <w:rPr>
          <w:rFonts w:hint="eastAsia" w:ascii="宋体" w:hAnsi="宋体" w:eastAsia="宋体" w:cs="宋体"/>
          <w:snapToGrid w:val="0"/>
          <w:color w:val="auto"/>
          <w:spacing w:val="8"/>
          <w:kern w:val="0"/>
          <w:szCs w:val="21"/>
          <w:highlight w:val="none"/>
        </w:rPr>
        <w:t>3</w:t>
      </w:r>
      <w:r>
        <w:rPr>
          <w:rFonts w:hint="eastAsia" w:ascii="宋体" w:hAnsi="宋体" w:eastAsia="宋体" w:cs="宋体"/>
          <w:snapToGrid w:val="0"/>
          <w:color w:val="auto"/>
          <w:spacing w:val="8"/>
          <w:kern w:val="0"/>
          <w:szCs w:val="21"/>
          <w:highlight w:val="none"/>
          <w:lang w:val="en-US" w:eastAsia="zh-CN"/>
        </w:rPr>
        <w:t>.</w:t>
      </w:r>
      <w:r>
        <w:rPr>
          <w:rFonts w:hint="eastAsia" w:ascii="宋体" w:hAnsi="宋体" w:eastAsia="宋体" w:cs="宋体"/>
          <w:snapToGrid w:val="0"/>
          <w:color w:val="auto"/>
          <w:spacing w:val="8"/>
          <w:kern w:val="0"/>
          <w:szCs w:val="21"/>
          <w:highlight w:val="none"/>
        </w:rPr>
        <w:t>车辆零部件清单</w:t>
      </w:r>
      <w:r>
        <w:rPr>
          <w:rFonts w:hint="eastAsia" w:ascii="宋体" w:hAnsi="宋体" w:eastAsia="宋体" w:cs="宋体"/>
          <w:snapToGrid w:val="0"/>
          <w:color w:val="auto"/>
          <w:spacing w:val="8"/>
          <w:kern w:val="0"/>
          <w:szCs w:val="21"/>
          <w:highlight w:val="none"/>
          <w:lang w:eastAsia="zh-CN"/>
        </w:rPr>
        <w:t>：</w:t>
      </w:r>
      <w:r>
        <w:rPr>
          <w:rFonts w:hint="eastAsia" w:ascii="宋体" w:hAnsi="宋体" w:eastAsia="宋体" w:cs="宋体"/>
          <w:snapToGrid w:val="0"/>
          <w:color w:val="auto"/>
          <w:spacing w:val="8"/>
          <w:kern w:val="0"/>
          <w:szCs w:val="21"/>
          <w:highlight w:val="none"/>
        </w:rPr>
        <w:t>零部件保修以</w:t>
      </w:r>
      <w:r>
        <w:rPr>
          <w:rFonts w:hint="eastAsia" w:ascii="宋体" w:hAnsi="宋体" w:eastAsia="宋体" w:cs="宋体"/>
          <w:snapToGrid w:val="0"/>
          <w:color w:val="auto"/>
          <w:spacing w:val="8"/>
          <w:kern w:val="0"/>
          <w:szCs w:val="21"/>
          <w:highlight w:val="none"/>
          <w:lang w:val="en-US" w:eastAsia="zh-CN"/>
        </w:rPr>
        <w:t>投标车型对应保修手册的</w:t>
      </w:r>
      <w:r>
        <w:rPr>
          <w:rFonts w:hint="eastAsia" w:ascii="宋体" w:hAnsi="宋体" w:eastAsia="宋体" w:cs="宋体"/>
          <w:snapToGrid w:val="0"/>
          <w:color w:val="auto"/>
          <w:spacing w:val="8"/>
          <w:kern w:val="0"/>
          <w:szCs w:val="21"/>
          <w:highlight w:val="none"/>
        </w:rPr>
        <w:t>车辆零部件保修期限表约定为准，</w:t>
      </w:r>
      <w:r>
        <w:rPr>
          <w:rFonts w:hint="eastAsia" w:ascii="宋体" w:hAnsi="宋体" w:eastAsia="宋体" w:cs="宋体"/>
          <w:snapToGrid w:val="0"/>
          <w:color w:val="auto"/>
          <w:spacing w:val="8"/>
          <w:kern w:val="0"/>
          <w:szCs w:val="21"/>
          <w:highlight w:val="none"/>
          <w:lang w:val="en-US" w:eastAsia="zh-CN"/>
        </w:rPr>
        <w:t>投标人</w:t>
      </w:r>
      <w:r>
        <w:rPr>
          <w:rFonts w:hint="eastAsia" w:ascii="宋体" w:hAnsi="宋体" w:eastAsia="宋体" w:cs="宋体"/>
          <w:snapToGrid w:val="0"/>
          <w:color w:val="auto"/>
          <w:spacing w:val="8"/>
          <w:kern w:val="0"/>
          <w:szCs w:val="21"/>
          <w:highlight w:val="none"/>
        </w:rPr>
        <w:t>须在投标文件上提供</w:t>
      </w:r>
      <w:r>
        <w:rPr>
          <w:rFonts w:hint="eastAsia" w:ascii="宋体" w:hAnsi="宋体" w:eastAsia="宋体" w:cs="宋体"/>
          <w:snapToGrid w:val="0"/>
          <w:color w:val="auto"/>
          <w:spacing w:val="8"/>
          <w:kern w:val="0"/>
          <w:szCs w:val="21"/>
          <w:highlight w:val="none"/>
          <w:lang w:val="en-US" w:eastAsia="zh-CN"/>
        </w:rPr>
        <w:t>投标车型保修手册</w:t>
      </w:r>
      <w:r>
        <w:rPr>
          <w:rFonts w:hint="eastAsia" w:ascii="宋体" w:hAnsi="宋体" w:eastAsia="宋体" w:cs="宋体"/>
          <w:snapToGrid w:val="0"/>
          <w:color w:val="auto"/>
          <w:spacing w:val="8"/>
          <w:kern w:val="0"/>
          <w:szCs w:val="21"/>
          <w:highlight w:val="none"/>
        </w:rPr>
        <w:t>的零部件保修期限表，明确各零部件的质保期限，提供的零部件保修期限不得低于汽车配件质保期国家标准</w:t>
      </w:r>
      <w:r>
        <w:rPr>
          <w:rFonts w:hint="eastAsia" w:ascii="宋体" w:hAnsi="宋体" w:eastAsia="宋体" w:cs="宋体"/>
          <w:snapToGrid w:val="0"/>
          <w:color w:val="auto"/>
          <w:spacing w:val="8"/>
          <w:kern w:val="0"/>
          <w:szCs w:val="21"/>
          <w:highlight w:val="none"/>
          <w:lang w:eastAsia="zh-CN"/>
        </w:rPr>
        <w:t>（</w:t>
      </w:r>
      <w:r>
        <w:rPr>
          <w:rFonts w:hint="eastAsia" w:ascii="宋体" w:hAnsi="宋体" w:eastAsia="宋体" w:cs="宋体"/>
          <w:snapToGrid w:val="0"/>
          <w:color w:val="auto"/>
          <w:spacing w:val="8"/>
          <w:kern w:val="0"/>
          <w:szCs w:val="21"/>
          <w:highlight w:val="none"/>
          <w:lang w:val="en-US" w:eastAsia="zh-CN"/>
        </w:rPr>
        <w:t>如有</w:t>
      </w:r>
      <w:r>
        <w:rPr>
          <w:rFonts w:hint="eastAsia" w:ascii="宋体" w:hAnsi="宋体" w:eastAsia="宋体" w:cs="宋体"/>
          <w:snapToGrid w:val="0"/>
          <w:color w:val="auto"/>
          <w:spacing w:val="8"/>
          <w:kern w:val="0"/>
          <w:szCs w:val="21"/>
          <w:highlight w:val="none"/>
          <w:lang w:eastAsia="zh-CN"/>
        </w:rPr>
        <w:t>）</w:t>
      </w:r>
      <w:r>
        <w:rPr>
          <w:rFonts w:hint="eastAsia" w:ascii="宋体" w:hAnsi="宋体" w:eastAsia="宋体" w:cs="宋体"/>
          <w:snapToGrid w:val="0"/>
          <w:color w:val="auto"/>
          <w:spacing w:val="8"/>
          <w:kern w:val="0"/>
          <w:szCs w:val="21"/>
          <w:highlight w:val="none"/>
        </w:rPr>
        <w:t>。车辆零部件质保期自车辆及随车设备经</w:t>
      </w:r>
      <w:r>
        <w:rPr>
          <w:rFonts w:hint="eastAsia" w:ascii="宋体" w:hAnsi="宋体" w:eastAsia="宋体" w:cs="宋体"/>
          <w:snapToGrid w:val="0"/>
          <w:color w:val="auto"/>
          <w:spacing w:val="8"/>
          <w:kern w:val="0"/>
          <w:szCs w:val="21"/>
          <w:highlight w:val="none"/>
          <w:lang w:val="en-US" w:eastAsia="zh-CN"/>
        </w:rPr>
        <w:t>招标人</w:t>
      </w:r>
      <w:r>
        <w:rPr>
          <w:rFonts w:hint="eastAsia" w:ascii="宋体" w:hAnsi="宋体" w:eastAsia="宋体" w:cs="宋体"/>
          <w:snapToGrid w:val="0"/>
          <w:color w:val="auto"/>
          <w:spacing w:val="8"/>
          <w:kern w:val="0"/>
          <w:szCs w:val="21"/>
          <w:highlight w:val="none"/>
        </w:rPr>
        <w:t>书面确认验收合格之日起计算。</w:t>
      </w:r>
    </w:p>
    <w:p w14:paraId="793DF4E0">
      <w:pPr>
        <w:keepNext w:val="0"/>
        <w:keepLines w:val="0"/>
        <w:pageBreakBefore w:val="0"/>
        <w:widowControl/>
        <w:kinsoku w:val="0"/>
        <w:wordWrap/>
        <w:overflowPunct/>
        <w:topLinePunct w:val="0"/>
        <w:autoSpaceDE w:val="0"/>
        <w:autoSpaceDN w:val="0"/>
        <w:bidi w:val="0"/>
        <w:adjustRightInd w:val="0"/>
        <w:snapToGrid w:val="0"/>
        <w:spacing w:line="360" w:lineRule="auto"/>
        <w:ind w:left="3" w:firstLine="427"/>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snapToGrid w:val="0"/>
          <w:color w:val="auto"/>
          <w:spacing w:val="7"/>
          <w:kern w:val="0"/>
          <w:sz w:val="21"/>
          <w:szCs w:val="21"/>
          <w:highlight w:val="none"/>
          <w:lang w:val="en-US" w:eastAsia="zh-CN" w:bidi="ar-SA"/>
        </w:rPr>
        <w:t>4.</w:t>
      </w:r>
      <w:r>
        <w:rPr>
          <w:rFonts w:hint="eastAsia" w:ascii="宋体" w:hAnsi="宋体" w:eastAsia="宋体" w:cs="宋体"/>
          <w:b/>
          <w:bCs/>
          <w:snapToGrid w:val="0"/>
          <w:color w:val="auto"/>
          <w:spacing w:val="7"/>
          <w:kern w:val="0"/>
          <w:sz w:val="21"/>
          <w:szCs w:val="21"/>
          <w:highlight w:val="none"/>
          <w:lang w:val="en-US" w:eastAsia="en-US" w:bidi="ar-SA"/>
        </w:rPr>
        <w:t>其他：招标人有权选择中标人指定的维护保养点外的汽修店进行维护保养。中标人不得以车辆未在原厂实施维护保养而终止质保期或拒绝提供质保服务。</w:t>
      </w:r>
    </w:p>
    <w:p w14:paraId="66D29751">
      <w:pPr>
        <w:keepNext w:val="0"/>
        <w:keepLines w:val="0"/>
        <w:pageBreakBefore w:val="0"/>
        <w:widowControl/>
        <w:kinsoku w:val="0"/>
        <w:wordWrap/>
        <w:overflowPunct/>
        <w:topLinePunct w:val="0"/>
        <w:autoSpaceDE w:val="0"/>
        <w:autoSpaceDN w:val="0"/>
        <w:bidi w:val="0"/>
        <w:adjustRightInd w:val="0"/>
        <w:snapToGrid w:val="0"/>
        <w:spacing w:line="360" w:lineRule="auto"/>
        <w:ind w:left="43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snapToGrid w:val="0"/>
          <w:color w:val="auto"/>
          <w:spacing w:val="6"/>
          <w:kern w:val="0"/>
          <w:sz w:val="21"/>
          <w:szCs w:val="21"/>
          <w:highlight w:val="none"/>
          <w:lang w:val="en-US" w:eastAsia="en-US" w:bidi="ar-SA"/>
        </w:rPr>
        <w:t>（二）售后及保养</w:t>
      </w:r>
    </w:p>
    <w:p w14:paraId="7F9ADCF7">
      <w:pPr>
        <w:keepNext w:val="0"/>
        <w:keepLines w:val="0"/>
        <w:pageBreakBefore w:val="0"/>
        <w:widowControl/>
        <w:kinsoku w:val="0"/>
        <w:wordWrap/>
        <w:overflowPunct/>
        <w:topLinePunct w:val="0"/>
        <w:autoSpaceDE w:val="0"/>
        <w:autoSpaceDN w:val="0"/>
        <w:bidi w:val="0"/>
        <w:adjustRightInd w:val="0"/>
        <w:snapToGrid w:val="0"/>
        <w:spacing w:line="360" w:lineRule="auto"/>
        <w:ind w:right="26" w:firstLine="43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9"/>
          <w:kern w:val="0"/>
          <w:sz w:val="21"/>
          <w:szCs w:val="21"/>
          <w:highlight w:val="none"/>
          <w:lang w:val="en-US" w:eastAsia="zh-CN" w:bidi="ar-SA"/>
        </w:rPr>
        <w:t>1.</w:t>
      </w:r>
      <w:r>
        <w:rPr>
          <w:rFonts w:hint="eastAsia" w:ascii="宋体" w:hAnsi="宋体" w:eastAsia="宋体" w:cs="宋体"/>
          <w:snapToGrid w:val="0"/>
          <w:color w:val="auto"/>
          <w:spacing w:val="9"/>
          <w:kern w:val="0"/>
          <w:sz w:val="21"/>
          <w:szCs w:val="21"/>
          <w:highlight w:val="none"/>
          <w:lang w:val="en-US" w:eastAsia="en-US" w:bidi="ar-SA"/>
        </w:rPr>
        <w:t>质保期内</w:t>
      </w:r>
      <w:r>
        <w:rPr>
          <w:rFonts w:hint="eastAsia" w:ascii="宋体" w:hAnsi="宋体" w:eastAsia="宋体" w:cs="宋体"/>
          <w:snapToGrid w:val="0"/>
          <w:color w:val="auto"/>
          <w:spacing w:val="9"/>
          <w:kern w:val="0"/>
          <w:sz w:val="21"/>
          <w:szCs w:val="21"/>
          <w:highlight w:val="none"/>
          <w:lang w:val="en-US" w:eastAsia="zh-CN" w:bidi="ar-SA"/>
        </w:rPr>
        <w:t>，</w:t>
      </w:r>
      <w:r>
        <w:rPr>
          <w:rFonts w:hint="eastAsia" w:ascii="宋体" w:hAnsi="宋体" w:eastAsia="宋体" w:cs="宋体"/>
          <w:snapToGrid w:val="0"/>
          <w:color w:val="auto"/>
          <w:spacing w:val="9"/>
          <w:kern w:val="0"/>
          <w:sz w:val="21"/>
          <w:szCs w:val="21"/>
          <w:highlight w:val="none"/>
          <w:lang w:val="en-US" w:eastAsia="en-US" w:bidi="ar-SA"/>
        </w:rPr>
        <w:t>招标人对车辆及设备质保、售后服务方式提出需要中标</w:t>
      </w:r>
      <w:r>
        <w:rPr>
          <w:rFonts w:hint="eastAsia" w:ascii="宋体" w:hAnsi="宋体" w:eastAsia="宋体" w:cs="宋体"/>
          <w:snapToGrid w:val="0"/>
          <w:color w:val="auto"/>
          <w:spacing w:val="8"/>
          <w:kern w:val="0"/>
          <w:sz w:val="21"/>
          <w:szCs w:val="21"/>
          <w:highlight w:val="none"/>
          <w:lang w:val="en-US" w:eastAsia="en-US" w:bidi="ar-SA"/>
        </w:rPr>
        <w:t>人上门服务的，中标人需无条</w:t>
      </w:r>
      <w:r>
        <w:rPr>
          <w:rFonts w:hint="eastAsia" w:ascii="宋体" w:hAnsi="宋体" w:eastAsia="宋体" w:cs="宋体"/>
          <w:snapToGrid w:val="0"/>
          <w:color w:val="auto"/>
          <w:spacing w:val="9"/>
          <w:kern w:val="0"/>
          <w:sz w:val="21"/>
          <w:szCs w:val="21"/>
          <w:highlight w:val="none"/>
          <w:lang w:val="en-US" w:eastAsia="en-US" w:bidi="ar-SA"/>
        </w:rPr>
        <w:t>件配合，派员到招标人指定现场维修，由此产生一切费用均由中标人承担。</w:t>
      </w:r>
    </w:p>
    <w:p w14:paraId="6319677A">
      <w:pPr>
        <w:keepNext w:val="0"/>
        <w:keepLines w:val="0"/>
        <w:pageBreakBefore w:val="0"/>
        <w:widowControl/>
        <w:kinsoku w:val="0"/>
        <w:wordWrap/>
        <w:overflowPunct/>
        <w:topLinePunct w:val="0"/>
        <w:autoSpaceDE w:val="0"/>
        <w:autoSpaceDN w:val="0"/>
        <w:bidi w:val="0"/>
        <w:adjustRightInd w:val="0"/>
        <w:snapToGrid w:val="0"/>
        <w:spacing w:line="360" w:lineRule="auto"/>
        <w:ind w:right="161" w:firstLine="429"/>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9"/>
          <w:kern w:val="0"/>
          <w:sz w:val="21"/>
          <w:szCs w:val="21"/>
          <w:highlight w:val="none"/>
          <w:lang w:val="en-US" w:eastAsia="zh-CN" w:bidi="ar-SA"/>
        </w:rPr>
        <w:t>2.</w:t>
      </w:r>
      <w:r>
        <w:rPr>
          <w:rFonts w:hint="eastAsia" w:ascii="宋体" w:hAnsi="宋体" w:eastAsia="宋体" w:cs="宋体"/>
          <w:snapToGrid w:val="0"/>
          <w:color w:val="auto"/>
          <w:spacing w:val="9"/>
          <w:kern w:val="0"/>
          <w:sz w:val="21"/>
          <w:szCs w:val="21"/>
          <w:highlight w:val="none"/>
          <w:lang w:val="en-US" w:eastAsia="en-US" w:bidi="ar-SA"/>
        </w:rPr>
        <w:t>质保期内</w:t>
      </w:r>
      <w:r>
        <w:rPr>
          <w:rFonts w:hint="eastAsia" w:ascii="宋体" w:hAnsi="宋体" w:eastAsia="宋体" w:cs="宋体"/>
          <w:snapToGrid w:val="0"/>
          <w:color w:val="auto"/>
          <w:spacing w:val="9"/>
          <w:kern w:val="0"/>
          <w:sz w:val="21"/>
          <w:szCs w:val="21"/>
          <w:highlight w:val="none"/>
          <w:lang w:val="en-US" w:eastAsia="zh-CN" w:bidi="ar-SA"/>
        </w:rPr>
        <w:t>，</w:t>
      </w:r>
      <w:r>
        <w:rPr>
          <w:rFonts w:hint="eastAsia" w:ascii="宋体" w:hAnsi="宋体" w:eastAsia="宋体" w:cs="宋体"/>
          <w:snapToGrid w:val="0"/>
          <w:color w:val="auto"/>
          <w:spacing w:val="9"/>
          <w:kern w:val="0"/>
          <w:sz w:val="21"/>
          <w:szCs w:val="21"/>
          <w:highlight w:val="none"/>
          <w:lang w:val="en-US" w:eastAsia="en-US" w:bidi="ar-SA"/>
        </w:rPr>
        <w:t>中标人须提供</w:t>
      </w:r>
      <w:r>
        <w:rPr>
          <w:rFonts w:hint="eastAsia" w:ascii="宋体" w:hAnsi="宋体" w:eastAsia="宋体" w:cs="宋体"/>
          <w:snapToGrid w:val="0"/>
          <w:color w:val="auto"/>
          <w:spacing w:val="-37"/>
          <w:kern w:val="0"/>
          <w:sz w:val="21"/>
          <w:szCs w:val="21"/>
          <w:highlight w:val="none"/>
          <w:lang w:val="en-US" w:eastAsia="en-US" w:bidi="ar-SA"/>
        </w:rPr>
        <w:t xml:space="preserve"> </w:t>
      </w:r>
      <w:r>
        <w:rPr>
          <w:rFonts w:hint="eastAsia" w:ascii="宋体" w:hAnsi="宋体" w:eastAsia="宋体" w:cs="宋体"/>
          <w:snapToGrid w:val="0"/>
          <w:color w:val="auto"/>
          <w:spacing w:val="9"/>
          <w:kern w:val="0"/>
          <w:sz w:val="21"/>
          <w:szCs w:val="21"/>
          <w:highlight w:val="none"/>
          <w:lang w:val="en-US" w:eastAsia="en-US" w:bidi="ar-SA"/>
        </w:rPr>
        <w:t>24</w:t>
      </w:r>
      <w:r>
        <w:rPr>
          <w:rFonts w:hint="eastAsia" w:ascii="宋体" w:hAnsi="宋体" w:eastAsia="宋体" w:cs="宋体"/>
          <w:snapToGrid w:val="0"/>
          <w:color w:val="auto"/>
          <w:spacing w:val="-32"/>
          <w:kern w:val="0"/>
          <w:sz w:val="21"/>
          <w:szCs w:val="21"/>
          <w:highlight w:val="none"/>
          <w:lang w:val="en-US" w:eastAsia="en-US" w:bidi="ar-SA"/>
        </w:rPr>
        <w:t xml:space="preserve"> </w:t>
      </w:r>
      <w:r>
        <w:rPr>
          <w:rFonts w:hint="eastAsia" w:ascii="宋体" w:hAnsi="宋体" w:eastAsia="宋体" w:cs="宋体"/>
          <w:snapToGrid w:val="0"/>
          <w:color w:val="auto"/>
          <w:spacing w:val="9"/>
          <w:kern w:val="0"/>
          <w:sz w:val="21"/>
          <w:szCs w:val="21"/>
          <w:highlight w:val="none"/>
          <w:lang w:val="en-US" w:eastAsia="en-US" w:bidi="ar-SA"/>
        </w:rPr>
        <w:t>小时服务热线和全天候维修服务用以</w:t>
      </w:r>
      <w:r>
        <w:rPr>
          <w:rFonts w:hint="eastAsia" w:ascii="宋体" w:hAnsi="宋体" w:eastAsia="宋体" w:cs="宋体"/>
          <w:snapToGrid w:val="0"/>
          <w:color w:val="auto"/>
          <w:spacing w:val="8"/>
          <w:kern w:val="0"/>
          <w:sz w:val="21"/>
          <w:szCs w:val="21"/>
          <w:highlight w:val="none"/>
          <w:lang w:val="en-US" w:eastAsia="en-US" w:bidi="ar-SA"/>
        </w:rPr>
        <w:t>处理所有售后服务，中标人维修人员自接到维修通知起</w:t>
      </w:r>
      <w:r>
        <w:rPr>
          <w:rFonts w:hint="eastAsia" w:ascii="宋体" w:hAnsi="宋体" w:eastAsia="宋体" w:cs="宋体"/>
          <w:snapToGrid w:val="0"/>
          <w:color w:val="auto"/>
          <w:spacing w:val="-24"/>
          <w:kern w:val="0"/>
          <w:sz w:val="21"/>
          <w:szCs w:val="21"/>
          <w:highlight w:val="none"/>
          <w:lang w:val="en-US" w:eastAsia="en-US" w:bidi="ar-SA"/>
        </w:rPr>
        <w:t xml:space="preserve"> </w:t>
      </w:r>
      <w:r>
        <w:rPr>
          <w:rFonts w:hint="eastAsia" w:ascii="宋体" w:hAnsi="宋体" w:eastAsia="宋体" w:cs="宋体"/>
          <w:snapToGrid w:val="0"/>
          <w:color w:val="auto"/>
          <w:spacing w:val="8"/>
          <w:kern w:val="0"/>
          <w:sz w:val="21"/>
          <w:szCs w:val="21"/>
          <w:highlight w:val="none"/>
          <w:lang w:val="en-US" w:eastAsia="en-US" w:bidi="ar-SA"/>
        </w:rPr>
        <w:t>1</w:t>
      </w:r>
      <w:r>
        <w:rPr>
          <w:rFonts w:hint="eastAsia" w:ascii="宋体" w:hAnsi="宋体" w:eastAsia="宋体" w:cs="宋体"/>
          <w:snapToGrid w:val="0"/>
          <w:color w:val="auto"/>
          <w:spacing w:val="-32"/>
          <w:kern w:val="0"/>
          <w:sz w:val="21"/>
          <w:szCs w:val="21"/>
          <w:highlight w:val="none"/>
          <w:lang w:val="en-US" w:eastAsia="en-US" w:bidi="ar-SA"/>
        </w:rPr>
        <w:t xml:space="preserve"> </w:t>
      </w:r>
      <w:r>
        <w:rPr>
          <w:rFonts w:hint="eastAsia" w:ascii="宋体" w:hAnsi="宋体" w:eastAsia="宋体" w:cs="宋体"/>
          <w:snapToGrid w:val="0"/>
          <w:color w:val="auto"/>
          <w:spacing w:val="8"/>
          <w:kern w:val="0"/>
          <w:sz w:val="21"/>
          <w:szCs w:val="21"/>
          <w:highlight w:val="none"/>
          <w:lang w:val="en-US" w:eastAsia="en-US" w:bidi="ar-SA"/>
        </w:rPr>
        <w:t>小时内响应，招标人有权要求中标</w:t>
      </w:r>
      <w:r>
        <w:rPr>
          <w:rFonts w:hint="eastAsia" w:ascii="宋体" w:hAnsi="宋体" w:eastAsia="宋体" w:cs="宋体"/>
          <w:snapToGrid w:val="0"/>
          <w:color w:val="auto"/>
          <w:spacing w:val="7"/>
          <w:kern w:val="0"/>
          <w:sz w:val="21"/>
          <w:szCs w:val="21"/>
          <w:highlight w:val="none"/>
          <w:lang w:val="en-US" w:eastAsia="en-US" w:bidi="ar-SA"/>
        </w:rPr>
        <w:t>人</w:t>
      </w:r>
      <w:r>
        <w:rPr>
          <w:rFonts w:hint="eastAsia" w:ascii="宋体" w:hAnsi="宋体" w:eastAsia="宋体" w:cs="宋体"/>
          <w:snapToGrid w:val="0"/>
          <w:color w:val="auto"/>
          <w:spacing w:val="8"/>
          <w:kern w:val="0"/>
          <w:sz w:val="21"/>
          <w:szCs w:val="21"/>
          <w:highlight w:val="none"/>
          <w:lang w:val="en-US" w:eastAsia="en-US" w:bidi="ar-SA"/>
        </w:rPr>
        <w:t>维修人员</w:t>
      </w:r>
      <w:r>
        <w:rPr>
          <w:rFonts w:hint="eastAsia" w:ascii="宋体" w:hAnsi="宋体" w:eastAsia="宋体" w:cs="宋体"/>
          <w:snapToGrid w:val="0"/>
          <w:color w:val="auto"/>
          <w:spacing w:val="8"/>
          <w:kern w:val="0"/>
          <w:sz w:val="21"/>
          <w:szCs w:val="21"/>
          <w:highlight w:val="none"/>
          <w:lang w:val="en-US" w:eastAsia="zh-CN" w:bidi="ar-SA"/>
        </w:rPr>
        <w:t>自接到维修通知后</w:t>
      </w:r>
      <w:r>
        <w:rPr>
          <w:rFonts w:hint="eastAsia" w:ascii="宋体" w:hAnsi="宋体" w:eastAsia="宋体" w:cs="宋体"/>
          <w:snapToGrid w:val="0"/>
          <w:color w:val="auto"/>
          <w:spacing w:val="-35"/>
          <w:kern w:val="0"/>
          <w:sz w:val="21"/>
          <w:szCs w:val="21"/>
          <w:highlight w:val="none"/>
          <w:lang w:val="en-US" w:eastAsia="en-US" w:bidi="ar-SA"/>
        </w:rPr>
        <w:t xml:space="preserve"> </w:t>
      </w:r>
      <w:r>
        <w:rPr>
          <w:rFonts w:hint="eastAsia" w:ascii="宋体" w:hAnsi="宋体" w:eastAsia="宋体" w:cs="宋体"/>
          <w:snapToGrid w:val="0"/>
          <w:color w:val="auto"/>
          <w:spacing w:val="7"/>
          <w:kern w:val="0"/>
          <w:sz w:val="21"/>
          <w:szCs w:val="21"/>
          <w:highlight w:val="none"/>
          <w:lang w:val="en-US" w:eastAsia="en-US" w:bidi="ar-SA"/>
        </w:rPr>
        <w:t>6</w:t>
      </w:r>
      <w:r>
        <w:rPr>
          <w:rFonts w:hint="eastAsia" w:ascii="宋体" w:hAnsi="宋体" w:eastAsia="宋体" w:cs="宋体"/>
          <w:snapToGrid w:val="0"/>
          <w:color w:val="auto"/>
          <w:spacing w:val="-33"/>
          <w:kern w:val="0"/>
          <w:sz w:val="21"/>
          <w:szCs w:val="21"/>
          <w:highlight w:val="none"/>
          <w:lang w:val="en-US" w:eastAsia="en-US" w:bidi="ar-SA"/>
        </w:rPr>
        <w:t xml:space="preserve"> </w:t>
      </w:r>
      <w:r>
        <w:rPr>
          <w:rFonts w:hint="eastAsia" w:ascii="宋体" w:hAnsi="宋体" w:eastAsia="宋体" w:cs="宋体"/>
          <w:snapToGrid w:val="0"/>
          <w:color w:val="auto"/>
          <w:spacing w:val="7"/>
          <w:kern w:val="0"/>
          <w:sz w:val="21"/>
          <w:szCs w:val="21"/>
          <w:highlight w:val="none"/>
          <w:lang w:val="en-US" w:eastAsia="en-US" w:bidi="ar-SA"/>
        </w:rPr>
        <w:t>小时内到达招标人指定地点，并于到位后</w:t>
      </w:r>
      <w:r>
        <w:rPr>
          <w:rFonts w:hint="eastAsia" w:ascii="宋体" w:hAnsi="宋体" w:eastAsia="宋体" w:cs="宋体"/>
          <w:snapToGrid w:val="0"/>
          <w:color w:val="auto"/>
          <w:spacing w:val="-36"/>
          <w:kern w:val="0"/>
          <w:sz w:val="21"/>
          <w:szCs w:val="21"/>
          <w:highlight w:val="none"/>
          <w:lang w:val="en-US" w:eastAsia="en-US" w:bidi="ar-SA"/>
        </w:rPr>
        <w:t xml:space="preserve"> </w:t>
      </w:r>
      <w:r>
        <w:rPr>
          <w:rFonts w:hint="eastAsia" w:ascii="宋体" w:hAnsi="宋体" w:eastAsia="宋体" w:cs="宋体"/>
          <w:snapToGrid w:val="0"/>
          <w:color w:val="auto"/>
          <w:spacing w:val="7"/>
          <w:kern w:val="0"/>
          <w:sz w:val="21"/>
          <w:szCs w:val="21"/>
          <w:highlight w:val="none"/>
          <w:lang w:val="en-US" w:eastAsia="en-US" w:bidi="ar-SA"/>
        </w:rPr>
        <w:t>2</w:t>
      </w:r>
      <w:r>
        <w:rPr>
          <w:rFonts w:hint="eastAsia" w:ascii="宋体" w:hAnsi="宋体" w:eastAsia="宋体" w:cs="宋体"/>
          <w:snapToGrid w:val="0"/>
          <w:color w:val="auto"/>
          <w:spacing w:val="-33"/>
          <w:kern w:val="0"/>
          <w:sz w:val="21"/>
          <w:szCs w:val="21"/>
          <w:highlight w:val="none"/>
          <w:lang w:val="en-US" w:eastAsia="en-US" w:bidi="ar-SA"/>
        </w:rPr>
        <w:t xml:space="preserve"> </w:t>
      </w:r>
      <w:r>
        <w:rPr>
          <w:rFonts w:hint="eastAsia" w:ascii="宋体" w:hAnsi="宋体" w:eastAsia="宋体" w:cs="宋体"/>
          <w:snapToGrid w:val="0"/>
          <w:color w:val="auto"/>
          <w:spacing w:val="7"/>
          <w:kern w:val="0"/>
          <w:sz w:val="21"/>
          <w:szCs w:val="21"/>
          <w:highlight w:val="none"/>
          <w:lang w:val="en-US" w:eastAsia="en-US" w:bidi="ar-SA"/>
        </w:rPr>
        <w:t>小时内</w:t>
      </w:r>
      <w:r>
        <w:rPr>
          <w:rFonts w:hint="eastAsia" w:ascii="宋体" w:hAnsi="宋体" w:eastAsia="宋体" w:cs="宋体"/>
          <w:snapToGrid w:val="0"/>
          <w:color w:val="auto"/>
          <w:spacing w:val="6"/>
          <w:kern w:val="0"/>
          <w:sz w:val="21"/>
          <w:szCs w:val="21"/>
          <w:highlight w:val="none"/>
          <w:lang w:val="en-US" w:eastAsia="en-US" w:bidi="ar-SA"/>
        </w:rPr>
        <w:t>提供解决方案，中标人应在接到通知后</w:t>
      </w:r>
      <w:r>
        <w:rPr>
          <w:rFonts w:hint="eastAsia" w:ascii="宋体" w:hAnsi="宋体" w:eastAsia="宋体" w:cs="宋体"/>
          <w:snapToGrid w:val="0"/>
          <w:color w:val="auto"/>
          <w:spacing w:val="6"/>
          <w:kern w:val="0"/>
          <w:sz w:val="21"/>
          <w:szCs w:val="21"/>
          <w:highlight w:val="none"/>
          <w:lang w:val="en-US" w:eastAsia="zh-CN" w:bidi="ar-SA"/>
        </w:rPr>
        <w:t>24</w:t>
      </w:r>
      <w:r>
        <w:rPr>
          <w:rFonts w:hint="eastAsia" w:ascii="宋体" w:hAnsi="宋体" w:eastAsia="宋体" w:cs="宋体"/>
          <w:snapToGrid w:val="0"/>
          <w:color w:val="auto"/>
          <w:spacing w:val="6"/>
          <w:kern w:val="0"/>
          <w:sz w:val="21"/>
          <w:szCs w:val="21"/>
          <w:highlight w:val="none"/>
          <w:lang w:val="en-US" w:eastAsia="en-US" w:bidi="ar-SA"/>
        </w:rPr>
        <w:t>小时内解决故障恢复设备正常使用，否则招标人有权自行委托第三方进行维修，相应费用由中标人承担。若设备、零部件经</w:t>
      </w:r>
      <w:r>
        <w:rPr>
          <w:rFonts w:hint="eastAsia" w:ascii="宋体" w:hAnsi="宋体" w:eastAsia="宋体" w:cs="宋体"/>
          <w:snapToGrid w:val="0"/>
          <w:color w:val="auto"/>
          <w:spacing w:val="6"/>
          <w:kern w:val="0"/>
          <w:sz w:val="21"/>
          <w:szCs w:val="21"/>
          <w:highlight w:val="none"/>
          <w:lang w:val="en-US" w:eastAsia="zh-CN" w:bidi="ar-SA"/>
        </w:rPr>
        <w:t>2</w:t>
      </w:r>
      <w:r>
        <w:rPr>
          <w:rFonts w:hint="eastAsia" w:ascii="宋体" w:hAnsi="宋体" w:eastAsia="宋体" w:cs="宋体"/>
          <w:snapToGrid w:val="0"/>
          <w:color w:val="auto"/>
          <w:spacing w:val="6"/>
          <w:kern w:val="0"/>
          <w:sz w:val="21"/>
          <w:szCs w:val="21"/>
          <w:highlight w:val="none"/>
          <w:lang w:val="en-US" w:eastAsia="en-US" w:bidi="ar-SA"/>
        </w:rPr>
        <w:t>次维修或单次维修超过</w:t>
      </w:r>
      <w:r>
        <w:rPr>
          <w:rFonts w:hint="eastAsia" w:ascii="宋体" w:hAnsi="宋体" w:eastAsia="宋体" w:cs="宋体"/>
          <w:snapToGrid w:val="0"/>
          <w:color w:val="auto"/>
          <w:spacing w:val="6"/>
          <w:kern w:val="0"/>
          <w:sz w:val="21"/>
          <w:szCs w:val="21"/>
          <w:highlight w:val="none"/>
          <w:lang w:val="en-US" w:eastAsia="zh-CN" w:bidi="ar-SA"/>
        </w:rPr>
        <w:t>24</w:t>
      </w:r>
      <w:r>
        <w:rPr>
          <w:rFonts w:hint="eastAsia" w:ascii="宋体" w:hAnsi="宋体" w:eastAsia="宋体" w:cs="宋体"/>
          <w:snapToGrid w:val="0"/>
          <w:color w:val="auto"/>
          <w:spacing w:val="6"/>
          <w:kern w:val="0"/>
          <w:sz w:val="21"/>
          <w:szCs w:val="21"/>
          <w:highlight w:val="none"/>
          <w:lang w:val="en-US" w:eastAsia="en-US" w:bidi="ar-SA"/>
        </w:rPr>
        <w:t>小时仍无法解决该故障完成维修的，中标人应负责在故障发生后</w:t>
      </w:r>
      <w:r>
        <w:rPr>
          <w:rFonts w:hint="eastAsia" w:ascii="宋体" w:hAnsi="宋体" w:eastAsia="宋体" w:cs="宋体"/>
          <w:snapToGrid w:val="0"/>
          <w:color w:val="auto"/>
          <w:spacing w:val="6"/>
          <w:kern w:val="0"/>
          <w:sz w:val="21"/>
          <w:szCs w:val="21"/>
          <w:highlight w:val="none"/>
          <w:lang w:val="en-US" w:eastAsia="zh-CN" w:bidi="ar-SA"/>
        </w:rPr>
        <w:t>72</w:t>
      </w:r>
      <w:r>
        <w:rPr>
          <w:rFonts w:hint="eastAsia" w:ascii="宋体" w:hAnsi="宋体" w:eastAsia="宋体" w:cs="宋体"/>
          <w:snapToGrid w:val="0"/>
          <w:color w:val="auto"/>
          <w:spacing w:val="6"/>
          <w:kern w:val="0"/>
          <w:sz w:val="21"/>
          <w:szCs w:val="21"/>
          <w:highlight w:val="none"/>
          <w:lang w:val="en-US" w:eastAsia="en-US" w:bidi="ar-SA"/>
        </w:rPr>
        <w:t>小时内更换该设备、零部件并重新提供给招标人使用并经招标人验收合格，相应费用由中标人承担。相应车辆、零部件更换后的质保期自更换完成并经招标人验收合格后重新起算。</w:t>
      </w:r>
    </w:p>
    <w:p w14:paraId="1CFA9022">
      <w:pPr>
        <w:keepNext w:val="0"/>
        <w:keepLines w:val="0"/>
        <w:pageBreakBefore w:val="0"/>
        <w:widowControl/>
        <w:kinsoku w:val="0"/>
        <w:wordWrap/>
        <w:overflowPunct/>
        <w:topLinePunct w:val="0"/>
        <w:autoSpaceDE w:val="0"/>
        <w:autoSpaceDN w:val="0"/>
        <w:bidi w:val="0"/>
        <w:adjustRightInd w:val="0"/>
        <w:snapToGrid w:val="0"/>
        <w:spacing w:line="360" w:lineRule="auto"/>
        <w:ind w:left="43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snapToGrid w:val="0"/>
          <w:color w:val="auto"/>
          <w:spacing w:val="5"/>
          <w:kern w:val="0"/>
          <w:sz w:val="21"/>
          <w:szCs w:val="21"/>
          <w:highlight w:val="none"/>
          <w:lang w:val="en-US" w:eastAsia="en-US" w:bidi="ar-SA"/>
        </w:rPr>
        <w:t>（三）培训要求</w:t>
      </w:r>
    </w:p>
    <w:p w14:paraId="4807C87B">
      <w:pPr>
        <w:keepNext w:val="0"/>
        <w:keepLines w:val="0"/>
        <w:pageBreakBefore w:val="0"/>
        <w:widowControl/>
        <w:kinsoku w:val="0"/>
        <w:wordWrap/>
        <w:overflowPunct/>
        <w:topLinePunct w:val="0"/>
        <w:autoSpaceDE w:val="0"/>
        <w:autoSpaceDN w:val="0"/>
        <w:bidi w:val="0"/>
        <w:adjustRightInd w:val="0"/>
        <w:snapToGrid w:val="0"/>
        <w:spacing w:line="360" w:lineRule="auto"/>
        <w:ind w:left="0" w:right="161" w:firstLine="439"/>
        <w:jc w:val="both"/>
        <w:textAlignment w:val="baseline"/>
        <w:rPr>
          <w:rFonts w:hint="eastAsia" w:ascii="宋体" w:hAnsi="宋体" w:eastAsia="宋体" w:cs="宋体"/>
          <w:b/>
          <w:bCs/>
          <w:snapToGrid w:val="0"/>
          <w:color w:val="auto"/>
          <w:spacing w:val="7"/>
          <w:kern w:val="0"/>
          <w:sz w:val="21"/>
          <w:szCs w:val="21"/>
          <w:highlight w:val="none"/>
          <w:lang w:val="en-US" w:eastAsia="zh-CN" w:bidi="ar-SA"/>
        </w:rPr>
      </w:pPr>
      <w:r>
        <w:rPr>
          <w:rFonts w:hint="eastAsia" w:ascii="宋体" w:hAnsi="宋体" w:eastAsia="宋体" w:cs="宋体"/>
          <w:snapToGrid w:val="0"/>
          <w:color w:val="auto"/>
          <w:spacing w:val="9"/>
          <w:kern w:val="0"/>
          <w:sz w:val="21"/>
          <w:szCs w:val="21"/>
          <w:highlight w:val="none"/>
          <w:lang w:val="en-US" w:eastAsia="en-US" w:bidi="ar-SA"/>
        </w:rPr>
        <w:t>中标人在验收合格后提供</w:t>
      </w:r>
      <w:r>
        <w:rPr>
          <w:rFonts w:hint="eastAsia" w:ascii="宋体" w:hAnsi="宋体" w:eastAsia="宋体" w:cs="宋体"/>
          <w:snapToGrid w:val="0"/>
          <w:color w:val="auto"/>
          <w:spacing w:val="9"/>
          <w:kern w:val="0"/>
          <w:sz w:val="21"/>
          <w:szCs w:val="21"/>
          <w:highlight w:val="none"/>
          <w:lang w:val="en-US" w:eastAsia="zh-CN" w:bidi="ar-SA"/>
        </w:rPr>
        <w:t>3</w:t>
      </w:r>
      <w:r>
        <w:rPr>
          <w:rFonts w:hint="eastAsia" w:ascii="宋体" w:hAnsi="宋体" w:eastAsia="宋体" w:cs="宋体"/>
          <w:snapToGrid w:val="0"/>
          <w:color w:val="auto"/>
          <w:spacing w:val="9"/>
          <w:kern w:val="0"/>
          <w:sz w:val="21"/>
          <w:szCs w:val="21"/>
          <w:highlight w:val="none"/>
          <w:lang w:val="en-US" w:eastAsia="en-US" w:bidi="ar-SA"/>
        </w:rPr>
        <w:t>次免费专业知识和设备实操培训服务，就货物的功能对招标人进行相应的维护</w:t>
      </w:r>
      <w:r>
        <w:rPr>
          <w:rFonts w:hint="eastAsia" w:ascii="宋体" w:hAnsi="宋体" w:eastAsia="宋体" w:cs="宋体"/>
          <w:snapToGrid w:val="0"/>
          <w:color w:val="auto"/>
          <w:spacing w:val="10"/>
          <w:kern w:val="0"/>
          <w:sz w:val="21"/>
          <w:szCs w:val="21"/>
          <w:highlight w:val="none"/>
          <w:lang w:val="en-US" w:eastAsia="en-US" w:bidi="ar-SA"/>
        </w:rPr>
        <w:t>保养培训和安全操作规范培训，培训地点主要在车辆交付现场或由双方约定，技术</w:t>
      </w:r>
      <w:r>
        <w:rPr>
          <w:rFonts w:hint="eastAsia" w:ascii="宋体" w:hAnsi="宋体" w:eastAsia="宋体" w:cs="宋体"/>
          <w:snapToGrid w:val="0"/>
          <w:color w:val="auto"/>
          <w:spacing w:val="9"/>
          <w:kern w:val="0"/>
          <w:sz w:val="21"/>
          <w:szCs w:val="21"/>
          <w:highlight w:val="none"/>
          <w:lang w:val="en-US" w:eastAsia="en-US" w:bidi="ar-SA"/>
        </w:rPr>
        <w:t>培训费用已包含在</w:t>
      </w:r>
      <w:r>
        <w:rPr>
          <w:rFonts w:hint="eastAsia" w:ascii="宋体" w:hAnsi="宋体" w:eastAsia="宋体" w:cs="宋体"/>
          <w:snapToGrid w:val="0"/>
          <w:color w:val="auto"/>
          <w:spacing w:val="9"/>
          <w:kern w:val="0"/>
          <w:sz w:val="21"/>
          <w:szCs w:val="21"/>
          <w:highlight w:val="none"/>
          <w:lang w:val="en-US" w:eastAsia="zh-CN" w:bidi="ar-SA"/>
        </w:rPr>
        <w:t>投标报价</w:t>
      </w:r>
      <w:r>
        <w:rPr>
          <w:rFonts w:hint="eastAsia" w:ascii="宋体" w:hAnsi="宋体" w:eastAsia="宋体" w:cs="宋体"/>
          <w:snapToGrid w:val="0"/>
          <w:color w:val="auto"/>
          <w:spacing w:val="10"/>
          <w:kern w:val="0"/>
          <w:sz w:val="21"/>
          <w:szCs w:val="21"/>
          <w:highlight w:val="none"/>
          <w:lang w:val="en-US" w:eastAsia="en-US" w:bidi="ar-SA"/>
        </w:rPr>
        <w:t>中。主要培训内容包括但不限于：1、车辆结构及原理培训，</w:t>
      </w:r>
      <w:r>
        <w:rPr>
          <w:rFonts w:hint="eastAsia" w:ascii="宋体" w:hAnsi="宋体" w:eastAsia="宋体" w:cs="宋体"/>
          <w:snapToGrid w:val="0"/>
          <w:color w:val="auto"/>
          <w:spacing w:val="9"/>
          <w:kern w:val="0"/>
          <w:sz w:val="21"/>
          <w:szCs w:val="21"/>
          <w:highlight w:val="none"/>
          <w:lang w:val="en-US" w:eastAsia="en-US" w:bidi="ar-SA"/>
        </w:rPr>
        <w:t>了解车辆及车辆各部件名称用途；2、车辆操作使</w:t>
      </w:r>
      <w:r>
        <w:rPr>
          <w:rFonts w:hint="eastAsia" w:ascii="宋体" w:hAnsi="宋体" w:eastAsia="宋体" w:cs="宋体"/>
          <w:snapToGrid w:val="0"/>
          <w:color w:val="auto"/>
          <w:spacing w:val="10"/>
          <w:kern w:val="0"/>
          <w:sz w:val="21"/>
          <w:szCs w:val="21"/>
          <w:highlight w:val="none"/>
          <w:lang w:val="en-US" w:eastAsia="en-US" w:bidi="ar-SA"/>
        </w:rPr>
        <w:t>用培训，包括日常操作，作业前准备，停车注意事项，配件不</w:t>
      </w:r>
      <w:r>
        <w:rPr>
          <w:rFonts w:hint="eastAsia" w:ascii="宋体" w:hAnsi="宋体" w:eastAsia="宋体" w:cs="宋体"/>
          <w:snapToGrid w:val="0"/>
          <w:color w:val="auto"/>
          <w:spacing w:val="9"/>
          <w:kern w:val="0"/>
          <w:sz w:val="21"/>
          <w:szCs w:val="21"/>
          <w:highlight w:val="none"/>
          <w:lang w:val="en-US" w:eastAsia="en-US" w:bidi="ar-SA"/>
        </w:rPr>
        <w:t>同工况选择以及车辆操作使用技巧；3、车辆操作使用注意事项；4、车辆维护与保养；5、故障分析与排除；6、专项保养指引手册，须标注易损易耗件的明细、保养注意事项等；7、列明各种专项操作完成后，针对特定零部件的保养方法。</w:t>
      </w:r>
    </w:p>
    <w:p w14:paraId="337CF4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458" w:firstLineChars="20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snapToGrid w:val="0"/>
          <w:color w:val="auto"/>
          <w:spacing w:val="9"/>
          <w:kern w:val="0"/>
          <w:sz w:val="21"/>
          <w:szCs w:val="21"/>
          <w:highlight w:val="none"/>
          <w:lang w:val="en-US" w:eastAsia="en-US" w:bidi="ar-SA"/>
        </w:rPr>
        <w:t>（四）</w:t>
      </w:r>
      <w:r>
        <w:rPr>
          <w:rFonts w:hint="eastAsia" w:ascii="宋体" w:hAnsi="宋体" w:eastAsia="宋体" w:cs="宋体"/>
          <w:snapToGrid w:val="0"/>
          <w:color w:val="auto"/>
          <w:spacing w:val="9"/>
          <w:kern w:val="0"/>
          <w:sz w:val="21"/>
          <w:szCs w:val="21"/>
          <w:highlight w:val="none"/>
          <w:lang w:val="en-US" w:eastAsia="en-US" w:bidi="ar-SA"/>
        </w:rPr>
        <w:t>若</w:t>
      </w:r>
      <w:r>
        <w:rPr>
          <w:rFonts w:hint="eastAsia" w:ascii="宋体" w:hAnsi="宋体" w:eastAsia="宋体" w:cs="宋体"/>
          <w:snapToGrid w:val="0"/>
          <w:color w:val="auto"/>
          <w:spacing w:val="9"/>
          <w:kern w:val="0"/>
          <w:sz w:val="21"/>
          <w:szCs w:val="21"/>
          <w:highlight w:val="none"/>
          <w:lang w:val="en-US" w:eastAsia="zh-CN" w:bidi="ar-SA"/>
        </w:rPr>
        <w:t>中标人</w:t>
      </w:r>
      <w:r>
        <w:rPr>
          <w:rFonts w:hint="eastAsia" w:ascii="宋体" w:hAnsi="宋体" w:eastAsia="宋体" w:cs="宋体"/>
          <w:snapToGrid w:val="0"/>
          <w:color w:val="auto"/>
          <w:spacing w:val="9"/>
          <w:kern w:val="0"/>
          <w:sz w:val="21"/>
          <w:szCs w:val="21"/>
          <w:highlight w:val="none"/>
          <w:lang w:val="en-US" w:eastAsia="en-US" w:bidi="ar-SA"/>
        </w:rPr>
        <w:t>未按本合同约定及</w:t>
      </w:r>
      <w:r>
        <w:rPr>
          <w:rFonts w:hint="eastAsia" w:ascii="宋体" w:hAnsi="宋体" w:eastAsia="宋体" w:cs="宋体"/>
          <w:snapToGrid w:val="0"/>
          <w:color w:val="auto"/>
          <w:spacing w:val="9"/>
          <w:kern w:val="0"/>
          <w:sz w:val="21"/>
          <w:szCs w:val="21"/>
          <w:highlight w:val="none"/>
          <w:lang w:val="en-US" w:eastAsia="zh-CN" w:bidi="ar-SA"/>
        </w:rPr>
        <w:t>招标人</w:t>
      </w:r>
      <w:r>
        <w:rPr>
          <w:rFonts w:hint="eastAsia" w:ascii="宋体" w:hAnsi="宋体" w:eastAsia="宋体" w:cs="宋体"/>
          <w:snapToGrid w:val="0"/>
          <w:color w:val="auto"/>
          <w:spacing w:val="9"/>
          <w:kern w:val="0"/>
          <w:sz w:val="21"/>
          <w:szCs w:val="21"/>
          <w:highlight w:val="none"/>
          <w:lang w:val="en-US" w:eastAsia="en-US" w:bidi="ar-SA"/>
        </w:rPr>
        <w:t>要求提供质保及售后义务的，</w:t>
      </w:r>
      <w:r>
        <w:rPr>
          <w:rFonts w:hint="eastAsia" w:ascii="宋体" w:hAnsi="宋体" w:eastAsia="宋体" w:cs="宋体"/>
          <w:snapToGrid w:val="0"/>
          <w:color w:val="auto"/>
          <w:spacing w:val="9"/>
          <w:kern w:val="0"/>
          <w:sz w:val="21"/>
          <w:szCs w:val="21"/>
          <w:highlight w:val="none"/>
          <w:lang w:val="en-US" w:eastAsia="zh-CN" w:bidi="ar-SA"/>
        </w:rPr>
        <w:t>招标人</w:t>
      </w:r>
      <w:r>
        <w:rPr>
          <w:rFonts w:hint="eastAsia" w:ascii="宋体" w:hAnsi="宋体" w:eastAsia="宋体" w:cs="宋体"/>
          <w:snapToGrid w:val="0"/>
          <w:color w:val="auto"/>
          <w:spacing w:val="9"/>
          <w:kern w:val="0"/>
          <w:sz w:val="21"/>
          <w:szCs w:val="21"/>
          <w:highlight w:val="none"/>
          <w:lang w:val="en-US" w:eastAsia="en-US" w:bidi="ar-SA"/>
        </w:rPr>
        <w:t>有权自行委托第三方处理，相应费用由</w:t>
      </w:r>
      <w:r>
        <w:rPr>
          <w:rFonts w:hint="eastAsia" w:ascii="宋体" w:hAnsi="宋体" w:eastAsia="宋体" w:cs="宋体"/>
          <w:snapToGrid w:val="0"/>
          <w:color w:val="auto"/>
          <w:spacing w:val="9"/>
          <w:kern w:val="0"/>
          <w:sz w:val="21"/>
          <w:szCs w:val="21"/>
          <w:highlight w:val="none"/>
          <w:lang w:val="en-US" w:eastAsia="zh-CN" w:bidi="ar-SA"/>
        </w:rPr>
        <w:t>中标人</w:t>
      </w:r>
      <w:r>
        <w:rPr>
          <w:rFonts w:hint="eastAsia" w:ascii="宋体" w:hAnsi="宋体" w:eastAsia="宋体" w:cs="宋体"/>
          <w:snapToGrid w:val="0"/>
          <w:color w:val="auto"/>
          <w:spacing w:val="9"/>
          <w:kern w:val="0"/>
          <w:sz w:val="21"/>
          <w:szCs w:val="21"/>
          <w:highlight w:val="none"/>
          <w:lang w:val="en-US" w:eastAsia="en-US" w:bidi="ar-SA"/>
        </w:rPr>
        <w:t>承担。</w:t>
      </w:r>
    </w:p>
    <w:p w14:paraId="4B7E9F86">
      <w:pPr>
        <w:keepNext w:val="0"/>
        <w:keepLines w:val="0"/>
        <w:pageBreakBefore w:val="0"/>
        <w:widowControl/>
        <w:kinsoku w:val="0"/>
        <w:wordWrap/>
        <w:overflowPunct/>
        <w:topLinePunct w:val="0"/>
        <w:autoSpaceDE w:val="0"/>
        <w:autoSpaceDN w:val="0"/>
        <w:bidi w:val="0"/>
        <w:adjustRightInd w:val="0"/>
        <w:snapToGrid w:val="0"/>
        <w:spacing w:line="360" w:lineRule="auto"/>
        <w:ind w:left="419"/>
        <w:jc w:val="both"/>
        <w:textAlignment w:val="baseline"/>
        <w:rPr>
          <w:rFonts w:hint="eastAsia" w:ascii="宋体" w:hAnsi="宋体" w:eastAsia="宋体" w:cs="宋体"/>
          <w:b/>
          <w:bCs/>
          <w:snapToGrid w:val="0"/>
          <w:color w:val="auto"/>
          <w:spacing w:val="7"/>
          <w:kern w:val="0"/>
          <w:sz w:val="21"/>
          <w:szCs w:val="21"/>
          <w:highlight w:val="none"/>
          <w:lang w:val="en-US" w:eastAsia="zh-CN" w:bidi="ar-SA"/>
        </w:rPr>
      </w:pPr>
    </w:p>
    <w:p w14:paraId="7BEE9551">
      <w:pPr>
        <w:keepNext w:val="0"/>
        <w:keepLines w:val="0"/>
        <w:pageBreakBefore w:val="0"/>
        <w:widowControl/>
        <w:kinsoku w:val="0"/>
        <w:wordWrap/>
        <w:overflowPunct/>
        <w:topLinePunct w:val="0"/>
        <w:autoSpaceDE w:val="0"/>
        <w:autoSpaceDN w:val="0"/>
        <w:bidi w:val="0"/>
        <w:adjustRightInd w:val="0"/>
        <w:snapToGrid w:val="0"/>
        <w:spacing w:line="360" w:lineRule="auto"/>
        <w:ind w:left="419"/>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snapToGrid w:val="0"/>
          <w:color w:val="auto"/>
          <w:spacing w:val="7"/>
          <w:kern w:val="0"/>
          <w:sz w:val="21"/>
          <w:szCs w:val="21"/>
          <w:highlight w:val="none"/>
          <w:lang w:val="en-US" w:eastAsia="zh-CN" w:bidi="ar-SA"/>
        </w:rPr>
        <w:t>六</w:t>
      </w:r>
      <w:r>
        <w:rPr>
          <w:rFonts w:hint="eastAsia" w:ascii="宋体" w:hAnsi="宋体" w:eastAsia="宋体" w:cs="宋体"/>
          <w:b/>
          <w:bCs/>
          <w:snapToGrid w:val="0"/>
          <w:color w:val="auto"/>
          <w:spacing w:val="7"/>
          <w:kern w:val="0"/>
          <w:sz w:val="21"/>
          <w:szCs w:val="21"/>
          <w:highlight w:val="none"/>
          <w:lang w:val="en-US" w:eastAsia="en-US" w:bidi="ar-SA"/>
        </w:rPr>
        <w:t>、知识产权</w:t>
      </w:r>
    </w:p>
    <w:p w14:paraId="4FADE4D5">
      <w:pPr>
        <w:keepNext w:val="0"/>
        <w:keepLines w:val="0"/>
        <w:pageBreakBefore w:val="0"/>
        <w:widowControl/>
        <w:kinsoku w:val="0"/>
        <w:wordWrap/>
        <w:overflowPunct/>
        <w:topLinePunct w:val="0"/>
        <w:autoSpaceDE w:val="0"/>
        <w:autoSpaceDN w:val="0"/>
        <w:bidi w:val="0"/>
        <w:adjustRightInd w:val="0"/>
        <w:snapToGrid w:val="0"/>
        <w:spacing w:line="360" w:lineRule="auto"/>
        <w:ind w:firstLine="42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投标人投标报价已包括所有应支付的专利权和版权、设计或其他知识产权的使用费和版税。中标人应保证交付的全部产品及提供的服务不存在侵犯第三方知识产权和其他权利的情况（包括但不限于所供产品附带已安装的系统、软件等）且拥有对产品完全的所有权。如有违反，中标人须承担因此产生的全部责任及费用，如因此造成招标人损失的，中标人应予以赔偿。如第三方以本合同产品或服务侵权为由提起侵权主张，中标人须与第三方交涉并承担由此发生的一切责任、费用和经济赔偿。由于中标人提供的产品及服务的任何一部分不符合知识产权规定，由中标人承担因此给招标人造成的全部损失（包括但不限于招标人为维护自身权益所支付的律师费、诉讼费、鉴定费、差旅费以及招标人依法向第三方支付的赔偿款等全部费用）。</w:t>
      </w:r>
    </w:p>
    <w:p w14:paraId="09B97C68">
      <w:pPr>
        <w:keepNext w:val="0"/>
        <w:keepLines w:val="0"/>
        <w:pageBreakBefore w:val="0"/>
        <w:widowControl/>
        <w:kinsoku w:val="0"/>
        <w:wordWrap/>
        <w:overflowPunct/>
        <w:topLinePunct w:val="0"/>
        <w:autoSpaceDE w:val="0"/>
        <w:autoSpaceDN w:val="0"/>
        <w:bidi w:val="0"/>
        <w:adjustRightInd w:val="0"/>
        <w:snapToGrid w:val="0"/>
        <w:spacing w:line="360" w:lineRule="auto"/>
        <w:ind w:left="425"/>
        <w:jc w:val="both"/>
        <w:textAlignment w:val="baseline"/>
        <w:rPr>
          <w:rFonts w:hint="eastAsia" w:ascii="宋体" w:hAnsi="宋体" w:eastAsia="宋体" w:cs="宋体"/>
          <w:b/>
          <w:bCs/>
          <w:snapToGrid w:val="0"/>
          <w:color w:val="auto"/>
          <w:spacing w:val="6"/>
          <w:kern w:val="0"/>
          <w:sz w:val="21"/>
          <w:szCs w:val="21"/>
          <w:highlight w:val="none"/>
          <w:lang w:val="en-US" w:eastAsia="zh-CN" w:bidi="ar-SA"/>
        </w:rPr>
      </w:pPr>
    </w:p>
    <w:p w14:paraId="62949436">
      <w:pPr>
        <w:keepNext w:val="0"/>
        <w:keepLines w:val="0"/>
        <w:pageBreakBefore w:val="0"/>
        <w:widowControl/>
        <w:kinsoku w:val="0"/>
        <w:wordWrap/>
        <w:overflowPunct/>
        <w:topLinePunct w:val="0"/>
        <w:autoSpaceDE w:val="0"/>
        <w:autoSpaceDN w:val="0"/>
        <w:bidi w:val="0"/>
        <w:adjustRightInd w:val="0"/>
        <w:snapToGrid w:val="0"/>
        <w:spacing w:line="360" w:lineRule="auto"/>
        <w:ind w:left="425"/>
        <w:jc w:val="both"/>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b/>
          <w:bCs/>
          <w:snapToGrid w:val="0"/>
          <w:color w:val="auto"/>
          <w:spacing w:val="6"/>
          <w:kern w:val="0"/>
          <w:sz w:val="21"/>
          <w:szCs w:val="21"/>
          <w:highlight w:val="none"/>
          <w:lang w:val="en-US" w:eastAsia="zh-CN" w:bidi="ar-SA"/>
        </w:rPr>
        <w:t>七</w:t>
      </w:r>
      <w:r>
        <w:rPr>
          <w:rFonts w:hint="eastAsia" w:ascii="宋体" w:hAnsi="宋体" w:eastAsia="宋体" w:cs="宋体"/>
          <w:b/>
          <w:bCs/>
          <w:snapToGrid w:val="0"/>
          <w:color w:val="auto"/>
          <w:spacing w:val="6"/>
          <w:kern w:val="0"/>
          <w:sz w:val="21"/>
          <w:szCs w:val="21"/>
          <w:highlight w:val="none"/>
          <w:lang w:val="en-US" w:eastAsia="en-US" w:bidi="ar-SA"/>
        </w:rPr>
        <w:t>、</w:t>
      </w:r>
      <w:r>
        <w:rPr>
          <w:rFonts w:hint="eastAsia" w:ascii="宋体" w:hAnsi="宋体" w:eastAsia="宋体" w:cs="宋体"/>
          <w:b/>
          <w:bCs/>
          <w:snapToGrid w:val="0"/>
          <w:color w:val="auto"/>
          <w:spacing w:val="6"/>
          <w:kern w:val="0"/>
          <w:sz w:val="21"/>
          <w:szCs w:val="21"/>
          <w:highlight w:val="none"/>
          <w:lang w:val="en-US" w:eastAsia="zh-CN" w:bidi="ar-SA"/>
        </w:rPr>
        <w:t>违约责任</w:t>
      </w:r>
    </w:p>
    <w:p w14:paraId="65DCFE4F">
      <w:pPr>
        <w:keepNext w:val="0"/>
        <w:keepLines w:val="0"/>
        <w:pageBreakBefore w:val="0"/>
        <w:widowControl/>
        <w:kinsoku w:val="0"/>
        <w:wordWrap/>
        <w:overflowPunct/>
        <w:topLinePunct w:val="0"/>
        <w:autoSpaceDE w:val="0"/>
        <w:autoSpaceDN w:val="0"/>
        <w:bidi w:val="0"/>
        <w:adjustRightInd w:val="0"/>
        <w:snapToGrid w:val="0"/>
        <w:spacing w:line="360" w:lineRule="auto"/>
        <w:ind w:left="1" w:right="161" w:firstLine="428"/>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10"/>
          <w:kern w:val="0"/>
          <w:sz w:val="21"/>
          <w:szCs w:val="21"/>
          <w:highlight w:val="none"/>
          <w:lang w:val="en-US" w:eastAsia="en-US" w:bidi="ar-SA"/>
        </w:rPr>
        <w:t>（一）</w:t>
      </w:r>
      <w:r>
        <w:rPr>
          <w:rFonts w:hint="eastAsia" w:ascii="宋体" w:hAnsi="宋体" w:eastAsia="宋体" w:cs="宋体"/>
          <w:snapToGrid w:val="0"/>
          <w:color w:val="auto"/>
          <w:spacing w:val="10"/>
          <w:kern w:val="0"/>
          <w:sz w:val="21"/>
          <w:szCs w:val="21"/>
          <w:highlight w:val="none"/>
          <w:lang w:val="en-US" w:eastAsia="zh-CN" w:bidi="ar-SA"/>
        </w:rPr>
        <w:t>中标人</w:t>
      </w:r>
      <w:r>
        <w:rPr>
          <w:rFonts w:hint="eastAsia" w:ascii="宋体" w:hAnsi="宋体" w:eastAsia="宋体" w:cs="宋体"/>
          <w:snapToGrid w:val="0"/>
          <w:color w:val="auto"/>
          <w:spacing w:val="10"/>
          <w:kern w:val="0"/>
          <w:sz w:val="21"/>
          <w:szCs w:val="21"/>
          <w:highlight w:val="none"/>
          <w:lang w:val="en-US" w:eastAsia="en-US" w:bidi="ar-SA"/>
        </w:rPr>
        <w:t>逾期交货或逾期查验合格、验收合格并交付的，每逾期一日，</w:t>
      </w:r>
      <w:r>
        <w:rPr>
          <w:rFonts w:hint="eastAsia" w:ascii="宋体" w:hAnsi="宋体" w:eastAsia="宋体" w:cs="宋体"/>
          <w:snapToGrid w:val="0"/>
          <w:color w:val="auto"/>
          <w:spacing w:val="10"/>
          <w:kern w:val="0"/>
          <w:sz w:val="21"/>
          <w:szCs w:val="21"/>
          <w:highlight w:val="none"/>
          <w:lang w:val="en-US" w:eastAsia="zh-CN" w:bidi="ar-SA"/>
        </w:rPr>
        <w:t>中标人</w:t>
      </w:r>
      <w:r>
        <w:rPr>
          <w:rFonts w:hint="eastAsia" w:ascii="宋体" w:hAnsi="宋体" w:eastAsia="宋体" w:cs="宋体"/>
          <w:snapToGrid w:val="0"/>
          <w:color w:val="auto"/>
          <w:spacing w:val="10"/>
          <w:kern w:val="0"/>
          <w:sz w:val="21"/>
          <w:szCs w:val="21"/>
          <w:highlight w:val="none"/>
          <w:lang w:val="en-US" w:eastAsia="en-US" w:bidi="ar-SA"/>
        </w:rPr>
        <w:t>应向</w:t>
      </w:r>
      <w:r>
        <w:rPr>
          <w:rFonts w:hint="eastAsia" w:ascii="宋体" w:hAnsi="宋体" w:eastAsia="宋体" w:cs="宋体"/>
          <w:snapToGrid w:val="0"/>
          <w:color w:val="auto"/>
          <w:spacing w:val="10"/>
          <w:kern w:val="0"/>
          <w:sz w:val="21"/>
          <w:szCs w:val="21"/>
          <w:highlight w:val="none"/>
          <w:lang w:val="en-US" w:eastAsia="zh-CN" w:bidi="ar-SA"/>
        </w:rPr>
        <w:t>招标人</w:t>
      </w:r>
      <w:r>
        <w:rPr>
          <w:rFonts w:hint="eastAsia" w:ascii="宋体" w:hAnsi="宋体" w:eastAsia="宋体" w:cs="宋体"/>
          <w:snapToGrid w:val="0"/>
          <w:color w:val="auto"/>
          <w:spacing w:val="10"/>
          <w:kern w:val="0"/>
          <w:sz w:val="21"/>
          <w:szCs w:val="21"/>
          <w:highlight w:val="none"/>
          <w:lang w:val="en-US" w:eastAsia="en-US" w:bidi="ar-SA"/>
        </w:rPr>
        <w:t>支付金额为人民币2500元违约金，前述逾期的违约金最高限额为75000元。逾期超过30日的，</w:t>
      </w:r>
      <w:r>
        <w:rPr>
          <w:rFonts w:hint="eastAsia" w:ascii="宋体" w:hAnsi="宋体" w:eastAsia="宋体" w:cs="宋体"/>
          <w:snapToGrid w:val="0"/>
          <w:color w:val="auto"/>
          <w:spacing w:val="10"/>
          <w:kern w:val="0"/>
          <w:sz w:val="21"/>
          <w:szCs w:val="21"/>
          <w:highlight w:val="none"/>
          <w:lang w:val="en-US" w:eastAsia="zh-CN" w:bidi="ar-SA"/>
        </w:rPr>
        <w:t>招标人</w:t>
      </w:r>
      <w:r>
        <w:rPr>
          <w:rFonts w:hint="eastAsia" w:ascii="宋体" w:hAnsi="宋体" w:eastAsia="宋体" w:cs="宋体"/>
          <w:snapToGrid w:val="0"/>
          <w:color w:val="auto"/>
          <w:spacing w:val="10"/>
          <w:kern w:val="0"/>
          <w:sz w:val="21"/>
          <w:szCs w:val="21"/>
          <w:highlight w:val="none"/>
          <w:lang w:val="en-US" w:eastAsia="en-US" w:bidi="ar-SA"/>
        </w:rPr>
        <w:t>有权单方解除合同，无论</w:t>
      </w:r>
      <w:r>
        <w:rPr>
          <w:rFonts w:hint="eastAsia" w:ascii="宋体" w:hAnsi="宋体" w:eastAsia="宋体" w:cs="宋体"/>
          <w:snapToGrid w:val="0"/>
          <w:color w:val="auto"/>
          <w:spacing w:val="10"/>
          <w:kern w:val="0"/>
          <w:sz w:val="21"/>
          <w:szCs w:val="21"/>
          <w:highlight w:val="none"/>
          <w:lang w:val="en-US" w:eastAsia="zh-CN" w:bidi="ar-SA"/>
        </w:rPr>
        <w:t>招标人</w:t>
      </w:r>
      <w:r>
        <w:rPr>
          <w:rFonts w:hint="eastAsia" w:ascii="宋体" w:hAnsi="宋体" w:eastAsia="宋体" w:cs="宋体"/>
          <w:snapToGrid w:val="0"/>
          <w:color w:val="auto"/>
          <w:spacing w:val="10"/>
          <w:kern w:val="0"/>
          <w:sz w:val="21"/>
          <w:szCs w:val="21"/>
          <w:highlight w:val="none"/>
          <w:lang w:val="en-US" w:eastAsia="en-US" w:bidi="ar-SA"/>
        </w:rPr>
        <w:t>是否解除本合同，</w:t>
      </w:r>
      <w:r>
        <w:rPr>
          <w:rFonts w:hint="eastAsia" w:ascii="宋体" w:hAnsi="宋体" w:eastAsia="宋体" w:cs="宋体"/>
          <w:snapToGrid w:val="0"/>
          <w:color w:val="auto"/>
          <w:spacing w:val="10"/>
          <w:kern w:val="0"/>
          <w:sz w:val="21"/>
          <w:szCs w:val="21"/>
          <w:highlight w:val="none"/>
          <w:lang w:val="en-US" w:eastAsia="zh-CN" w:bidi="ar-SA"/>
        </w:rPr>
        <w:t>中标人</w:t>
      </w:r>
      <w:r>
        <w:rPr>
          <w:rFonts w:hint="eastAsia" w:ascii="宋体" w:hAnsi="宋体" w:eastAsia="宋体" w:cs="宋体"/>
          <w:snapToGrid w:val="0"/>
          <w:color w:val="auto"/>
          <w:spacing w:val="10"/>
          <w:kern w:val="0"/>
          <w:sz w:val="21"/>
          <w:szCs w:val="21"/>
          <w:highlight w:val="none"/>
          <w:lang w:val="en-US" w:eastAsia="en-US" w:bidi="ar-SA"/>
        </w:rPr>
        <w:t>均应按照前述约定向</w:t>
      </w:r>
      <w:r>
        <w:rPr>
          <w:rFonts w:hint="eastAsia" w:ascii="宋体" w:hAnsi="宋体" w:eastAsia="宋体" w:cs="宋体"/>
          <w:snapToGrid w:val="0"/>
          <w:color w:val="auto"/>
          <w:spacing w:val="10"/>
          <w:kern w:val="0"/>
          <w:sz w:val="21"/>
          <w:szCs w:val="21"/>
          <w:highlight w:val="none"/>
          <w:lang w:val="en-US" w:eastAsia="zh-CN" w:bidi="ar-SA"/>
        </w:rPr>
        <w:t>招标人</w:t>
      </w:r>
      <w:r>
        <w:rPr>
          <w:rFonts w:hint="eastAsia" w:ascii="宋体" w:hAnsi="宋体" w:eastAsia="宋体" w:cs="宋体"/>
          <w:snapToGrid w:val="0"/>
          <w:color w:val="auto"/>
          <w:spacing w:val="10"/>
          <w:kern w:val="0"/>
          <w:sz w:val="21"/>
          <w:szCs w:val="21"/>
          <w:highlight w:val="none"/>
          <w:lang w:val="en-US" w:eastAsia="en-US" w:bidi="ar-SA"/>
        </w:rPr>
        <w:t>支付违约金，该部分金额不足以弥补</w:t>
      </w:r>
      <w:r>
        <w:rPr>
          <w:rFonts w:hint="eastAsia" w:ascii="宋体" w:hAnsi="宋体" w:eastAsia="宋体" w:cs="宋体"/>
          <w:snapToGrid w:val="0"/>
          <w:color w:val="auto"/>
          <w:spacing w:val="10"/>
          <w:kern w:val="0"/>
          <w:sz w:val="21"/>
          <w:szCs w:val="21"/>
          <w:highlight w:val="none"/>
          <w:lang w:val="en-US" w:eastAsia="zh-CN" w:bidi="ar-SA"/>
        </w:rPr>
        <w:t>招标人</w:t>
      </w:r>
      <w:r>
        <w:rPr>
          <w:rFonts w:hint="eastAsia" w:ascii="宋体" w:hAnsi="宋体" w:eastAsia="宋体" w:cs="宋体"/>
          <w:snapToGrid w:val="0"/>
          <w:color w:val="auto"/>
          <w:spacing w:val="10"/>
          <w:kern w:val="0"/>
          <w:sz w:val="21"/>
          <w:szCs w:val="21"/>
          <w:highlight w:val="none"/>
          <w:lang w:val="en-US" w:eastAsia="en-US" w:bidi="ar-SA"/>
        </w:rPr>
        <w:t>损失的，</w:t>
      </w:r>
      <w:r>
        <w:rPr>
          <w:rFonts w:hint="eastAsia" w:ascii="宋体" w:hAnsi="宋体" w:eastAsia="宋体" w:cs="宋体"/>
          <w:snapToGrid w:val="0"/>
          <w:color w:val="auto"/>
          <w:spacing w:val="10"/>
          <w:kern w:val="0"/>
          <w:sz w:val="21"/>
          <w:szCs w:val="21"/>
          <w:highlight w:val="none"/>
          <w:lang w:val="en-US" w:eastAsia="zh-CN" w:bidi="ar-SA"/>
        </w:rPr>
        <w:t>招标人</w:t>
      </w:r>
      <w:r>
        <w:rPr>
          <w:rFonts w:hint="eastAsia" w:ascii="宋体" w:hAnsi="宋体" w:eastAsia="宋体" w:cs="宋体"/>
          <w:snapToGrid w:val="0"/>
          <w:color w:val="auto"/>
          <w:spacing w:val="10"/>
          <w:kern w:val="0"/>
          <w:sz w:val="21"/>
          <w:szCs w:val="21"/>
          <w:highlight w:val="none"/>
          <w:lang w:val="en-US" w:eastAsia="en-US" w:bidi="ar-SA"/>
        </w:rPr>
        <w:t>还有权另行追偿</w:t>
      </w:r>
      <w:r>
        <w:rPr>
          <w:rFonts w:hint="eastAsia" w:ascii="宋体" w:hAnsi="宋体" w:eastAsia="宋体" w:cs="宋体"/>
          <w:snapToGrid w:val="0"/>
          <w:color w:val="auto"/>
          <w:spacing w:val="8"/>
          <w:kern w:val="0"/>
          <w:sz w:val="21"/>
          <w:szCs w:val="21"/>
          <w:highlight w:val="none"/>
          <w:lang w:val="en-US" w:eastAsia="en-US" w:bidi="ar-SA"/>
        </w:rPr>
        <w:t>。</w:t>
      </w:r>
    </w:p>
    <w:p w14:paraId="67C03C0F">
      <w:pPr>
        <w:keepNext w:val="0"/>
        <w:keepLines w:val="0"/>
        <w:pageBreakBefore w:val="0"/>
        <w:widowControl/>
        <w:kinsoku w:val="0"/>
        <w:wordWrap/>
        <w:overflowPunct/>
        <w:topLinePunct w:val="0"/>
        <w:autoSpaceDE w:val="0"/>
        <w:autoSpaceDN w:val="0"/>
        <w:bidi w:val="0"/>
        <w:adjustRightInd w:val="0"/>
        <w:snapToGrid w:val="0"/>
        <w:spacing w:line="360" w:lineRule="auto"/>
        <w:ind w:firstLine="43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8"/>
          <w:kern w:val="0"/>
          <w:sz w:val="21"/>
          <w:szCs w:val="21"/>
          <w:highlight w:val="none"/>
          <w:lang w:val="en-US" w:eastAsia="en-US" w:bidi="ar-SA"/>
        </w:rPr>
        <w:t>（二）</w:t>
      </w:r>
      <w:r>
        <w:rPr>
          <w:rFonts w:hint="eastAsia" w:ascii="宋体" w:hAnsi="宋体" w:eastAsia="宋体" w:cs="宋体"/>
          <w:snapToGrid w:val="0"/>
          <w:color w:val="auto"/>
          <w:spacing w:val="3"/>
          <w:kern w:val="0"/>
          <w:sz w:val="21"/>
          <w:szCs w:val="21"/>
          <w:highlight w:val="none"/>
          <w:lang w:val="en-US" w:eastAsia="zh-CN" w:bidi="ar-SA"/>
        </w:rPr>
        <w:t>中标人未按</w:t>
      </w:r>
      <w:r>
        <w:rPr>
          <w:rFonts w:hint="eastAsia" w:ascii="宋体" w:hAnsi="宋体" w:eastAsia="宋体" w:cs="宋体"/>
          <w:snapToGrid w:val="0"/>
          <w:color w:val="auto"/>
          <w:spacing w:val="10"/>
          <w:kern w:val="0"/>
          <w:sz w:val="21"/>
          <w:szCs w:val="21"/>
          <w:highlight w:val="none"/>
          <w:lang w:val="en-US" w:eastAsia="zh-CN" w:bidi="ar-SA"/>
        </w:rPr>
        <w:t>招标人</w:t>
      </w:r>
      <w:r>
        <w:rPr>
          <w:rFonts w:hint="eastAsia" w:ascii="宋体" w:hAnsi="宋体" w:eastAsia="宋体" w:cs="宋体"/>
          <w:snapToGrid w:val="0"/>
          <w:color w:val="auto"/>
          <w:spacing w:val="3"/>
          <w:kern w:val="0"/>
          <w:sz w:val="21"/>
          <w:szCs w:val="21"/>
          <w:highlight w:val="none"/>
          <w:lang w:val="en-US" w:eastAsia="zh-CN" w:bidi="ar-SA"/>
        </w:rPr>
        <w:t>要求对车辆进行喷涂的，中标人应在招标人发出整改通知之日起5日内完成喷涂整改，相关费用由中标人自行承担，且合同约定的供货期期限不予顺延。车辆整改后仍不满足招标人要求的，中标人应向招标人支付金额为人民币1500元/辆的违约金，同时，</w:t>
      </w:r>
      <w:r>
        <w:rPr>
          <w:rFonts w:hint="eastAsia" w:ascii="宋体" w:hAnsi="宋体" w:eastAsia="宋体" w:cs="宋体"/>
          <w:snapToGrid w:val="0"/>
          <w:color w:val="auto"/>
          <w:spacing w:val="10"/>
          <w:kern w:val="0"/>
          <w:sz w:val="21"/>
          <w:szCs w:val="21"/>
          <w:highlight w:val="none"/>
          <w:lang w:val="en-US" w:eastAsia="zh-CN" w:bidi="ar-SA"/>
        </w:rPr>
        <w:t>招标人</w:t>
      </w:r>
      <w:r>
        <w:rPr>
          <w:rFonts w:hint="eastAsia" w:ascii="宋体" w:hAnsi="宋体" w:eastAsia="宋体" w:cs="宋体"/>
          <w:snapToGrid w:val="0"/>
          <w:color w:val="auto"/>
          <w:spacing w:val="3"/>
          <w:kern w:val="0"/>
          <w:sz w:val="21"/>
          <w:szCs w:val="21"/>
          <w:highlight w:val="none"/>
          <w:lang w:val="en-US" w:eastAsia="zh-CN" w:bidi="ar-SA"/>
        </w:rPr>
        <w:t>有权委托第三方对车辆进行喷涂，相关费用由中标人承担</w:t>
      </w:r>
      <w:r>
        <w:rPr>
          <w:rFonts w:hint="eastAsia" w:ascii="宋体" w:hAnsi="宋体" w:eastAsia="宋体" w:cs="宋体"/>
          <w:snapToGrid w:val="0"/>
          <w:color w:val="auto"/>
          <w:spacing w:val="3"/>
          <w:kern w:val="0"/>
          <w:sz w:val="21"/>
          <w:szCs w:val="21"/>
          <w:highlight w:val="none"/>
          <w:lang w:val="en-US" w:eastAsia="en-US" w:bidi="ar-SA"/>
        </w:rPr>
        <w:t>。</w:t>
      </w:r>
    </w:p>
    <w:p w14:paraId="7B0C3710">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425"/>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9"/>
          <w:kern w:val="0"/>
          <w:sz w:val="21"/>
          <w:szCs w:val="21"/>
          <w:highlight w:val="none"/>
          <w:lang w:val="en-US" w:eastAsia="en-US" w:bidi="ar-SA"/>
        </w:rPr>
        <w:t>（三）</w:t>
      </w:r>
      <w:r>
        <w:rPr>
          <w:rFonts w:hint="eastAsia" w:ascii="宋体" w:hAnsi="宋体" w:eastAsia="宋体" w:cs="宋体"/>
          <w:snapToGrid w:val="0"/>
          <w:color w:val="auto"/>
          <w:kern w:val="0"/>
          <w:sz w:val="21"/>
          <w:szCs w:val="21"/>
          <w:highlight w:val="none"/>
          <w:lang w:val="en-US" w:eastAsia="en-US" w:bidi="ar-SA"/>
        </w:rPr>
        <w:t>合同履行期间，若中标人提供的货物或附属的服务不满足招标文件</w:t>
      </w: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en-US" w:bidi="ar-SA"/>
        </w:rPr>
        <w:t>投标文件承诺或合同要求的，招标人有权要求中标人在招标人规定的期限内进行整改，如中标人在规定期限内未完成整改的，</w:t>
      </w:r>
      <w:r>
        <w:rPr>
          <w:rFonts w:hint="eastAsia" w:ascii="宋体" w:hAnsi="宋体" w:eastAsia="宋体" w:cs="宋体"/>
          <w:snapToGrid w:val="0"/>
          <w:color w:val="auto"/>
          <w:spacing w:val="9"/>
          <w:kern w:val="0"/>
          <w:sz w:val="21"/>
          <w:szCs w:val="21"/>
          <w:highlight w:val="none"/>
          <w:lang w:val="en-US" w:eastAsia="zh-CN" w:bidi="ar-SA"/>
        </w:rPr>
        <w:t>每逾期一日，</w:t>
      </w:r>
      <w:r>
        <w:rPr>
          <w:rFonts w:hint="eastAsia" w:ascii="宋体" w:hAnsi="宋体" w:eastAsia="宋体" w:cs="宋体"/>
          <w:snapToGrid w:val="0"/>
          <w:color w:val="auto"/>
          <w:kern w:val="0"/>
          <w:sz w:val="21"/>
          <w:szCs w:val="21"/>
          <w:highlight w:val="none"/>
          <w:lang w:val="en-US" w:eastAsia="en-US" w:bidi="ar-SA"/>
        </w:rPr>
        <w:t>招标人有权要求中标人支付金额为人民币</w:t>
      </w:r>
      <w:r>
        <w:rPr>
          <w:rFonts w:hint="eastAsia" w:ascii="宋体" w:hAnsi="宋体" w:eastAsia="宋体" w:cs="宋体"/>
          <w:snapToGrid w:val="0"/>
          <w:color w:val="auto"/>
          <w:kern w:val="0"/>
          <w:sz w:val="21"/>
          <w:szCs w:val="21"/>
          <w:highlight w:val="none"/>
          <w:lang w:val="en-US" w:eastAsia="zh-CN" w:bidi="ar-SA"/>
        </w:rPr>
        <w:t>5</w:t>
      </w:r>
      <w:r>
        <w:rPr>
          <w:rFonts w:hint="eastAsia" w:ascii="宋体" w:hAnsi="宋体" w:eastAsia="宋体" w:cs="宋体"/>
          <w:snapToGrid w:val="0"/>
          <w:color w:val="auto"/>
          <w:kern w:val="0"/>
          <w:sz w:val="21"/>
          <w:szCs w:val="21"/>
          <w:highlight w:val="none"/>
          <w:lang w:val="en-US" w:eastAsia="en-US" w:bidi="ar-SA"/>
        </w:rPr>
        <w:t>000元/日的违约金，本款违约金最高累计不超过</w:t>
      </w:r>
      <w:r>
        <w:rPr>
          <w:rFonts w:hint="eastAsia" w:ascii="宋体" w:hAnsi="宋体" w:eastAsia="宋体" w:cs="宋体"/>
          <w:snapToGrid w:val="0"/>
          <w:color w:val="auto"/>
          <w:kern w:val="0"/>
          <w:sz w:val="21"/>
          <w:szCs w:val="21"/>
          <w:highlight w:val="none"/>
          <w:lang w:val="en-US" w:eastAsia="zh-CN" w:bidi="ar-SA"/>
        </w:rPr>
        <w:t>75</w:t>
      </w:r>
      <w:r>
        <w:rPr>
          <w:rFonts w:hint="eastAsia" w:ascii="宋体" w:hAnsi="宋体" w:eastAsia="宋体" w:cs="宋体"/>
          <w:snapToGrid w:val="0"/>
          <w:color w:val="auto"/>
          <w:kern w:val="0"/>
          <w:sz w:val="21"/>
          <w:szCs w:val="21"/>
          <w:highlight w:val="none"/>
          <w:lang w:val="en-US" w:eastAsia="en-US" w:bidi="ar-SA"/>
        </w:rPr>
        <w:t>000元，由此造成招标人损失的，招标人还有权另行追偿</w:t>
      </w:r>
      <w:r>
        <w:rPr>
          <w:rFonts w:hint="eastAsia" w:ascii="宋体" w:hAnsi="宋体" w:eastAsia="宋体" w:cs="宋体"/>
          <w:snapToGrid w:val="0"/>
          <w:color w:val="auto"/>
          <w:spacing w:val="8"/>
          <w:kern w:val="0"/>
          <w:sz w:val="21"/>
          <w:szCs w:val="21"/>
          <w:highlight w:val="none"/>
          <w:lang w:val="en-US" w:eastAsia="en-US" w:bidi="ar-SA"/>
        </w:rPr>
        <w:t>。</w:t>
      </w:r>
      <w:r>
        <w:rPr>
          <w:rFonts w:hint="eastAsia" w:ascii="宋体" w:hAnsi="宋体" w:eastAsia="宋体" w:cs="宋体"/>
          <w:snapToGrid w:val="0"/>
          <w:color w:val="auto"/>
          <w:spacing w:val="9"/>
          <w:kern w:val="0"/>
          <w:sz w:val="21"/>
          <w:szCs w:val="21"/>
          <w:highlight w:val="none"/>
          <w:lang w:val="en-US" w:eastAsia="en-US" w:bidi="ar-SA"/>
        </w:rPr>
        <w:t>若逾期完成整改超过</w:t>
      </w:r>
      <w:r>
        <w:rPr>
          <w:rFonts w:hint="eastAsia" w:ascii="宋体" w:hAnsi="宋体" w:eastAsia="宋体" w:cs="宋体"/>
          <w:snapToGrid w:val="0"/>
          <w:color w:val="auto"/>
          <w:spacing w:val="9"/>
          <w:kern w:val="0"/>
          <w:sz w:val="21"/>
          <w:szCs w:val="21"/>
          <w:highlight w:val="none"/>
          <w:lang w:val="en-US" w:eastAsia="zh-CN" w:bidi="ar-SA"/>
        </w:rPr>
        <w:t>30</w:t>
      </w:r>
      <w:r>
        <w:rPr>
          <w:rFonts w:hint="eastAsia" w:ascii="宋体" w:hAnsi="宋体" w:eastAsia="宋体" w:cs="宋体"/>
          <w:snapToGrid w:val="0"/>
          <w:color w:val="auto"/>
          <w:spacing w:val="9"/>
          <w:kern w:val="0"/>
          <w:sz w:val="21"/>
          <w:szCs w:val="21"/>
          <w:highlight w:val="none"/>
          <w:lang w:val="en-US" w:eastAsia="en-US" w:bidi="ar-SA"/>
        </w:rPr>
        <w:t>日的，招标人有权单方解除本合同。</w:t>
      </w:r>
    </w:p>
    <w:p w14:paraId="18D1FB63">
      <w:pPr>
        <w:keepNext w:val="0"/>
        <w:keepLines w:val="0"/>
        <w:pageBreakBefore w:val="0"/>
        <w:widowControl/>
        <w:kinsoku w:val="0"/>
        <w:wordWrap/>
        <w:overflowPunct/>
        <w:topLinePunct w:val="0"/>
        <w:autoSpaceDE w:val="0"/>
        <w:autoSpaceDN w:val="0"/>
        <w:bidi w:val="0"/>
        <w:adjustRightInd w:val="0"/>
        <w:snapToGrid w:val="0"/>
        <w:spacing w:line="360" w:lineRule="auto"/>
        <w:ind w:left="1" w:right="161" w:firstLine="428"/>
        <w:jc w:val="both"/>
        <w:textAlignment w:val="baseline"/>
        <w:rPr>
          <w:rFonts w:hint="eastAsia" w:ascii="宋体" w:hAnsi="宋体" w:eastAsia="宋体" w:cs="宋体"/>
          <w:snapToGrid w:val="0"/>
          <w:color w:val="auto"/>
          <w:spacing w:val="6"/>
          <w:kern w:val="0"/>
          <w:sz w:val="21"/>
          <w:szCs w:val="21"/>
          <w:highlight w:val="none"/>
          <w:lang w:val="en-US" w:eastAsia="zh-CN" w:bidi="ar-SA"/>
        </w:rPr>
      </w:pPr>
      <w:r>
        <w:rPr>
          <w:rFonts w:hint="eastAsia" w:ascii="宋体" w:hAnsi="宋体" w:eastAsia="宋体" w:cs="宋体"/>
          <w:snapToGrid w:val="0"/>
          <w:color w:val="auto"/>
          <w:spacing w:val="9"/>
          <w:kern w:val="0"/>
          <w:sz w:val="21"/>
          <w:szCs w:val="21"/>
          <w:highlight w:val="none"/>
          <w:lang w:val="en-US" w:eastAsia="en-US" w:bidi="ar-SA"/>
        </w:rPr>
        <w:t>（四）中标人未按本需求配合完成车辆查验或验收的，招标人经1次书面警告后，中标人</w:t>
      </w:r>
      <w:r>
        <w:rPr>
          <w:rFonts w:hint="eastAsia" w:ascii="宋体" w:hAnsi="宋体" w:eastAsia="宋体" w:cs="宋体"/>
          <w:snapToGrid w:val="0"/>
          <w:color w:val="auto"/>
          <w:spacing w:val="9"/>
          <w:kern w:val="0"/>
          <w:sz w:val="21"/>
          <w:szCs w:val="21"/>
          <w:highlight w:val="none"/>
          <w:lang w:val="en-US" w:eastAsia="zh-CN" w:bidi="ar-SA"/>
        </w:rPr>
        <w:t>在</w:t>
      </w:r>
      <w:r>
        <w:rPr>
          <w:rFonts w:hint="eastAsia" w:ascii="宋体" w:hAnsi="宋体" w:eastAsia="宋体" w:cs="宋体"/>
          <w:snapToGrid w:val="0"/>
          <w:color w:val="auto"/>
          <w:spacing w:val="9"/>
          <w:kern w:val="0"/>
          <w:sz w:val="21"/>
          <w:szCs w:val="21"/>
          <w:highlight w:val="none"/>
          <w:lang w:val="en-US" w:eastAsia="en-US" w:bidi="ar-SA"/>
        </w:rPr>
        <w:t>5日内无法完成整改的，招标人有权要求中标人支付违约金</w:t>
      </w:r>
      <w:r>
        <w:rPr>
          <w:rFonts w:hint="eastAsia" w:ascii="宋体" w:hAnsi="宋体" w:eastAsia="宋体" w:cs="宋体"/>
          <w:snapToGrid w:val="0"/>
          <w:color w:val="auto"/>
          <w:spacing w:val="9"/>
          <w:kern w:val="0"/>
          <w:sz w:val="21"/>
          <w:szCs w:val="21"/>
          <w:highlight w:val="none"/>
          <w:lang w:val="en-US" w:eastAsia="zh-CN" w:bidi="ar-SA"/>
        </w:rPr>
        <w:t>1</w:t>
      </w:r>
      <w:r>
        <w:rPr>
          <w:rFonts w:hint="eastAsia" w:ascii="宋体" w:hAnsi="宋体" w:eastAsia="宋体" w:cs="宋体"/>
          <w:snapToGrid w:val="0"/>
          <w:color w:val="auto"/>
          <w:spacing w:val="9"/>
          <w:kern w:val="0"/>
          <w:sz w:val="21"/>
          <w:szCs w:val="21"/>
          <w:highlight w:val="none"/>
          <w:lang w:val="en-US" w:eastAsia="en-US" w:bidi="ar-SA"/>
        </w:rPr>
        <w:t>0000元/次。逾期超过10日未按要求完成整改的，招标人</w:t>
      </w:r>
      <w:r>
        <w:rPr>
          <w:rFonts w:hint="eastAsia" w:ascii="宋体" w:hAnsi="宋体" w:eastAsia="宋体" w:cs="宋体"/>
          <w:snapToGrid w:val="0"/>
          <w:color w:val="auto"/>
          <w:spacing w:val="8"/>
          <w:kern w:val="0"/>
          <w:sz w:val="21"/>
          <w:szCs w:val="21"/>
          <w:highlight w:val="none"/>
          <w:lang w:val="en-US" w:eastAsia="en-US" w:bidi="ar-SA"/>
        </w:rPr>
        <w:t>有权</w:t>
      </w:r>
      <w:r>
        <w:rPr>
          <w:rFonts w:hint="eastAsia" w:ascii="宋体" w:hAnsi="宋体" w:eastAsia="宋体" w:cs="宋体"/>
          <w:snapToGrid w:val="0"/>
          <w:color w:val="auto"/>
          <w:spacing w:val="6"/>
          <w:kern w:val="0"/>
          <w:sz w:val="21"/>
          <w:szCs w:val="21"/>
          <w:highlight w:val="none"/>
          <w:lang w:val="en-US" w:eastAsia="en-US" w:bidi="ar-SA"/>
        </w:rPr>
        <w:t>单方解除合同</w:t>
      </w:r>
      <w:r>
        <w:rPr>
          <w:rFonts w:hint="eastAsia" w:ascii="宋体" w:hAnsi="宋体" w:eastAsia="宋体" w:cs="宋体"/>
          <w:snapToGrid w:val="0"/>
          <w:color w:val="auto"/>
          <w:spacing w:val="6"/>
          <w:kern w:val="0"/>
          <w:sz w:val="21"/>
          <w:szCs w:val="21"/>
          <w:highlight w:val="none"/>
          <w:lang w:val="en-US" w:eastAsia="zh-CN" w:bidi="ar-SA"/>
        </w:rPr>
        <w:t>，无论招标人是否解除本合同，中标人均应按照前述约定向招标人支付违约金，该部分金额不足以弥补招标人损失的，招标人还有权另行追偿。</w:t>
      </w:r>
    </w:p>
    <w:p w14:paraId="201D8975">
      <w:pPr>
        <w:keepNext w:val="0"/>
        <w:keepLines w:val="0"/>
        <w:pageBreakBefore w:val="0"/>
        <w:widowControl/>
        <w:kinsoku w:val="0"/>
        <w:wordWrap/>
        <w:overflowPunct/>
        <w:topLinePunct w:val="0"/>
        <w:autoSpaceDE w:val="0"/>
        <w:autoSpaceDN w:val="0"/>
        <w:bidi w:val="0"/>
        <w:adjustRightInd w:val="0"/>
        <w:snapToGrid w:val="0"/>
        <w:spacing w:line="360" w:lineRule="auto"/>
        <w:ind w:left="1" w:right="161" w:firstLine="428"/>
        <w:jc w:val="both"/>
        <w:textAlignment w:val="baseline"/>
        <w:rPr>
          <w:rFonts w:hint="eastAsia" w:ascii="宋体" w:hAnsi="宋体" w:eastAsia="宋体" w:cs="宋体"/>
          <w:snapToGrid w:val="0"/>
          <w:color w:val="auto"/>
          <w:spacing w:val="9"/>
          <w:kern w:val="0"/>
          <w:sz w:val="21"/>
          <w:szCs w:val="21"/>
          <w:highlight w:val="none"/>
          <w:lang w:val="en-US" w:eastAsia="en-US" w:bidi="ar-SA"/>
        </w:rPr>
      </w:pPr>
      <w:r>
        <w:rPr>
          <w:rFonts w:hint="eastAsia" w:ascii="宋体" w:hAnsi="宋体" w:eastAsia="宋体" w:cs="宋体"/>
          <w:snapToGrid w:val="0"/>
          <w:color w:val="auto"/>
          <w:spacing w:val="9"/>
          <w:kern w:val="0"/>
          <w:sz w:val="21"/>
          <w:szCs w:val="21"/>
          <w:highlight w:val="none"/>
          <w:lang w:val="en-US" w:eastAsia="en-US" w:bidi="ar-SA"/>
        </w:rPr>
        <w:t>（五）质保期内，若中标人售后服务态度恶劣、持续响应不及时的，招标人有权按照合同约定追究违约责任。对于中标人质保期内售后服务响应不及时的，</w:t>
      </w:r>
      <w:r>
        <w:rPr>
          <w:rFonts w:hint="eastAsia" w:ascii="宋体" w:hAnsi="宋体" w:eastAsia="宋体" w:cs="宋体"/>
          <w:snapToGrid w:val="0"/>
          <w:color w:val="auto"/>
          <w:spacing w:val="9"/>
          <w:kern w:val="0"/>
          <w:sz w:val="21"/>
          <w:szCs w:val="21"/>
          <w:highlight w:val="none"/>
          <w:lang w:val="en-US" w:eastAsia="zh-CN" w:bidi="ar-SA"/>
        </w:rPr>
        <w:t>第一、二次招标人发警告函</w:t>
      </w:r>
      <w:r>
        <w:rPr>
          <w:rFonts w:hint="eastAsia" w:ascii="宋体" w:hAnsi="宋体" w:eastAsia="宋体" w:cs="宋体"/>
          <w:snapToGrid w:val="0"/>
          <w:color w:val="auto"/>
          <w:spacing w:val="9"/>
          <w:kern w:val="0"/>
          <w:sz w:val="21"/>
          <w:szCs w:val="21"/>
          <w:highlight w:val="none"/>
          <w:lang w:val="en-US" w:eastAsia="en-US" w:bidi="ar-SA"/>
        </w:rPr>
        <w:t>，第三次（含第三次）以后，每次将扣除质保金或质量保函金额的5%，</w:t>
      </w:r>
      <w:r>
        <w:rPr>
          <w:rFonts w:hint="eastAsia" w:ascii="宋体" w:hAnsi="宋体" w:eastAsia="宋体" w:cs="宋体"/>
          <w:snapToGrid w:val="0"/>
          <w:color w:val="auto"/>
          <w:spacing w:val="9"/>
          <w:kern w:val="0"/>
          <w:sz w:val="21"/>
          <w:szCs w:val="21"/>
          <w:highlight w:val="none"/>
          <w:lang w:val="en-US" w:eastAsia="zh-CN" w:bidi="ar-SA"/>
        </w:rPr>
        <w:t>若质保金或质量保函金额不足以抵扣的，</w:t>
      </w:r>
      <w:r>
        <w:rPr>
          <w:rFonts w:hint="eastAsia" w:ascii="宋体" w:hAnsi="宋体" w:eastAsia="宋体" w:cs="宋体"/>
          <w:snapToGrid w:val="0"/>
          <w:color w:val="auto"/>
          <w:spacing w:val="9"/>
          <w:kern w:val="0"/>
          <w:sz w:val="21"/>
          <w:szCs w:val="21"/>
          <w:highlight w:val="none"/>
          <w:lang w:val="en-US" w:eastAsia="en-US" w:bidi="ar-SA"/>
        </w:rPr>
        <w:t>中标人</w:t>
      </w:r>
      <w:r>
        <w:rPr>
          <w:rFonts w:hint="eastAsia" w:ascii="宋体" w:hAnsi="宋体" w:eastAsia="宋体" w:cs="宋体"/>
          <w:snapToGrid w:val="0"/>
          <w:color w:val="auto"/>
          <w:spacing w:val="9"/>
          <w:kern w:val="0"/>
          <w:sz w:val="21"/>
          <w:szCs w:val="21"/>
          <w:highlight w:val="none"/>
          <w:lang w:val="en-US" w:eastAsia="zh-CN" w:bidi="ar-SA"/>
        </w:rPr>
        <w:t>应每次按质保金的5%向</w:t>
      </w:r>
      <w:r>
        <w:rPr>
          <w:rFonts w:hint="eastAsia" w:ascii="宋体" w:hAnsi="宋体" w:eastAsia="宋体" w:cs="宋体"/>
          <w:snapToGrid w:val="0"/>
          <w:color w:val="auto"/>
          <w:spacing w:val="9"/>
          <w:kern w:val="0"/>
          <w:sz w:val="21"/>
          <w:szCs w:val="21"/>
          <w:highlight w:val="none"/>
          <w:lang w:val="en-US" w:eastAsia="en-US" w:bidi="ar-SA"/>
        </w:rPr>
        <w:t>招标人</w:t>
      </w:r>
      <w:r>
        <w:rPr>
          <w:rFonts w:hint="eastAsia" w:ascii="宋体" w:hAnsi="宋体" w:eastAsia="宋体" w:cs="宋体"/>
          <w:snapToGrid w:val="0"/>
          <w:color w:val="auto"/>
          <w:spacing w:val="9"/>
          <w:kern w:val="0"/>
          <w:sz w:val="21"/>
          <w:szCs w:val="21"/>
          <w:highlight w:val="none"/>
          <w:lang w:val="en-US" w:eastAsia="zh-CN" w:bidi="ar-SA"/>
        </w:rPr>
        <w:t>支付违约金，</w:t>
      </w:r>
      <w:r>
        <w:rPr>
          <w:rFonts w:hint="eastAsia" w:ascii="宋体" w:hAnsi="宋体" w:eastAsia="宋体" w:cs="宋体"/>
          <w:snapToGrid w:val="0"/>
          <w:color w:val="auto"/>
          <w:spacing w:val="9"/>
          <w:kern w:val="0"/>
          <w:sz w:val="21"/>
          <w:szCs w:val="21"/>
          <w:highlight w:val="none"/>
          <w:lang w:val="en-US" w:eastAsia="en-US" w:bidi="ar-SA"/>
        </w:rPr>
        <w:t>前述扣除金额及违约金金额之和最高不超过合同价的</w:t>
      </w:r>
      <w:r>
        <w:rPr>
          <w:rFonts w:hint="eastAsia" w:ascii="宋体" w:hAnsi="宋体" w:eastAsia="宋体" w:cs="宋体"/>
          <w:snapToGrid w:val="0"/>
          <w:color w:val="auto"/>
          <w:spacing w:val="9"/>
          <w:kern w:val="0"/>
          <w:sz w:val="21"/>
          <w:szCs w:val="21"/>
          <w:highlight w:val="none"/>
          <w:lang w:val="en-US" w:eastAsia="zh-CN" w:bidi="ar-SA"/>
        </w:rPr>
        <w:t>30</w:t>
      </w:r>
      <w:r>
        <w:rPr>
          <w:rFonts w:hint="eastAsia" w:ascii="宋体" w:hAnsi="宋体" w:eastAsia="宋体" w:cs="宋体"/>
          <w:snapToGrid w:val="0"/>
          <w:color w:val="auto"/>
          <w:spacing w:val="9"/>
          <w:kern w:val="0"/>
          <w:sz w:val="21"/>
          <w:szCs w:val="21"/>
          <w:highlight w:val="none"/>
          <w:lang w:val="en-US" w:eastAsia="en-US" w:bidi="ar-SA"/>
        </w:rPr>
        <w:t>%，造成招标人损失的，中标人应当承担全部责任及赔偿损失。</w:t>
      </w:r>
    </w:p>
    <w:p w14:paraId="290FB749">
      <w:pPr>
        <w:pageBreakBefore/>
        <w:widowControl/>
        <w:kinsoku w:val="0"/>
        <w:autoSpaceDE w:val="0"/>
        <w:autoSpaceDN w:val="0"/>
        <w:adjustRightInd w:val="0"/>
        <w:snapToGrid w:val="0"/>
        <w:spacing w:line="240" w:lineRule="auto"/>
        <w:ind w:firstLine="0" w:firstLineChars="0"/>
        <w:jc w:val="both"/>
        <w:textAlignment w:val="center"/>
        <w:rPr>
          <w:rFonts w:hint="eastAsia" w:ascii="宋体" w:hAnsi="宋体" w:eastAsia="宋体" w:cs="宋体"/>
          <w:i w:val="0"/>
          <w:iCs w:val="0"/>
          <w:snapToGrid w:val="0"/>
          <w:color w:val="auto"/>
          <w:kern w:val="0"/>
          <w:sz w:val="30"/>
          <w:szCs w:val="30"/>
          <w:highlight w:val="none"/>
          <w:u w:val="none"/>
          <w:lang w:val="en-US" w:eastAsia="zh-CN" w:bidi="ar"/>
        </w:rPr>
      </w:pPr>
      <w:r>
        <w:rPr>
          <w:rFonts w:hint="eastAsia" w:ascii="宋体" w:hAnsi="宋体" w:eastAsia="宋体" w:cs="宋体"/>
          <w:i w:val="0"/>
          <w:iCs w:val="0"/>
          <w:snapToGrid w:val="0"/>
          <w:color w:val="auto"/>
          <w:kern w:val="0"/>
          <w:sz w:val="30"/>
          <w:szCs w:val="30"/>
          <w:highlight w:val="none"/>
          <w:u w:val="none"/>
          <w:lang w:val="en-US" w:eastAsia="zh-CN" w:bidi="ar"/>
        </w:rPr>
        <w:t>附件1：</w:t>
      </w:r>
    </w:p>
    <w:tbl>
      <w:tblPr>
        <w:tblStyle w:val="4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9"/>
        <w:gridCol w:w="1526"/>
        <w:gridCol w:w="6172"/>
        <w:gridCol w:w="1242"/>
        <w:gridCol w:w="721"/>
      </w:tblGrid>
      <w:tr w14:paraId="526DA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0F06">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40"/>
                <w:szCs w:val="40"/>
                <w:highlight w:val="none"/>
                <w:u w:val="none"/>
                <w:lang w:eastAsia="en-US"/>
              </w:rPr>
            </w:pPr>
            <w:r>
              <w:rPr>
                <w:rFonts w:hint="eastAsia" w:ascii="宋体" w:hAnsi="宋体" w:eastAsia="宋体" w:cs="宋体"/>
                <w:b/>
                <w:bCs/>
                <w:i w:val="0"/>
                <w:iCs w:val="0"/>
                <w:snapToGrid w:val="0"/>
                <w:color w:val="auto"/>
                <w:kern w:val="0"/>
                <w:sz w:val="40"/>
                <w:szCs w:val="40"/>
                <w:highlight w:val="none"/>
                <w:u w:val="none"/>
                <w:lang w:val="en-US" w:eastAsia="zh-CN" w:bidi="ar"/>
              </w:rPr>
              <w:t>查验单</w:t>
            </w:r>
          </w:p>
        </w:tc>
      </w:tr>
      <w:tr w14:paraId="0340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33C7">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2"/>
                <w:szCs w:val="22"/>
                <w:highlight w:val="none"/>
                <w:u w:val="none"/>
                <w:lang w:eastAsia="en-US"/>
              </w:rPr>
            </w:pPr>
            <w:r>
              <w:rPr>
                <w:rFonts w:hint="eastAsia" w:ascii="宋体" w:hAnsi="宋体" w:eastAsia="宋体" w:cs="宋体"/>
                <w:b/>
                <w:bCs/>
                <w:i w:val="0"/>
                <w:iCs w:val="0"/>
                <w:snapToGrid w:val="0"/>
                <w:color w:val="auto"/>
                <w:kern w:val="0"/>
                <w:sz w:val="22"/>
                <w:szCs w:val="22"/>
                <w:highlight w:val="none"/>
                <w:u w:val="none"/>
                <w:lang w:val="en-US" w:eastAsia="zh-CN" w:bidi="ar"/>
              </w:rPr>
              <w:t>合同名称：</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3D25">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2"/>
                <w:szCs w:val="22"/>
                <w:highlight w:val="none"/>
                <w:u w:val="none"/>
                <w:lang w:eastAsia="en-US"/>
              </w:rPr>
            </w:pPr>
          </w:p>
        </w:tc>
      </w:tr>
      <w:tr w14:paraId="7C12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9A5F">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2"/>
                <w:szCs w:val="22"/>
                <w:highlight w:val="none"/>
                <w:u w:val="none"/>
                <w:lang w:eastAsia="en-US"/>
              </w:rPr>
            </w:pPr>
            <w:r>
              <w:rPr>
                <w:rFonts w:hint="eastAsia" w:ascii="宋体" w:hAnsi="宋体" w:eastAsia="宋体" w:cs="宋体"/>
                <w:b/>
                <w:bCs/>
                <w:i w:val="0"/>
                <w:iCs w:val="0"/>
                <w:snapToGrid w:val="0"/>
                <w:color w:val="auto"/>
                <w:kern w:val="0"/>
                <w:sz w:val="22"/>
                <w:szCs w:val="22"/>
                <w:highlight w:val="none"/>
                <w:u w:val="none"/>
                <w:lang w:val="en-US" w:eastAsia="zh-CN" w:bidi="ar"/>
              </w:rPr>
              <w:t>采购单位：</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13FC">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2"/>
                <w:szCs w:val="22"/>
                <w:highlight w:val="none"/>
                <w:u w:val="none"/>
                <w:lang w:eastAsia="en-US"/>
              </w:rPr>
            </w:pPr>
          </w:p>
        </w:tc>
      </w:tr>
      <w:tr w14:paraId="64916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BDEC">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2"/>
                <w:szCs w:val="22"/>
                <w:highlight w:val="none"/>
                <w:u w:val="none"/>
                <w:lang w:eastAsia="en-US"/>
              </w:rPr>
            </w:pPr>
            <w:r>
              <w:rPr>
                <w:rFonts w:hint="eastAsia" w:ascii="宋体" w:hAnsi="宋体" w:eastAsia="宋体" w:cs="宋体"/>
                <w:b/>
                <w:bCs/>
                <w:i w:val="0"/>
                <w:iCs w:val="0"/>
                <w:snapToGrid w:val="0"/>
                <w:color w:val="auto"/>
                <w:kern w:val="0"/>
                <w:sz w:val="22"/>
                <w:szCs w:val="22"/>
                <w:highlight w:val="none"/>
                <w:u w:val="none"/>
                <w:lang w:val="en-US" w:eastAsia="zh-CN" w:bidi="ar"/>
              </w:rPr>
              <w:t>供货单位：</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E57C">
            <w:pPr>
              <w:widowControl/>
              <w:kinsoku w:val="0"/>
              <w:autoSpaceDE w:val="0"/>
              <w:autoSpaceDN w:val="0"/>
              <w:adjustRightInd w:val="0"/>
              <w:snapToGrid w:val="0"/>
              <w:spacing w:line="240" w:lineRule="auto"/>
              <w:jc w:val="center"/>
              <w:textAlignment w:val="baseline"/>
              <w:rPr>
                <w:rFonts w:hint="eastAsia" w:ascii="宋体" w:hAnsi="宋体" w:eastAsia="宋体" w:cs="宋体"/>
                <w:i w:val="0"/>
                <w:iCs w:val="0"/>
                <w:snapToGrid w:val="0"/>
                <w:color w:val="auto"/>
                <w:kern w:val="0"/>
                <w:sz w:val="22"/>
                <w:szCs w:val="22"/>
                <w:highlight w:val="none"/>
                <w:u w:val="none"/>
                <w:lang w:eastAsia="en-US"/>
              </w:rPr>
            </w:pPr>
          </w:p>
        </w:tc>
      </w:tr>
      <w:tr w14:paraId="4EB0D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4331">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2"/>
                <w:szCs w:val="22"/>
                <w:highlight w:val="none"/>
                <w:u w:val="none"/>
                <w:lang w:eastAsia="en-US"/>
              </w:rPr>
            </w:pPr>
            <w:r>
              <w:rPr>
                <w:rFonts w:hint="eastAsia" w:ascii="宋体" w:hAnsi="宋体" w:eastAsia="宋体" w:cs="宋体"/>
                <w:b/>
                <w:bCs/>
                <w:i w:val="0"/>
                <w:iCs w:val="0"/>
                <w:snapToGrid w:val="0"/>
                <w:color w:val="auto"/>
                <w:kern w:val="0"/>
                <w:sz w:val="22"/>
                <w:szCs w:val="22"/>
                <w:highlight w:val="none"/>
                <w:u w:val="none"/>
                <w:lang w:val="en-US" w:eastAsia="zh-CN" w:bidi="ar"/>
              </w:rPr>
              <w:t>设备名称：</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3BB8">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2"/>
                <w:szCs w:val="22"/>
                <w:highlight w:val="none"/>
                <w:u w:val="none"/>
                <w:lang w:eastAsia="en-US"/>
              </w:rPr>
            </w:pPr>
          </w:p>
        </w:tc>
      </w:tr>
      <w:tr w14:paraId="2F416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508F">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2"/>
                <w:szCs w:val="22"/>
                <w:highlight w:val="none"/>
                <w:u w:val="none"/>
                <w:lang w:eastAsia="en-US"/>
              </w:rPr>
            </w:pPr>
            <w:r>
              <w:rPr>
                <w:rFonts w:hint="eastAsia" w:ascii="宋体" w:hAnsi="宋体" w:eastAsia="宋体" w:cs="宋体"/>
                <w:b/>
                <w:bCs/>
                <w:i w:val="0"/>
                <w:iCs w:val="0"/>
                <w:snapToGrid w:val="0"/>
                <w:color w:val="auto"/>
                <w:kern w:val="0"/>
                <w:sz w:val="22"/>
                <w:szCs w:val="22"/>
                <w:highlight w:val="none"/>
                <w:u w:val="none"/>
                <w:lang w:val="en-US" w:eastAsia="zh-CN" w:bidi="ar"/>
              </w:rPr>
              <w:t>车架号</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B4C9">
            <w:pPr>
              <w:widowControl/>
              <w:kinsoku w:val="0"/>
              <w:autoSpaceDE w:val="0"/>
              <w:autoSpaceDN w:val="0"/>
              <w:adjustRightInd w:val="0"/>
              <w:snapToGrid w:val="0"/>
              <w:spacing w:line="240" w:lineRule="auto"/>
              <w:jc w:val="center"/>
              <w:textAlignment w:val="baseline"/>
              <w:rPr>
                <w:rFonts w:hint="eastAsia" w:ascii="宋体" w:hAnsi="宋体" w:eastAsia="宋体" w:cs="宋体"/>
                <w:i w:val="0"/>
                <w:iCs w:val="0"/>
                <w:snapToGrid w:val="0"/>
                <w:color w:val="auto"/>
                <w:kern w:val="0"/>
                <w:sz w:val="22"/>
                <w:szCs w:val="22"/>
                <w:highlight w:val="none"/>
                <w:u w:val="none"/>
                <w:lang w:eastAsia="en-US"/>
              </w:rPr>
            </w:pPr>
          </w:p>
        </w:tc>
      </w:tr>
      <w:tr w14:paraId="44368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FCB1">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eastAsia="en-US"/>
              </w:rPr>
            </w:pPr>
            <w:r>
              <w:rPr>
                <w:rFonts w:hint="eastAsia" w:ascii="宋体" w:hAnsi="宋体" w:eastAsia="宋体" w:cs="宋体"/>
                <w:b/>
                <w:bCs/>
                <w:i w:val="0"/>
                <w:iCs w:val="0"/>
                <w:snapToGrid w:val="0"/>
                <w:color w:val="auto"/>
                <w:kern w:val="0"/>
                <w:sz w:val="24"/>
                <w:szCs w:val="24"/>
                <w:highlight w:val="none"/>
                <w:u w:val="none"/>
                <w:lang w:val="en-US" w:eastAsia="zh-CN" w:bidi="ar"/>
              </w:rPr>
              <w:t>序号</w:t>
            </w:r>
          </w:p>
        </w:tc>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DDA6">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eastAsia="en-US"/>
              </w:rPr>
            </w:pPr>
            <w:r>
              <w:rPr>
                <w:rFonts w:hint="eastAsia" w:ascii="宋体" w:hAnsi="宋体" w:eastAsia="宋体" w:cs="宋体"/>
                <w:b/>
                <w:bCs/>
                <w:i w:val="0"/>
                <w:iCs w:val="0"/>
                <w:snapToGrid w:val="0"/>
                <w:color w:val="auto"/>
                <w:kern w:val="0"/>
                <w:sz w:val="24"/>
                <w:szCs w:val="24"/>
                <w:highlight w:val="none"/>
                <w:u w:val="none"/>
                <w:lang w:val="en-US" w:eastAsia="zh-CN" w:bidi="ar"/>
              </w:rPr>
              <w:t>投标文件参数要求</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6BD5B">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eastAsia="en-US"/>
              </w:rPr>
            </w:pPr>
            <w:r>
              <w:rPr>
                <w:rFonts w:hint="eastAsia" w:ascii="宋体" w:hAnsi="宋体" w:eastAsia="宋体" w:cs="宋体"/>
                <w:b/>
                <w:bCs/>
                <w:i w:val="0"/>
                <w:iCs w:val="0"/>
                <w:snapToGrid w:val="0"/>
                <w:color w:val="auto"/>
                <w:kern w:val="0"/>
                <w:sz w:val="24"/>
                <w:szCs w:val="24"/>
                <w:highlight w:val="none"/>
                <w:u w:val="none"/>
                <w:lang w:val="en-US" w:eastAsia="zh-CN" w:bidi="ar"/>
              </w:rPr>
              <w:t>是否</w:t>
            </w:r>
            <w:r>
              <w:rPr>
                <w:rFonts w:hint="eastAsia" w:ascii="宋体" w:hAnsi="宋体" w:eastAsia="宋体" w:cs="宋体"/>
                <w:b/>
                <w:bCs/>
                <w:i w:val="0"/>
                <w:iCs w:val="0"/>
                <w:snapToGrid w:val="0"/>
                <w:color w:val="auto"/>
                <w:kern w:val="0"/>
                <w:sz w:val="24"/>
                <w:szCs w:val="24"/>
                <w:highlight w:val="none"/>
                <w:u w:val="none"/>
                <w:lang w:val="en-US" w:eastAsia="zh-CN" w:bidi="ar"/>
              </w:rPr>
              <w:br w:type="textWrapping"/>
            </w:r>
            <w:r>
              <w:rPr>
                <w:rFonts w:hint="eastAsia" w:ascii="宋体" w:hAnsi="宋体" w:eastAsia="宋体" w:cs="宋体"/>
                <w:b/>
                <w:bCs/>
                <w:i w:val="0"/>
                <w:iCs w:val="0"/>
                <w:snapToGrid w:val="0"/>
                <w:color w:val="auto"/>
                <w:kern w:val="0"/>
                <w:sz w:val="24"/>
                <w:szCs w:val="24"/>
                <w:highlight w:val="none"/>
                <w:u w:val="none"/>
                <w:lang w:val="en-US" w:eastAsia="zh-CN" w:bidi="ar"/>
              </w:rPr>
              <w:t>符合要求</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42E5">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eastAsia="en-US"/>
              </w:rPr>
            </w:pPr>
            <w:r>
              <w:rPr>
                <w:rFonts w:hint="eastAsia" w:ascii="宋体" w:hAnsi="宋体" w:eastAsia="宋体" w:cs="宋体"/>
                <w:b/>
                <w:bCs/>
                <w:i w:val="0"/>
                <w:iCs w:val="0"/>
                <w:snapToGrid w:val="0"/>
                <w:color w:val="auto"/>
                <w:kern w:val="0"/>
                <w:sz w:val="24"/>
                <w:szCs w:val="24"/>
                <w:highlight w:val="none"/>
                <w:u w:val="none"/>
                <w:lang w:val="en-US" w:eastAsia="zh-CN" w:bidi="ar"/>
              </w:rPr>
              <w:t>备注</w:t>
            </w:r>
          </w:p>
        </w:tc>
      </w:tr>
      <w:tr w14:paraId="0DA66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28EB">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BFB2">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18E5">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CC0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r>
      <w:tr w14:paraId="38E3E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D303">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8222">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83542">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9195">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r>
      <w:tr w14:paraId="52883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165C">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90ED">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1DEA">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1966">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r>
      <w:tr w14:paraId="0D159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02EF">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A9DC">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16D5">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6641">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r>
      <w:tr w14:paraId="664F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2E03">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CBEA">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34D3">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B393">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r>
      <w:tr w14:paraId="277B1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A94CB3">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2"/>
                <w:szCs w:val="22"/>
                <w:highlight w:val="none"/>
                <w:u w:val="none"/>
                <w:lang w:eastAsia="en-US"/>
              </w:rPr>
            </w:pPr>
            <w:r>
              <w:rPr>
                <w:rFonts w:hint="eastAsia" w:ascii="宋体" w:hAnsi="宋体" w:eastAsia="宋体" w:cs="宋体"/>
                <w:i w:val="0"/>
                <w:iCs w:val="0"/>
                <w:snapToGrid w:val="0"/>
                <w:color w:val="auto"/>
                <w:kern w:val="0"/>
                <w:sz w:val="22"/>
                <w:szCs w:val="22"/>
                <w:highlight w:val="none"/>
                <w:u w:val="none"/>
                <w:lang w:val="en-US" w:eastAsia="zh-CN" w:bidi="ar"/>
              </w:rPr>
              <w:t>参加查收单位和代表：</w:t>
            </w:r>
          </w:p>
        </w:tc>
      </w:tr>
      <w:tr w14:paraId="7AB06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6524C">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2"/>
                <w:szCs w:val="22"/>
                <w:highlight w:val="none"/>
                <w:u w:val="none"/>
                <w:lang w:eastAsia="en-US"/>
              </w:rPr>
            </w:pPr>
            <w:r>
              <w:rPr>
                <w:rFonts w:hint="eastAsia" w:ascii="宋体" w:hAnsi="宋体" w:eastAsia="宋体" w:cs="宋体"/>
                <w:i w:val="0"/>
                <w:iCs w:val="0"/>
                <w:snapToGrid w:val="0"/>
                <w:color w:val="auto"/>
                <w:kern w:val="0"/>
                <w:sz w:val="22"/>
                <w:szCs w:val="22"/>
                <w:highlight w:val="none"/>
                <w:u w:val="none"/>
                <w:lang w:val="en-US" w:eastAsia="zh-CN" w:bidi="ar"/>
              </w:rPr>
              <w:t>采购单位查验意见</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86E1E">
            <w:pPr>
              <w:widowControl/>
              <w:kinsoku w:val="0"/>
              <w:autoSpaceDE w:val="0"/>
              <w:autoSpaceDN w:val="0"/>
              <w:adjustRightInd w:val="0"/>
              <w:snapToGrid w:val="0"/>
              <w:spacing w:line="240" w:lineRule="auto"/>
              <w:jc w:val="center"/>
              <w:textAlignment w:val="baseline"/>
              <w:rPr>
                <w:rFonts w:hint="eastAsia" w:ascii="宋体" w:hAnsi="宋体" w:eastAsia="宋体" w:cs="宋体"/>
                <w:i w:val="0"/>
                <w:iCs w:val="0"/>
                <w:snapToGrid w:val="0"/>
                <w:color w:val="auto"/>
                <w:kern w:val="0"/>
                <w:sz w:val="22"/>
                <w:szCs w:val="22"/>
                <w:highlight w:val="none"/>
                <w:u w:val="none"/>
                <w:lang w:eastAsia="en-US"/>
              </w:rPr>
            </w:pPr>
          </w:p>
        </w:tc>
      </w:tr>
      <w:tr w14:paraId="0F504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C0E9">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2"/>
                <w:szCs w:val="22"/>
                <w:highlight w:val="none"/>
                <w:u w:val="none"/>
                <w:lang w:eastAsia="en-US"/>
              </w:rPr>
            </w:pPr>
            <w:r>
              <w:rPr>
                <w:rFonts w:hint="eastAsia" w:ascii="宋体" w:hAnsi="宋体" w:eastAsia="宋体" w:cs="宋体"/>
                <w:i w:val="0"/>
                <w:iCs w:val="0"/>
                <w:snapToGrid w:val="0"/>
                <w:color w:val="auto"/>
                <w:kern w:val="0"/>
                <w:sz w:val="22"/>
                <w:szCs w:val="22"/>
                <w:highlight w:val="none"/>
                <w:u w:val="none"/>
                <w:lang w:val="en-US" w:eastAsia="zh-CN" w:bidi="ar"/>
              </w:rPr>
              <w:t>供货单位查验意见</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2C27">
            <w:pPr>
              <w:widowControl/>
              <w:kinsoku w:val="0"/>
              <w:autoSpaceDE w:val="0"/>
              <w:autoSpaceDN w:val="0"/>
              <w:adjustRightInd w:val="0"/>
              <w:snapToGrid w:val="0"/>
              <w:spacing w:line="240" w:lineRule="auto"/>
              <w:jc w:val="center"/>
              <w:textAlignment w:val="baseline"/>
              <w:rPr>
                <w:rFonts w:hint="eastAsia" w:ascii="宋体" w:hAnsi="宋体" w:eastAsia="宋体" w:cs="宋体"/>
                <w:i w:val="0"/>
                <w:iCs w:val="0"/>
                <w:snapToGrid w:val="0"/>
                <w:color w:val="auto"/>
                <w:kern w:val="0"/>
                <w:sz w:val="24"/>
                <w:szCs w:val="24"/>
                <w:highlight w:val="none"/>
                <w:u w:val="none"/>
                <w:lang w:eastAsia="en-US"/>
              </w:rPr>
            </w:pPr>
          </w:p>
        </w:tc>
      </w:tr>
      <w:tr w14:paraId="756BA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97E7">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2"/>
                <w:szCs w:val="22"/>
                <w:highlight w:val="none"/>
                <w:u w:val="none"/>
                <w:lang w:eastAsia="en-US"/>
              </w:rPr>
            </w:pPr>
            <w:r>
              <w:rPr>
                <w:rFonts w:hint="eastAsia" w:ascii="宋体" w:hAnsi="宋体" w:eastAsia="宋体" w:cs="宋体"/>
                <w:i w:val="0"/>
                <w:iCs w:val="0"/>
                <w:snapToGrid w:val="0"/>
                <w:color w:val="auto"/>
                <w:kern w:val="0"/>
                <w:sz w:val="22"/>
                <w:szCs w:val="22"/>
                <w:highlight w:val="none"/>
                <w:u w:val="none"/>
                <w:lang w:val="en-US" w:eastAsia="zh-CN" w:bidi="ar"/>
              </w:rPr>
              <w:t>第三方单位查验意见</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9B79">
            <w:pPr>
              <w:widowControl/>
              <w:kinsoku w:val="0"/>
              <w:autoSpaceDE w:val="0"/>
              <w:autoSpaceDN w:val="0"/>
              <w:adjustRightInd w:val="0"/>
              <w:snapToGrid w:val="0"/>
              <w:spacing w:line="240" w:lineRule="auto"/>
              <w:jc w:val="center"/>
              <w:textAlignment w:val="baseline"/>
              <w:rPr>
                <w:rFonts w:hint="eastAsia" w:ascii="宋体" w:hAnsi="宋体" w:eastAsia="宋体" w:cs="宋体"/>
                <w:i w:val="0"/>
                <w:iCs w:val="0"/>
                <w:snapToGrid w:val="0"/>
                <w:color w:val="auto"/>
                <w:kern w:val="0"/>
                <w:sz w:val="24"/>
                <w:szCs w:val="24"/>
                <w:highlight w:val="none"/>
                <w:u w:val="none"/>
                <w:lang w:eastAsia="en-US"/>
              </w:rPr>
            </w:pPr>
          </w:p>
        </w:tc>
      </w:tr>
    </w:tbl>
    <w:p w14:paraId="38567A3E">
      <w:pPr>
        <w:widowControl/>
        <w:kinsoku w:val="0"/>
        <w:autoSpaceDE w:val="0"/>
        <w:autoSpaceDN w:val="0"/>
        <w:adjustRightInd w:val="0"/>
        <w:snapToGrid w:val="0"/>
        <w:spacing w:line="240" w:lineRule="auto"/>
        <w:ind w:firstLine="0" w:firstLineChars="0"/>
        <w:jc w:val="both"/>
        <w:textAlignment w:val="center"/>
        <w:rPr>
          <w:rFonts w:hint="eastAsia" w:ascii="宋体" w:hAnsi="宋体" w:eastAsia="宋体" w:cs="宋体"/>
          <w:i w:val="0"/>
          <w:iCs w:val="0"/>
          <w:snapToGrid w:val="0"/>
          <w:color w:val="auto"/>
          <w:kern w:val="0"/>
          <w:sz w:val="30"/>
          <w:szCs w:val="30"/>
          <w:highlight w:val="none"/>
          <w:u w:val="none"/>
          <w:lang w:val="en-US" w:eastAsia="zh-CN" w:bidi="ar"/>
        </w:rPr>
      </w:pPr>
    </w:p>
    <w:p w14:paraId="4F957F3D">
      <w:pPr>
        <w:widowControl/>
        <w:kinsoku w:val="0"/>
        <w:autoSpaceDE w:val="0"/>
        <w:autoSpaceDN w:val="0"/>
        <w:adjustRightInd w:val="0"/>
        <w:snapToGrid w:val="0"/>
        <w:spacing w:line="240" w:lineRule="auto"/>
        <w:ind w:firstLine="0" w:firstLineChars="0"/>
        <w:jc w:val="both"/>
        <w:textAlignment w:val="center"/>
        <w:rPr>
          <w:rFonts w:hint="eastAsia" w:ascii="宋体" w:hAnsi="宋体" w:eastAsia="宋体" w:cs="宋体"/>
          <w:i w:val="0"/>
          <w:iCs w:val="0"/>
          <w:snapToGrid w:val="0"/>
          <w:color w:val="auto"/>
          <w:kern w:val="0"/>
          <w:sz w:val="30"/>
          <w:szCs w:val="30"/>
          <w:highlight w:val="none"/>
          <w:u w:val="none"/>
          <w:lang w:val="en-US" w:eastAsia="zh-CN" w:bidi="ar"/>
        </w:rPr>
      </w:pPr>
    </w:p>
    <w:p w14:paraId="5D9D5895">
      <w:pPr>
        <w:widowControl/>
        <w:kinsoku w:val="0"/>
        <w:autoSpaceDE w:val="0"/>
        <w:autoSpaceDN w:val="0"/>
        <w:adjustRightInd w:val="0"/>
        <w:snapToGrid w:val="0"/>
        <w:spacing w:line="240" w:lineRule="auto"/>
        <w:ind w:firstLine="0" w:firstLineChars="0"/>
        <w:jc w:val="both"/>
        <w:textAlignment w:val="center"/>
        <w:rPr>
          <w:rFonts w:hint="eastAsia" w:ascii="宋体" w:hAnsi="宋体" w:eastAsia="宋体" w:cs="宋体"/>
          <w:i w:val="0"/>
          <w:iCs w:val="0"/>
          <w:snapToGrid w:val="0"/>
          <w:color w:val="auto"/>
          <w:kern w:val="0"/>
          <w:sz w:val="30"/>
          <w:szCs w:val="30"/>
          <w:highlight w:val="none"/>
          <w:u w:val="none"/>
          <w:lang w:val="en-US" w:eastAsia="zh-CN" w:bidi="ar"/>
        </w:rPr>
      </w:pPr>
    </w:p>
    <w:p w14:paraId="65DBFBEA">
      <w:pPr>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auto"/>
          <w:kern w:val="0"/>
          <w:sz w:val="30"/>
          <w:szCs w:val="30"/>
          <w:highlight w:val="none"/>
          <w:u w:val="none"/>
          <w:lang w:val="en-US" w:eastAsia="zh-CN" w:bidi="ar"/>
        </w:rPr>
      </w:pPr>
    </w:p>
    <w:p w14:paraId="2B1A4090">
      <w:pPr>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auto"/>
          <w:kern w:val="0"/>
          <w:sz w:val="30"/>
          <w:szCs w:val="30"/>
          <w:highlight w:val="none"/>
          <w:u w:val="none"/>
          <w:lang w:val="en-US" w:eastAsia="zh-CN" w:bidi="ar"/>
        </w:rPr>
      </w:pPr>
    </w:p>
    <w:p w14:paraId="1E1EB2C3">
      <w:pPr>
        <w:widowControl/>
        <w:kinsoku w:val="0"/>
        <w:autoSpaceDE w:val="0"/>
        <w:autoSpaceDN w:val="0"/>
        <w:adjustRightInd w:val="0"/>
        <w:snapToGrid w:val="0"/>
        <w:spacing w:line="240" w:lineRule="auto"/>
        <w:ind w:firstLine="0" w:firstLineChars="0"/>
        <w:jc w:val="both"/>
        <w:textAlignment w:val="center"/>
        <w:rPr>
          <w:rFonts w:hint="eastAsia" w:ascii="宋体" w:hAnsi="宋体" w:eastAsia="宋体" w:cs="宋体"/>
          <w:i w:val="0"/>
          <w:iCs w:val="0"/>
          <w:snapToGrid w:val="0"/>
          <w:color w:val="auto"/>
          <w:kern w:val="0"/>
          <w:sz w:val="30"/>
          <w:szCs w:val="30"/>
          <w:highlight w:val="none"/>
          <w:u w:val="none"/>
          <w:lang w:val="en-US" w:eastAsia="zh-CN" w:bidi="ar"/>
        </w:rPr>
      </w:pPr>
      <w:r>
        <w:rPr>
          <w:rFonts w:hint="eastAsia" w:ascii="宋体" w:hAnsi="宋体" w:eastAsia="宋体" w:cs="宋体"/>
          <w:i w:val="0"/>
          <w:iCs w:val="0"/>
          <w:snapToGrid w:val="0"/>
          <w:color w:val="auto"/>
          <w:kern w:val="0"/>
          <w:sz w:val="30"/>
          <w:szCs w:val="30"/>
          <w:highlight w:val="none"/>
          <w:u w:val="none"/>
          <w:lang w:val="en-US" w:eastAsia="zh-CN" w:bidi="ar"/>
        </w:rPr>
        <w:t>附件2：</w:t>
      </w:r>
    </w:p>
    <w:tbl>
      <w:tblPr>
        <w:tblStyle w:val="4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9"/>
        <w:gridCol w:w="1526"/>
        <w:gridCol w:w="6174"/>
        <w:gridCol w:w="1242"/>
        <w:gridCol w:w="719"/>
      </w:tblGrid>
      <w:tr w14:paraId="51F62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6CC9">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40"/>
                <w:szCs w:val="40"/>
                <w:highlight w:val="none"/>
                <w:u w:val="none"/>
                <w:lang w:eastAsia="en-US"/>
              </w:rPr>
            </w:pPr>
            <w:r>
              <w:rPr>
                <w:rFonts w:hint="eastAsia" w:ascii="宋体" w:hAnsi="宋体" w:eastAsia="宋体" w:cs="宋体"/>
                <w:b/>
                <w:bCs/>
                <w:i w:val="0"/>
                <w:iCs w:val="0"/>
                <w:snapToGrid w:val="0"/>
                <w:color w:val="auto"/>
                <w:kern w:val="0"/>
                <w:sz w:val="40"/>
                <w:szCs w:val="40"/>
                <w:highlight w:val="none"/>
                <w:u w:val="none"/>
                <w:lang w:val="en-US" w:eastAsia="zh-CN" w:bidi="ar"/>
              </w:rPr>
              <w:t>验收单</w:t>
            </w:r>
          </w:p>
        </w:tc>
      </w:tr>
      <w:tr w14:paraId="2DB60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B5C5">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2"/>
                <w:szCs w:val="22"/>
                <w:highlight w:val="none"/>
                <w:u w:val="none"/>
                <w:lang w:eastAsia="en-US"/>
              </w:rPr>
            </w:pPr>
            <w:r>
              <w:rPr>
                <w:rFonts w:hint="eastAsia" w:ascii="宋体" w:hAnsi="宋体" w:eastAsia="宋体" w:cs="宋体"/>
                <w:b/>
                <w:bCs/>
                <w:i w:val="0"/>
                <w:iCs w:val="0"/>
                <w:snapToGrid w:val="0"/>
                <w:color w:val="auto"/>
                <w:kern w:val="0"/>
                <w:sz w:val="22"/>
                <w:szCs w:val="22"/>
                <w:highlight w:val="none"/>
                <w:u w:val="none"/>
                <w:lang w:val="en-US" w:eastAsia="zh-CN" w:bidi="ar"/>
              </w:rPr>
              <w:t>合同名称：</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61CB">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2"/>
                <w:szCs w:val="22"/>
                <w:highlight w:val="none"/>
                <w:u w:val="none"/>
                <w:lang w:eastAsia="en-US"/>
              </w:rPr>
            </w:pPr>
          </w:p>
        </w:tc>
      </w:tr>
      <w:tr w14:paraId="47A5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3768">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2"/>
                <w:szCs w:val="22"/>
                <w:highlight w:val="none"/>
                <w:u w:val="none"/>
                <w:lang w:eastAsia="en-US"/>
              </w:rPr>
            </w:pPr>
            <w:r>
              <w:rPr>
                <w:rFonts w:hint="eastAsia" w:ascii="宋体" w:hAnsi="宋体" w:eastAsia="宋体" w:cs="宋体"/>
                <w:b/>
                <w:bCs/>
                <w:i w:val="0"/>
                <w:iCs w:val="0"/>
                <w:snapToGrid w:val="0"/>
                <w:color w:val="auto"/>
                <w:kern w:val="0"/>
                <w:sz w:val="22"/>
                <w:szCs w:val="22"/>
                <w:highlight w:val="none"/>
                <w:u w:val="none"/>
                <w:lang w:val="en-US" w:eastAsia="zh-CN" w:bidi="ar"/>
              </w:rPr>
              <w:t>采购单位：</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A225">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2"/>
                <w:szCs w:val="22"/>
                <w:highlight w:val="none"/>
                <w:u w:val="none"/>
                <w:lang w:eastAsia="en-US"/>
              </w:rPr>
            </w:pPr>
          </w:p>
        </w:tc>
      </w:tr>
      <w:tr w14:paraId="481D7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3878">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2"/>
                <w:szCs w:val="22"/>
                <w:highlight w:val="none"/>
                <w:u w:val="none"/>
                <w:lang w:eastAsia="en-US"/>
              </w:rPr>
            </w:pPr>
            <w:r>
              <w:rPr>
                <w:rFonts w:hint="eastAsia" w:ascii="宋体" w:hAnsi="宋体" w:eastAsia="宋体" w:cs="宋体"/>
                <w:b/>
                <w:bCs/>
                <w:i w:val="0"/>
                <w:iCs w:val="0"/>
                <w:snapToGrid w:val="0"/>
                <w:color w:val="auto"/>
                <w:kern w:val="0"/>
                <w:sz w:val="22"/>
                <w:szCs w:val="22"/>
                <w:highlight w:val="none"/>
                <w:u w:val="none"/>
                <w:lang w:val="en-US" w:eastAsia="zh-CN" w:bidi="ar"/>
              </w:rPr>
              <w:t>供货单位：</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B132">
            <w:pPr>
              <w:widowControl/>
              <w:kinsoku w:val="0"/>
              <w:autoSpaceDE w:val="0"/>
              <w:autoSpaceDN w:val="0"/>
              <w:adjustRightInd w:val="0"/>
              <w:snapToGrid w:val="0"/>
              <w:spacing w:line="240" w:lineRule="auto"/>
              <w:jc w:val="center"/>
              <w:textAlignment w:val="baseline"/>
              <w:rPr>
                <w:rFonts w:hint="eastAsia" w:ascii="宋体" w:hAnsi="宋体" w:eastAsia="宋体" w:cs="宋体"/>
                <w:i w:val="0"/>
                <w:iCs w:val="0"/>
                <w:snapToGrid w:val="0"/>
                <w:color w:val="auto"/>
                <w:kern w:val="0"/>
                <w:sz w:val="22"/>
                <w:szCs w:val="22"/>
                <w:highlight w:val="none"/>
                <w:u w:val="none"/>
                <w:lang w:eastAsia="en-US"/>
              </w:rPr>
            </w:pPr>
          </w:p>
        </w:tc>
      </w:tr>
      <w:tr w14:paraId="1F23F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2539">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2"/>
                <w:szCs w:val="22"/>
                <w:highlight w:val="none"/>
                <w:u w:val="none"/>
                <w:lang w:eastAsia="en-US"/>
              </w:rPr>
            </w:pPr>
            <w:r>
              <w:rPr>
                <w:rFonts w:hint="eastAsia" w:ascii="宋体" w:hAnsi="宋体" w:eastAsia="宋体" w:cs="宋体"/>
                <w:b/>
                <w:bCs/>
                <w:i w:val="0"/>
                <w:iCs w:val="0"/>
                <w:snapToGrid w:val="0"/>
                <w:color w:val="auto"/>
                <w:kern w:val="0"/>
                <w:sz w:val="22"/>
                <w:szCs w:val="22"/>
                <w:highlight w:val="none"/>
                <w:u w:val="none"/>
                <w:lang w:val="en-US" w:eastAsia="zh-CN" w:bidi="ar"/>
              </w:rPr>
              <w:t>设备名称：</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5319">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2"/>
                <w:szCs w:val="22"/>
                <w:highlight w:val="none"/>
                <w:u w:val="none"/>
                <w:lang w:eastAsia="en-US"/>
              </w:rPr>
            </w:pPr>
          </w:p>
        </w:tc>
      </w:tr>
      <w:tr w14:paraId="4CF5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F948">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2"/>
                <w:szCs w:val="22"/>
                <w:highlight w:val="none"/>
                <w:u w:val="none"/>
                <w:lang w:eastAsia="en-US"/>
              </w:rPr>
            </w:pPr>
            <w:r>
              <w:rPr>
                <w:rFonts w:hint="eastAsia" w:ascii="宋体" w:hAnsi="宋体" w:eastAsia="宋体" w:cs="宋体"/>
                <w:b/>
                <w:bCs/>
                <w:i w:val="0"/>
                <w:iCs w:val="0"/>
                <w:snapToGrid w:val="0"/>
                <w:color w:val="auto"/>
                <w:kern w:val="0"/>
                <w:sz w:val="22"/>
                <w:szCs w:val="22"/>
                <w:highlight w:val="none"/>
                <w:u w:val="none"/>
                <w:lang w:val="en-US" w:eastAsia="zh-CN" w:bidi="ar"/>
              </w:rPr>
              <w:t>车架号</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6EE2">
            <w:pPr>
              <w:widowControl/>
              <w:kinsoku w:val="0"/>
              <w:autoSpaceDE w:val="0"/>
              <w:autoSpaceDN w:val="0"/>
              <w:adjustRightInd w:val="0"/>
              <w:snapToGrid w:val="0"/>
              <w:spacing w:line="240" w:lineRule="auto"/>
              <w:jc w:val="center"/>
              <w:textAlignment w:val="baseline"/>
              <w:rPr>
                <w:rFonts w:hint="eastAsia" w:ascii="宋体" w:hAnsi="宋体" w:eastAsia="宋体" w:cs="宋体"/>
                <w:i w:val="0"/>
                <w:iCs w:val="0"/>
                <w:snapToGrid w:val="0"/>
                <w:color w:val="auto"/>
                <w:kern w:val="0"/>
                <w:sz w:val="22"/>
                <w:szCs w:val="22"/>
                <w:highlight w:val="none"/>
                <w:u w:val="none"/>
                <w:lang w:eastAsia="en-US"/>
              </w:rPr>
            </w:pPr>
          </w:p>
        </w:tc>
      </w:tr>
      <w:tr w14:paraId="379E9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2EE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eastAsia="en-US"/>
              </w:rPr>
            </w:pPr>
            <w:r>
              <w:rPr>
                <w:rFonts w:hint="eastAsia" w:ascii="宋体" w:hAnsi="宋体" w:eastAsia="宋体" w:cs="宋体"/>
                <w:b/>
                <w:bCs/>
                <w:i w:val="0"/>
                <w:iCs w:val="0"/>
                <w:snapToGrid w:val="0"/>
                <w:color w:val="auto"/>
                <w:kern w:val="0"/>
                <w:sz w:val="24"/>
                <w:szCs w:val="24"/>
                <w:highlight w:val="none"/>
                <w:u w:val="none"/>
                <w:lang w:val="en-US" w:eastAsia="zh-CN" w:bidi="ar"/>
              </w:rPr>
              <w:t>序号</w:t>
            </w:r>
          </w:p>
        </w:tc>
        <w:tc>
          <w:tcPr>
            <w:tcW w:w="3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8B1C">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eastAsia="en-US"/>
              </w:rPr>
            </w:pPr>
            <w:r>
              <w:rPr>
                <w:rFonts w:hint="eastAsia" w:ascii="宋体" w:hAnsi="宋体" w:eastAsia="宋体" w:cs="宋体"/>
                <w:b/>
                <w:bCs/>
                <w:i w:val="0"/>
                <w:iCs w:val="0"/>
                <w:snapToGrid w:val="0"/>
                <w:color w:val="auto"/>
                <w:kern w:val="0"/>
                <w:sz w:val="24"/>
                <w:szCs w:val="24"/>
                <w:highlight w:val="none"/>
                <w:u w:val="none"/>
                <w:lang w:val="en-US" w:eastAsia="zh-CN" w:bidi="ar"/>
              </w:rPr>
              <w:t>投标文件参数要求</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C916">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eastAsia="en-US"/>
              </w:rPr>
            </w:pPr>
            <w:r>
              <w:rPr>
                <w:rFonts w:hint="eastAsia" w:ascii="宋体" w:hAnsi="宋体" w:eastAsia="宋体" w:cs="宋体"/>
                <w:b/>
                <w:bCs/>
                <w:i w:val="0"/>
                <w:iCs w:val="0"/>
                <w:snapToGrid w:val="0"/>
                <w:color w:val="auto"/>
                <w:kern w:val="0"/>
                <w:sz w:val="24"/>
                <w:szCs w:val="24"/>
                <w:highlight w:val="none"/>
                <w:u w:val="none"/>
                <w:lang w:val="en-US" w:eastAsia="zh-CN" w:bidi="ar"/>
              </w:rPr>
              <w:t>是否</w:t>
            </w:r>
            <w:r>
              <w:rPr>
                <w:rFonts w:hint="eastAsia" w:ascii="宋体" w:hAnsi="宋体" w:eastAsia="宋体" w:cs="宋体"/>
                <w:b/>
                <w:bCs/>
                <w:i w:val="0"/>
                <w:iCs w:val="0"/>
                <w:snapToGrid w:val="0"/>
                <w:color w:val="auto"/>
                <w:kern w:val="0"/>
                <w:sz w:val="24"/>
                <w:szCs w:val="24"/>
                <w:highlight w:val="none"/>
                <w:u w:val="none"/>
                <w:lang w:val="en-US" w:eastAsia="zh-CN" w:bidi="ar"/>
              </w:rPr>
              <w:br w:type="textWrapping"/>
            </w:r>
            <w:r>
              <w:rPr>
                <w:rFonts w:hint="eastAsia" w:ascii="宋体" w:hAnsi="宋体" w:eastAsia="宋体" w:cs="宋体"/>
                <w:b/>
                <w:bCs/>
                <w:i w:val="0"/>
                <w:iCs w:val="0"/>
                <w:snapToGrid w:val="0"/>
                <w:color w:val="auto"/>
                <w:kern w:val="0"/>
                <w:sz w:val="24"/>
                <w:szCs w:val="24"/>
                <w:highlight w:val="none"/>
                <w:u w:val="none"/>
                <w:lang w:val="en-US" w:eastAsia="zh-CN" w:bidi="ar"/>
              </w:rPr>
              <w:t>符合要求</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D0F9">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eastAsia="en-US"/>
              </w:rPr>
            </w:pPr>
            <w:r>
              <w:rPr>
                <w:rFonts w:hint="eastAsia" w:ascii="宋体" w:hAnsi="宋体" w:eastAsia="宋体" w:cs="宋体"/>
                <w:b/>
                <w:bCs/>
                <w:i w:val="0"/>
                <w:iCs w:val="0"/>
                <w:snapToGrid w:val="0"/>
                <w:color w:val="auto"/>
                <w:kern w:val="0"/>
                <w:sz w:val="24"/>
                <w:szCs w:val="24"/>
                <w:highlight w:val="none"/>
                <w:u w:val="none"/>
                <w:lang w:val="en-US" w:eastAsia="zh-CN" w:bidi="ar"/>
              </w:rPr>
              <w:t>备注</w:t>
            </w:r>
          </w:p>
        </w:tc>
      </w:tr>
      <w:tr w14:paraId="3BCA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D400">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3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86F6">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82C6F">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1EDC">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r>
      <w:tr w14:paraId="6D2C9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B426">
            <w:pPr>
              <w:kinsoku w:val="0"/>
              <w:autoSpaceDE w:val="0"/>
              <w:autoSpaceDN w:val="0"/>
              <w:adjustRightInd w:val="0"/>
              <w:snapToGrid w:val="0"/>
              <w:spacing w:before="120" w:line="360" w:lineRule="auto"/>
              <w:jc w:val="left"/>
              <w:textAlignment w:val="baseline"/>
              <w:rPr>
                <w:rFonts w:hint="eastAsia" w:ascii="宋体" w:hAnsi="宋体" w:eastAsia="宋体" w:cs="宋体"/>
                <w:snapToGrid w:val="0"/>
                <w:color w:val="auto"/>
                <w:kern w:val="0"/>
                <w:sz w:val="21"/>
                <w:szCs w:val="20"/>
                <w:highlight w:val="none"/>
                <w:lang w:val="en-US" w:eastAsia="zh-CN" w:bidi="ar-SA"/>
              </w:rPr>
            </w:pPr>
          </w:p>
        </w:tc>
        <w:tc>
          <w:tcPr>
            <w:tcW w:w="3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FD3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14E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9DE9">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r>
      <w:tr w14:paraId="0375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B030">
            <w:pPr>
              <w:kinsoku w:val="0"/>
              <w:autoSpaceDE w:val="0"/>
              <w:autoSpaceDN w:val="0"/>
              <w:adjustRightInd w:val="0"/>
              <w:snapToGrid w:val="0"/>
              <w:spacing w:before="120" w:line="360" w:lineRule="auto"/>
              <w:jc w:val="left"/>
              <w:textAlignment w:val="baseline"/>
              <w:rPr>
                <w:rFonts w:hint="eastAsia" w:ascii="宋体" w:hAnsi="宋体" w:eastAsia="宋体" w:cs="宋体"/>
                <w:snapToGrid w:val="0"/>
                <w:color w:val="auto"/>
                <w:kern w:val="0"/>
                <w:sz w:val="21"/>
                <w:szCs w:val="20"/>
                <w:highlight w:val="none"/>
                <w:lang w:val="en-US" w:eastAsia="zh-CN" w:bidi="ar-SA"/>
              </w:rPr>
            </w:pPr>
          </w:p>
        </w:tc>
        <w:tc>
          <w:tcPr>
            <w:tcW w:w="3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85F5">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ADAB">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E646">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r>
      <w:tr w14:paraId="15CB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1CF8">
            <w:pPr>
              <w:kinsoku w:val="0"/>
              <w:autoSpaceDE w:val="0"/>
              <w:autoSpaceDN w:val="0"/>
              <w:adjustRightInd w:val="0"/>
              <w:snapToGrid w:val="0"/>
              <w:spacing w:before="120" w:line="360" w:lineRule="auto"/>
              <w:jc w:val="left"/>
              <w:textAlignment w:val="baseline"/>
              <w:rPr>
                <w:rFonts w:hint="eastAsia" w:ascii="宋体" w:hAnsi="宋体" w:eastAsia="宋体" w:cs="宋体"/>
                <w:snapToGrid w:val="0"/>
                <w:color w:val="auto"/>
                <w:kern w:val="0"/>
                <w:sz w:val="21"/>
                <w:szCs w:val="20"/>
                <w:highlight w:val="none"/>
                <w:lang w:val="en-US" w:eastAsia="zh-CN" w:bidi="ar-SA"/>
              </w:rPr>
            </w:pPr>
          </w:p>
        </w:tc>
        <w:tc>
          <w:tcPr>
            <w:tcW w:w="3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2940">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9566">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AB3F">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r>
      <w:tr w14:paraId="11B5D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8199">
            <w:pPr>
              <w:kinsoku w:val="0"/>
              <w:autoSpaceDE w:val="0"/>
              <w:autoSpaceDN w:val="0"/>
              <w:adjustRightInd w:val="0"/>
              <w:snapToGrid w:val="0"/>
              <w:spacing w:before="120" w:line="360" w:lineRule="auto"/>
              <w:jc w:val="left"/>
              <w:textAlignment w:val="baseline"/>
              <w:rPr>
                <w:rFonts w:hint="eastAsia" w:ascii="宋体" w:hAnsi="宋体" w:eastAsia="宋体" w:cs="宋体"/>
                <w:snapToGrid w:val="0"/>
                <w:color w:val="auto"/>
                <w:kern w:val="0"/>
                <w:sz w:val="21"/>
                <w:szCs w:val="20"/>
                <w:highlight w:val="none"/>
                <w:lang w:val="en-US" w:eastAsia="zh-CN" w:bidi="ar-SA"/>
              </w:rPr>
            </w:pPr>
          </w:p>
        </w:tc>
        <w:tc>
          <w:tcPr>
            <w:tcW w:w="3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0864">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B12D">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31B2">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p>
        </w:tc>
      </w:tr>
      <w:tr w14:paraId="5ABED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F09FEB">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2"/>
                <w:szCs w:val="22"/>
                <w:highlight w:val="none"/>
                <w:u w:val="none"/>
                <w:lang w:eastAsia="en-US"/>
              </w:rPr>
            </w:pPr>
            <w:r>
              <w:rPr>
                <w:rFonts w:hint="eastAsia" w:ascii="宋体" w:hAnsi="宋体" w:eastAsia="宋体" w:cs="宋体"/>
                <w:i w:val="0"/>
                <w:iCs w:val="0"/>
                <w:snapToGrid w:val="0"/>
                <w:color w:val="auto"/>
                <w:kern w:val="0"/>
                <w:sz w:val="22"/>
                <w:szCs w:val="22"/>
                <w:highlight w:val="none"/>
                <w:u w:val="none"/>
                <w:lang w:val="en-US" w:eastAsia="zh-CN" w:bidi="ar"/>
              </w:rPr>
              <w:t>参加查收单位和代表：</w:t>
            </w:r>
          </w:p>
        </w:tc>
      </w:tr>
      <w:tr w14:paraId="3051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B456D">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2"/>
                <w:szCs w:val="22"/>
                <w:highlight w:val="none"/>
                <w:u w:val="none"/>
                <w:lang w:eastAsia="en-US"/>
              </w:rPr>
            </w:pPr>
            <w:r>
              <w:rPr>
                <w:rFonts w:hint="eastAsia" w:ascii="宋体" w:hAnsi="宋体" w:eastAsia="宋体" w:cs="宋体"/>
                <w:i w:val="0"/>
                <w:iCs w:val="0"/>
                <w:snapToGrid w:val="0"/>
                <w:color w:val="auto"/>
                <w:kern w:val="0"/>
                <w:sz w:val="22"/>
                <w:szCs w:val="22"/>
                <w:highlight w:val="none"/>
                <w:u w:val="none"/>
                <w:lang w:val="en-US" w:eastAsia="zh-CN" w:bidi="ar"/>
              </w:rPr>
              <w:t>采购单位验收意见</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5252C">
            <w:pPr>
              <w:widowControl/>
              <w:kinsoku w:val="0"/>
              <w:autoSpaceDE w:val="0"/>
              <w:autoSpaceDN w:val="0"/>
              <w:adjustRightInd w:val="0"/>
              <w:snapToGrid w:val="0"/>
              <w:spacing w:line="240" w:lineRule="auto"/>
              <w:jc w:val="right"/>
              <w:textAlignment w:val="baseline"/>
              <w:rPr>
                <w:rFonts w:hint="eastAsia" w:ascii="宋体" w:hAnsi="宋体" w:eastAsia="宋体" w:cs="宋体"/>
                <w:i w:val="0"/>
                <w:iCs w:val="0"/>
                <w:snapToGrid w:val="0"/>
                <w:color w:val="auto"/>
                <w:kern w:val="0"/>
                <w:sz w:val="22"/>
                <w:szCs w:val="22"/>
                <w:highlight w:val="none"/>
                <w:u w:val="none"/>
                <w:lang w:eastAsia="en-US"/>
              </w:rPr>
            </w:pPr>
          </w:p>
          <w:p w14:paraId="7F4DAC6C">
            <w:pPr>
              <w:widowControl/>
              <w:kinsoku w:val="0"/>
              <w:autoSpaceDE w:val="0"/>
              <w:autoSpaceDN w:val="0"/>
              <w:adjustRightInd w:val="0"/>
              <w:snapToGrid w:val="0"/>
              <w:spacing w:line="240" w:lineRule="auto"/>
              <w:jc w:val="right"/>
              <w:textAlignment w:val="baseline"/>
              <w:rPr>
                <w:rFonts w:hint="eastAsia" w:ascii="宋体" w:hAnsi="宋体" w:eastAsia="宋体" w:cs="宋体"/>
                <w:i w:val="0"/>
                <w:iCs w:val="0"/>
                <w:snapToGrid w:val="0"/>
                <w:color w:val="auto"/>
                <w:kern w:val="0"/>
                <w:sz w:val="22"/>
                <w:szCs w:val="22"/>
                <w:highlight w:val="none"/>
                <w:u w:val="none"/>
                <w:lang w:eastAsia="en-US"/>
              </w:rPr>
            </w:pPr>
          </w:p>
          <w:p w14:paraId="23923FAA">
            <w:pPr>
              <w:widowControl/>
              <w:kinsoku w:val="0"/>
              <w:autoSpaceDE w:val="0"/>
              <w:autoSpaceDN w:val="0"/>
              <w:adjustRightInd w:val="0"/>
              <w:snapToGrid w:val="0"/>
              <w:spacing w:line="240" w:lineRule="auto"/>
              <w:jc w:val="right"/>
              <w:textAlignment w:val="baseline"/>
              <w:rPr>
                <w:rFonts w:hint="eastAsia" w:ascii="宋体" w:hAnsi="宋体" w:eastAsia="宋体" w:cs="宋体"/>
                <w:i w:val="0"/>
                <w:iCs w:val="0"/>
                <w:snapToGrid w:val="0"/>
                <w:color w:val="auto"/>
                <w:kern w:val="0"/>
                <w:sz w:val="22"/>
                <w:szCs w:val="22"/>
                <w:highlight w:val="none"/>
                <w:u w:val="none"/>
                <w:lang w:eastAsia="en-US"/>
              </w:rPr>
            </w:pPr>
            <w:r>
              <w:rPr>
                <w:rFonts w:hint="eastAsia" w:ascii="宋体" w:hAnsi="宋体" w:eastAsia="宋体" w:cs="宋体"/>
                <w:i w:val="0"/>
                <w:iCs w:val="0"/>
                <w:snapToGrid w:val="0"/>
                <w:color w:val="auto"/>
                <w:kern w:val="0"/>
                <w:sz w:val="22"/>
                <w:szCs w:val="22"/>
                <w:highlight w:val="none"/>
                <w:u w:val="none"/>
                <w:lang w:eastAsia="en-US"/>
              </w:rPr>
              <w:t>验收人1（签名）：</w:t>
            </w:r>
          </w:p>
          <w:p w14:paraId="7C07BC7F">
            <w:pPr>
              <w:widowControl/>
              <w:kinsoku w:val="0"/>
              <w:autoSpaceDE w:val="0"/>
              <w:autoSpaceDN w:val="0"/>
              <w:adjustRightInd w:val="0"/>
              <w:snapToGrid w:val="0"/>
              <w:spacing w:line="240" w:lineRule="auto"/>
              <w:jc w:val="right"/>
              <w:textAlignment w:val="baseline"/>
              <w:rPr>
                <w:rFonts w:hint="eastAsia" w:ascii="宋体" w:hAnsi="宋体" w:eastAsia="宋体" w:cs="宋体"/>
                <w:i w:val="0"/>
                <w:iCs w:val="0"/>
                <w:snapToGrid w:val="0"/>
                <w:color w:val="auto"/>
                <w:kern w:val="0"/>
                <w:sz w:val="22"/>
                <w:szCs w:val="22"/>
                <w:highlight w:val="none"/>
                <w:u w:val="none"/>
                <w:lang w:eastAsia="en-US"/>
              </w:rPr>
            </w:pPr>
          </w:p>
          <w:p w14:paraId="2C7EDD70">
            <w:pPr>
              <w:widowControl/>
              <w:kinsoku w:val="0"/>
              <w:autoSpaceDE w:val="0"/>
              <w:autoSpaceDN w:val="0"/>
              <w:adjustRightInd w:val="0"/>
              <w:snapToGrid w:val="0"/>
              <w:spacing w:line="240" w:lineRule="auto"/>
              <w:jc w:val="right"/>
              <w:textAlignment w:val="baseline"/>
              <w:rPr>
                <w:rFonts w:hint="eastAsia" w:ascii="宋体" w:hAnsi="宋体" w:eastAsia="宋体" w:cs="宋体"/>
                <w:i w:val="0"/>
                <w:iCs w:val="0"/>
                <w:snapToGrid w:val="0"/>
                <w:color w:val="auto"/>
                <w:kern w:val="0"/>
                <w:sz w:val="22"/>
                <w:szCs w:val="22"/>
                <w:highlight w:val="none"/>
                <w:u w:val="none"/>
                <w:lang w:eastAsia="en-US"/>
              </w:rPr>
            </w:pPr>
            <w:r>
              <w:rPr>
                <w:rFonts w:hint="eastAsia" w:ascii="宋体" w:hAnsi="宋体" w:eastAsia="宋体" w:cs="宋体"/>
                <w:i w:val="0"/>
                <w:iCs w:val="0"/>
                <w:snapToGrid w:val="0"/>
                <w:color w:val="auto"/>
                <w:kern w:val="0"/>
                <w:sz w:val="22"/>
                <w:szCs w:val="22"/>
                <w:highlight w:val="none"/>
                <w:u w:val="none"/>
                <w:lang w:eastAsia="en-US"/>
              </w:rPr>
              <w:t>验收人</w:t>
            </w:r>
            <w:r>
              <w:rPr>
                <w:rFonts w:hint="eastAsia" w:ascii="宋体" w:hAnsi="宋体" w:eastAsia="宋体" w:cs="宋体"/>
                <w:i w:val="0"/>
                <w:iCs w:val="0"/>
                <w:snapToGrid w:val="0"/>
                <w:color w:val="auto"/>
                <w:kern w:val="0"/>
                <w:sz w:val="22"/>
                <w:szCs w:val="22"/>
                <w:highlight w:val="none"/>
                <w:u w:val="none"/>
                <w:lang w:val="en-US" w:eastAsia="zh-CN"/>
              </w:rPr>
              <w:t>2</w:t>
            </w:r>
            <w:r>
              <w:rPr>
                <w:rFonts w:hint="eastAsia" w:ascii="宋体" w:hAnsi="宋体" w:eastAsia="宋体" w:cs="宋体"/>
                <w:i w:val="0"/>
                <w:iCs w:val="0"/>
                <w:snapToGrid w:val="0"/>
                <w:color w:val="auto"/>
                <w:kern w:val="0"/>
                <w:sz w:val="22"/>
                <w:szCs w:val="22"/>
                <w:highlight w:val="none"/>
                <w:u w:val="none"/>
                <w:lang w:eastAsia="en-US"/>
              </w:rPr>
              <w:t>（签名）：</w:t>
            </w:r>
          </w:p>
        </w:tc>
      </w:tr>
      <w:tr w14:paraId="780AC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7541">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2"/>
                <w:szCs w:val="22"/>
                <w:highlight w:val="none"/>
                <w:u w:val="none"/>
                <w:lang w:eastAsia="en-US"/>
              </w:rPr>
            </w:pPr>
            <w:r>
              <w:rPr>
                <w:rFonts w:hint="eastAsia" w:ascii="宋体" w:hAnsi="宋体" w:eastAsia="宋体" w:cs="宋体"/>
                <w:i w:val="0"/>
                <w:iCs w:val="0"/>
                <w:snapToGrid w:val="0"/>
                <w:color w:val="auto"/>
                <w:kern w:val="0"/>
                <w:sz w:val="22"/>
                <w:szCs w:val="22"/>
                <w:highlight w:val="none"/>
                <w:u w:val="none"/>
                <w:lang w:val="en-US" w:eastAsia="zh-CN" w:bidi="ar"/>
              </w:rPr>
              <w:t>供货单位验收意见</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9E8C">
            <w:pPr>
              <w:widowControl/>
              <w:kinsoku w:val="0"/>
              <w:autoSpaceDE w:val="0"/>
              <w:autoSpaceDN w:val="0"/>
              <w:adjustRightInd w:val="0"/>
              <w:snapToGrid w:val="0"/>
              <w:spacing w:line="240" w:lineRule="auto"/>
              <w:jc w:val="center"/>
              <w:textAlignment w:val="baseline"/>
              <w:rPr>
                <w:rFonts w:hint="eastAsia" w:ascii="宋体" w:hAnsi="宋体" w:eastAsia="宋体" w:cs="宋体"/>
                <w:i w:val="0"/>
                <w:iCs w:val="0"/>
                <w:snapToGrid w:val="0"/>
                <w:color w:val="auto"/>
                <w:kern w:val="0"/>
                <w:sz w:val="24"/>
                <w:szCs w:val="24"/>
                <w:highlight w:val="none"/>
                <w:u w:val="none"/>
                <w:lang w:eastAsia="en-US"/>
              </w:rPr>
            </w:pPr>
          </w:p>
        </w:tc>
      </w:tr>
      <w:tr w14:paraId="5E5FD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58C2">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2"/>
                <w:szCs w:val="22"/>
                <w:highlight w:val="none"/>
                <w:u w:val="none"/>
                <w:lang w:eastAsia="en-US"/>
              </w:rPr>
            </w:pPr>
            <w:r>
              <w:rPr>
                <w:rFonts w:hint="eastAsia" w:ascii="宋体" w:hAnsi="宋体" w:eastAsia="宋体" w:cs="宋体"/>
                <w:i w:val="0"/>
                <w:iCs w:val="0"/>
                <w:snapToGrid w:val="0"/>
                <w:color w:val="auto"/>
                <w:kern w:val="0"/>
                <w:sz w:val="22"/>
                <w:szCs w:val="22"/>
                <w:highlight w:val="none"/>
                <w:u w:val="none"/>
                <w:lang w:val="en-US" w:eastAsia="zh-CN" w:bidi="ar"/>
              </w:rPr>
              <w:t>第三方单位验收意见</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3E7D">
            <w:pPr>
              <w:widowControl/>
              <w:kinsoku w:val="0"/>
              <w:autoSpaceDE w:val="0"/>
              <w:autoSpaceDN w:val="0"/>
              <w:adjustRightInd w:val="0"/>
              <w:snapToGrid w:val="0"/>
              <w:spacing w:line="240" w:lineRule="auto"/>
              <w:jc w:val="center"/>
              <w:textAlignment w:val="baseline"/>
              <w:rPr>
                <w:rFonts w:hint="eastAsia" w:ascii="宋体" w:hAnsi="宋体" w:eastAsia="宋体" w:cs="宋体"/>
                <w:i w:val="0"/>
                <w:iCs w:val="0"/>
                <w:snapToGrid w:val="0"/>
                <w:color w:val="auto"/>
                <w:kern w:val="0"/>
                <w:sz w:val="24"/>
                <w:szCs w:val="24"/>
                <w:highlight w:val="none"/>
                <w:u w:val="none"/>
                <w:lang w:eastAsia="en-US"/>
              </w:rPr>
            </w:pPr>
          </w:p>
        </w:tc>
      </w:tr>
    </w:tbl>
    <w:p w14:paraId="58CFBEA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Cs w:val="21"/>
          <w:highlight w:val="none"/>
          <w:lang w:eastAsia="en-US"/>
        </w:rPr>
      </w:pPr>
    </w:p>
    <w:p w14:paraId="03E12AD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9"/>
          <w:kern w:val="0"/>
          <w:sz w:val="21"/>
          <w:szCs w:val="21"/>
          <w:highlight w:val="none"/>
          <w:lang w:eastAsia="en-US"/>
        </w:rPr>
      </w:pPr>
    </w:p>
    <w:p w14:paraId="5E655952">
      <w:pPr>
        <w:pageBreakBefore/>
        <w:widowControl/>
        <w:tabs>
          <w:tab w:val="left" w:pos="1080"/>
        </w:tabs>
        <w:kinsoku w:val="0"/>
        <w:autoSpaceDE w:val="0"/>
        <w:autoSpaceDN w:val="0"/>
        <w:adjustRightInd w:val="0"/>
        <w:snapToGrid w:val="0"/>
        <w:spacing w:line="360" w:lineRule="auto"/>
        <w:ind w:left="357" w:leftChars="-100" w:hanging="567"/>
        <w:jc w:val="center"/>
        <w:textAlignment w:val="baseline"/>
        <w:outlineLvl w:val="0"/>
        <w:rPr>
          <w:rFonts w:hint="eastAsia" w:ascii="宋体" w:hAnsi="宋体" w:eastAsia="宋体" w:cs="宋体"/>
          <w:b/>
          <w:bCs/>
          <w:snapToGrid w:val="0"/>
          <w:color w:val="auto"/>
          <w:kern w:val="44"/>
          <w:sz w:val="32"/>
          <w:szCs w:val="32"/>
          <w:highlight w:val="none"/>
          <w:lang w:val="zh-CN" w:eastAsia="en-US"/>
        </w:rPr>
      </w:pPr>
      <w:bookmarkStart w:id="370" w:name="_Toc450662892"/>
      <w:bookmarkStart w:id="371" w:name="_Toc7731"/>
      <w:bookmarkStart w:id="372" w:name="_Toc486167707"/>
      <w:bookmarkStart w:id="373" w:name="_Toc3166"/>
      <w:bookmarkStart w:id="374" w:name="_Toc11281_WPSOffice_Level1"/>
      <w:bookmarkStart w:id="375" w:name="_Toc4504"/>
      <w:bookmarkStart w:id="376" w:name="_Toc142508359"/>
      <w:bookmarkStart w:id="377" w:name="_Toc19477"/>
      <w:r>
        <w:rPr>
          <w:rFonts w:hint="eastAsia" w:ascii="宋体" w:hAnsi="宋体" w:eastAsia="宋体" w:cs="宋体"/>
          <w:b/>
          <w:bCs/>
          <w:snapToGrid w:val="0"/>
          <w:color w:val="auto"/>
          <w:kern w:val="44"/>
          <w:sz w:val="32"/>
          <w:szCs w:val="32"/>
          <w:highlight w:val="none"/>
          <w:lang w:val="zh-CN" w:eastAsia="en-US"/>
        </w:rPr>
        <w:t>第四篇 合同条款格式</w:t>
      </w:r>
      <w:bookmarkEnd w:id="370"/>
      <w:bookmarkEnd w:id="371"/>
      <w:bookmarkEnd w:id="372"/>
      <w:bookmarkEnd w:id="373"/>
      <w:bookmarkEnd w:id="374"/>
      <w:bookmarkEnd w:id="375"/>
      <w:bookmarkEnd w:id="376"/>
      <w:bookmarkEnd w:id="377"/>
    </w:p>
    <w:p w14:paraId="7B43F84B">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lang w:eastAsia="en-US"/>
        </w:rPr>
      </w:pPr>
    </w:p>
    <w:p w14:paraId="00FA3212">
      <w:pPr>
        <w:widowControl/>
        <w:kinsoku w:val="0"/>
        <w:autoSpaceDE w:val="0"/>
        <w:autoSpaceDN w:val="0"/>
        <w:adjustRightInd w:val="0"/>
        <w:snapToGrid w:val="0"/>
        <w:spacing w:line="360" w:lineRule="auto"/>
        <w:ind w:firstLine="6720" w:firstLineChars="3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合同编号：</w:t>
      </w:r>
    </w:p>
    <w:p w14:paraId="32305CDE">
      <w:pPr>
        <w:widowControl/>
        <w:kinsoku w:val="0"/>
        <w:autoSpaceDE w:val="0"/>
        <w:autoSpaceDN w:val="0"/>
        <w:adjustRightInd w:val="0"/>
        <w:snapToGrid w:val="0"/>
        <w:spacing w:line="360" w:lineRule="auto"/>
        <w:jc w:val="center"/>
        <w:textAlignment w:val="baseline"/>
        <w:rPr>
          <w:rFonts w:hint="eastAsia" w:ascii="宋体" w:hAnsi="宋体" w:eastAsia="宋体" w:cs="宋体"/>
          <w:b/>
          <w:snapToGrid w:val="0"/>
          <w:color w:val="auto"/>
          <w:kern w:val="0"/>
          <w:sz w:val="52"/>
          <w:szCs w:val="52"/>
          <w:highlight w:val="none"/>
          <w:lang w:eastAsia="en-US"/>
        </w:rPr>
      </w:pPr>
    </w:p>
    <w:p w14:paraId="0AC3296C">
      <w:pPr>
        <w:widowControl/>
        <w:kinsoku w:val="0"/>
        <w:autoSpaceDE w:val="0"/>
        <w:autoSpaceDN w:val="0"/>
        <w:adjustRightInd w:val="0"/>
        <w:snapToGrid w:val="0"/>
        <w:spacing w:line="360" w:lineRule="auto"/>
        <w:jc w:val="center"/>
        <w:textAlignment w:val="baseline"/>
        <w:rPr>
          <w:rFonts w:hint="eastAsia" w:ascii="宋体" w:hAnsi="宋体" w:eastAsia="宋体" w:cs="宋体"/>
          <w:b/>
          <w:snapToGrid w:val="0"/>
          <w:color w:val="auto"/>
          <w:kern w:val="0"/>
          <w:sz w:val="56"/>
          <w:szCs w:val="56"/>
          <w:highlight w:val="none"/>
          <w:lang w:eastAsia="en-US"/>
        </w:rPr>
      </w:pPr>
    </w:p>
    <w:p w14:paraId="421B6AA7">
      <w:pPr>
        <w:widowControl/>
        <w:kinsoku w:val="0"/>
        <w:autoSpaceDE w:val="0"/>
        <w:autoSpaceDN w:val="0"/>
        <w:adjustRightInd w:val="0"/>
        <w:snapToGrid w:val="0"/>
        <w:spacing w:line="360" w:lineRule="auto"/>
        <w:jc w:val="center"/>
        <w:textAlignment w:val="baseline"/>
        <w:rPr>
          <w:rFonts w:hint="eastAsia" w:ascii="宋体" w:hAnsi="宋体" w:eastAsia="宋体" w:cs="宋体"/>
          <w:b/>
          <w:snapToGrid w:val="0"/>
          <w:color w:val="auto"/>
          <w:kern w:val="0"/>
          <w:sz w:val="52"/>
          <w:szCs w:val="52"/>
          <w:highlight w:val="none"/>
          <w:lang w:eastAsia="zh-CN"/>
        </w:rPr>
      </w:pPr>
      <w:r>
        <w:rPr>
          <w:rFonts w:hint="eastAsia" w:ascii="宋体" w:hAnsi="宋体" w:eastAsia="宋体" w:cs="宋体"/>
          <w:b/>
          <w:snapToGrid w:val="0"/>
          <w:color w:val="auto"/>
          <w:kern w:val="0"/>
          <w:sz w:val="52"/>
          <w:szCs w:val="52"/>
          <w:highlight w:val="none"/>
          <w:lang w:eastAsia="zh-CN"/>
        </w:rPr>
        <w:t>东莞市尚源环能科技有限公司后翻自卸式</w:t>
      </w:r>
    </w:p>
    <w:p w14:paraId="23616618">
      <w:pPr>
        <w:widowControl/>
        <w:kinsoku w:val="0"/>
        <w:autoSpaceDE w:val="0"/>
        <w:autoSpaceDN w:val="0"/>
        <w:adjustRightInd w:val="0"/>
        <w:snapToGrid w:val="0"/>
        <w:spacing w:line="360" w:lineRule="auto"/>
        <w:jc w:val="center"/>
        <w:textAlignment w:val="baseline"/>
        <w:rPr>
          <w:rFonts w:hint="eastAsia" w:ascii="宋体" w:hAnsi="宋体" w:eastAsia="宋体" w:cs="宋体"/>
          <w:b/>
          <w:snapToGrid w:val="0"/>
          <w:color w:val="auto"/>
          <w:kern w:val="0"/>
          <w:sz w:val="52"/>
          <w:szCs w:val="52"/>
          <w:highlight w:val="none"/>
          <w:lang w:eastAsia="en-US"/>
        </w:rPr>
      </w:pPr>
      <w:r>
        <w:rPr>
          <w:rFonts w:hint="eastAsia" w:ascii="宋体" w:hAnsi="宋体" w:eastAsia="宋体" w:cs="宋体"/>
          <w:b/>
          <w:snapToGrid w:val="0"/>
          <w:color w:val="auto"/>
          <w:kern w:val="0"/>
          <w:sz w:val="52"/>
          <w:szCs w:val="52"/>
          <w:highlight w:val="none"/>
          <w:lang w:eastAsia="zh-CN"/>
        </w:rPr>
        <w:t>挂车</w:t>
      </w:r>
      <w:r>
        <w:rPr>
          <w:rFonts w:hint="eastAsia" w:ascii="宋体" w:hAnsi="宋体" w:eastAsia="宋体" w:cs="宋体"/>
          <w:b/>
          <w:snapToGrid w:val="0"/>
          <w:color w:val="auto"/>
          <w:kern w:val="0"/>
          <w:sz w:val="52"/>
          <w:szCs w:val="52"/>
          <w:highlight w:val="none"/>
          <w:lang w:eastAsia="en-US"/>
        </w:rPr>
        <w:t>采购项目</w:t>
      </w:r>
    </w:p>
    <w:p w14:paraId="303C5AAD">
      <w:pPr>
        <w:widowControl/>
        <w:kinsoku w:val="0"/>
        <w:autoSpaceDE w:val="0"/>
        <w:autoSpaceDN w:val="0"/>
        <w:adjustRightInd w:val="0"/>
        <w:snapToGrid w:val="0"/>
        <w:spacing w:line="360" w:lineRule="auto"/>
        <w:jc w:val="center"/>
        <w:textAlignment w:val="baseline"/>
        <w:rPr>
          <w:rFonts w:hint="eastAsia" w:ascii="宋体" w:hAnsi="宋体" w:eastAsia="宋体" w:cs="宋体"/>
          <w:b/>
          <w:snapToGrid w:val="0"/>
          <w:color w:val="auto"/>
          <w:kern w:val="0"/>
          <w:sz w:val="52"/>
          <w:szCs w:val="52"/>
          <w:highlight w:val="none"/>
          <w:lang w:eastAsia="en-US"/>
        </w:rPr>
      </w:pPr>
      <w:r>
        <w:rPr>
          <w:rFonts w:hint="eastAsia" w:ascii="宋体" w:hAnsi="宋体" w:eastAsia="宋体" w:cs="宋体"/>
          <w:b/>
          <w:snapToGrid w:val="0"/>
          <w:color w:val="auto"/>
          <w:kern w:val="0"/>
          <w:sz w:val="52"/>
          <w:szCs w:val="52"/>
          <w:highlight w:val="none"/>
          <w:lang w:val="en-US" w:eastAsia="zh-CN"/>
        </w:rPr>
        <w:t>采购</w:t>
      </w:r>
      <w:r>
        <w:rPr>
          <w:rFonts w:hint="eastAsia" w:ascii="宋体" w:hAnsi="宋体" w:eastAsia="宋体" w:cs="宋体"/>
          <w:b/>
          <w:snapToGrid w:val="0"/>
          <w:color w:val="auto"/>
          <w:kern w:val="0"/>
          <w:sz w:val="52"/>
          <w:szCs w:val="52"/>
          <w:highlight w:val="none"/>
          <w:lang w:eastAsia="en-US"/>
        </w:rPr>
        <w:t>合同</w:t>
      </w:r>
    </w:p>
    <w:p w14:paraId="140D75C6">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48"/>
          <w:szCs w:val="48"/>
          <w:highlight w:val="none"/>
          <w:lang w:eastAsia="en-US"/>
        </w:rPr>
      </w:pPr>
    </w:p>
    <w:p w14:paraId="5723BB41">
      <w:pPr>
        <w:widowControl/>
        <w:kinsoku w:val="0"/>
        <w:autoSpaceDE w:val="0"/>
        <w:autoSpaceDN w:val="0"/>
        <w:adjustRightInd w:val="0"/>
        <w:snapToGrid w:val="0"/>
        <w:spacing w:line="480" w:lineRule="auto"/>
        <w:ind w:firstLine="2951" w:firstLineChars="1050"/>
        <w:jc w:val="both"/>
        <w:textAlignment w:val="baseline"/>
        <w:outlineLvl w:val="9"/>
        <w:rPr>
          <w:rFonts w:hint="eastAsia" w:ascii="宋体" w:hAnsi="宋体" w:eastAsia="宋体" w:cs="宋体"/>
          <w:b/>
          <w:bCs/>
          <w:snapToGrid w:val="0"/>
          <w:color w:val="auto"/>
          <w:kern w:val="0"/>
          <w:sz w:val="28"/>
          <w:szCs w:val="28"/>
          <w:highlight w:val="none"/>
          <w:lang w:eastAsia="en-US"/>
        </w:rPr>
      </w:pPr>
    </w:p>
    <w:p w14:paraId="0D318598">
      <w:pPr>
        <w:widowControl/>
        <w:kinsoku w:val="0"/>
        <w:autoSpaceDE w:val="0"/>
        <w:autoSpaceDN w:val="0"/>
        <w:adjustRightInd w:val="0"/>
        <w:snapToGrid w:val="0"/>
        <w:spacing w:line="480" w:lineRule="auto"/>
        <w:ind w:firstLine="2951" w:firstLineChars="1050"/>
        <w:jc w:val="both"/>
        <w:textAlignment w:val="baseline"/>
        <w:outlineLvl w:val="9"/>
        <w:rPr>
          <w:rFonts w:hint="eastAsia" w:ascii="宋体" w:hAnsi="宋体" w:eastAsia="宋体" w:cs="宋体"/>
          <w:b/>
          <w:bCs/>
          <w:snapToGrid w:val="0"/>
          <w:color w:val="auto"/>
          <w:kern w:val="0"/>
          <w:sz w:val="28"/>
          <w:szCs w:val="28"/>
          <w:highlight w:val="none"/>
          <w:lang w:eastAsia="en-US"/>
        </w:rPr>
      </w:pPr>
    </w:p>
    <w:p w14:paraId="29D27B71">
      <w:pPr>
        <w:widowControl/>
        <w:kinsoku w:val="0"/>
        <w:autoSpaceDE w:val="0"/>
        <w:autoSpaceDN w:val="0"/>
        <w:adjustRightInd w:val="0"/>
        <w:snapToGrid w:val="0"/>
        <w:spacing w:line="480" w:lineRule="auto"/>
        <w:ind w:firstLine="2951" w:firstLineChars="1050"/>
        <w:jc w:val="both"/>
        <w:textAlignment w:val="baseline"/>
        <w:outlineLvl w:val="9"/>
        <w:rPr>
          <w:rFonts w:hint="eastAsia" w:ascii="宋体" w:hAnsi="宋体" w:eastAsia="宋体" w:cs="宋体"/>
          <w:b/>
          <w:bCs/>
          <w:snapToGrid w:val="0"/>
          <w:color w:val="auto"/>
          <w:kern w:val="0"/>
          <w:sz w:val="28"/>
          <w:szCs w:val="28"/>
          <w:highlight w:val="none"/>
          <w:lang w:eastAsia="en-US"/>
        </w:rPr>
      </w:pPr>
    </w:p>
    <w:p w14:paraId="02FB2EFC">
      <w:pPr>
        <w:widowControl/>
        <w:kinsoku w:val="0"/>
        <w:autoSpaceDE w:val="0"/>
        <w:autoSpaceDN w:val="0"/>
        <w:adjustRightInd w:val="0"/>
        <w:snapToGrid w:val="0"/>
        <w:spacing w:line="480" w:lineRule="auto"/>
        <w:ind w:firstLine="2951" w:firstLineChars="1050"/>
        <w:jc w:val="both"/>
        <w:textAlignment w:val="baseline"/>
        <w:outlineLvl w:val="9"/>
        <w:rPr>
          <w:rFonts w:hint="eastAsia" w:ascii="宋体" w:hAnsi="宋体" w:eastAsia="宋体" w:cs="宋体"/>
          <w:b/>
          <w:bCs/>
          <w:snapToGrid w:val="0"/>
          <w:color w:val="auto"/>
          <w:kern w:val="0"/>
          <w:sz w:val="28"/>
          <w:szCs w:val="28"/>
          <w:highlight w:val="none"/>
          <w:lang w:eastAsia="en-US"/>
        </w:rPr>
      </w:pPr>
    </w:p>
    <w:p w14:paraId="46EABB73">
      <w:pPr>
        <w:widowControl/>
        <w:kinsoku w:val="0"/>
        <w:autoSpaceDE w:val="0"/>
        <w:autoSpaceDN w:val="0"/>
        <w:adjustRightInd w:val="0"/>
        <w:snapToGrid w:val="0"/>
        <w:spacing w:line="480" w:lineRule="auto"/>
        <w:ind w:firstLine="2951" w:firstLineChars="1050"/>
        <w:jc w:val="both"/>
        <w:textAlignment w:val="baseline"/>
        <w:outlineLvl w:val="9"/>
        <w:rPr>
          <w:rFonts w:hint="eastAsia" w:ascii="宋体" w:hAnsi="宋体" w:eastAsia="宋体" w:cs="宋体"/>
          <w:b/>
          <w:bCs/>
          <w:snapToGrid w:val="0"/>
          <w:color w:val="auto"/>
          <w:kern w:val="0"/>
          <w:sz w:val="28"/>
          <w:szCs w:val="28"/>
          <w:highlight w:val="none"/>
          <w:lang w:eastAsia="en-US"/>
        </w:rPr>
      </w:pPr>
    </w:p>
    <w:p w14:paraId="7468CECC">
      <w:pPr>
        <w:widowControl/>
        <w:kinsoku w:val="0"/>
        <w:autoSpaceDE w:val="0"/>
        <w:autoSpaceDN w:val="0"/>
        <w:adjustRightInd w:val="0"/>
        <w:snapToGrid w:val="0"/>
        <w:spacing w:line="480" w:lineRule="auto"/>
        <w:ind w:firstLine="2951" w:firstLineChars="1050"/>
        <w:jc w:val="both"/>
        <w:textAlignment w:val="baseline"/>
        <w:outlineLvl w:val="9"/>
        <w:rPr>
          <w:rFonts w:hint="eastAsia" w:ascii="宋体" w:hAnsi="宋体" w:eastAsia="宋体" w:cs="宋体"/>
          <w:b/>
          <w:bCs/>
          <w:snapToGrid w:val="0"/>
          <w:color w:val="auto"/>
          <w:kern w:val="0"/>
          <w:sz w:val="28"/>
          <w:szCs w:val="28"/>
          <w:highlight w:val="none"/>
          <w:lang w:eastAsia="en-US"/>
        </w:rPr>
      </w:pPr>
      <w:r>
        <w:rPr>
          <w:rFonts w:hint="eastAsia" w:ascii="宋体" w:hAnsi="宋体" w:eastAsia="宋体" w:cs="宋体"/>
          <w:b/>
          <w:bCs/>
          <w:snapToGrid w:val="0"/>
          <w:color w:val="auto"/>
          <w:kern w:val="0"/>
          <w:sz w:val="28"/>
          <w:szCs w:val="28"/>
          <w:highlight w:val="none"/>
          <w:lang w:eastAsia="en-US"/>
        </w:rPr>
        <w:t>甲方：</w:t>
      </w:r>
      <w:r>
        <w:rPr>
          <w:rFonts w:hint="eastAsia" w:ascii="宋体" w:hAnsi="宋体" w:eastAsia="宋体" w:cs="宋体"/>
          <w:b/>
          <w:bCs/>
          <w:snapToGrid w:val="0"/>
          <w:color w:val="auto"/>
          <w:kern w:val="0"/>
          <w:sz w:val="28"/>
          <w:szCs w:val="28"/>
          <w:highlight w:val="none"/>
          <w:u w:val="single"/>
          <w:lang w:eastAsia="en-US"/>
        </w:rPr>
        <w:t>东莞市</w:t>
      </w:r>
      <w:r>
        <w:rPr>
          <w:rFonts w:hint="eastAsia" w:ascii="宋体" w:hAnsi="宋体" w:eastAsia="宋体" w:cs="宋体"/>
          <w:b/>
          <w:bCs/>
          <w:snapToGrid w:val="0"/>
          <w:color w:val="auto"/>
          <w:kern w:val="0"/>
          <w:sz w:val="28"/>
          <w:szCs w:val="28"/>
          <w:highlight w:val="none"/>
          <w:u w:val="single"/>
          <w:lang w:val="en-US" w:eastAsia="zh-CN"/>
        </w:rPr>
        <w:t>尚源环能科技</w:t>
      </w:r>
      <w:r>
        <w:rPr>
          <w:rFonts w:hint="eastAsia" w:ascii="宋体" w:hAnsi="宋体" w:eastAsia="宋体" w:cs="宋体"/>
          <w:b/>
          <w:bCs/>
          <w:snapToGrid w:val="0"/>
          <w:color w:val="auto"/>
          <w:kern w:val="0"/>
          <w:sz w:val="28"/>
          <w:szCs w:val="28"/>
          <w:highlight w:val="none"/>
          <w:u w:val="single"/>
          <w:lang w:eastAsia="en-US"/>
        </w:rPr>
        <w:t>有限公司</w:t>
      </w:r>
    </w:p>
    <w:p w14:paraId="72C119E2">
      <w:pPr>
        <w:widowControl/>
        <w:tabs>
          <w:tab w:val="left" w:pos="3828"/>
        </w:tabs>
        <w:kinsoku w:val="0"/>
        <w:autoSpaceDE w:val="0"/>
        <w:autoSpaceDN w:val="0"/>
        <w:adjustRightInd w:val="0"/>
        <w:snapToGrid w:val="0"/>
        <w:spacing w:line="480" w:lineRule="auto"/>
        <w:ind w:left="0" w:leftChars="0" w:firstLine="2951" w:firstLineChars="1050"/>
        <w:jc w:val="left"/>
        <w:textAlignment w:val="baseline"/>
        <w:outlineLvl w:val="9"/>
        <w:rPr>
          <w:rFonts w:hint="eastAsia" w:ascii="宋体" w:hAnsi="宋体" w:eastAsia="宋体" w:cs="宋体"/>
          <w:b/>
          <w:bCs/>
          <w:snapToGrid w:val="0"/>
          <w:color w:val="auto"/>
          <w:kern w:val="0"/>
          <w:sz w:val="28"/>
          <w:szCs w:val="28"/>
          <w:highlight w:val="none"/>
          <w:u w:val="single"/>
          <w:lang w:eastAsia="en-US"/>
        </w:rPr>
      </w:pPr>
      <w:r>
        <w:rPr>
          <w:rFonts w:hint="eastAsia" w:ascii="宋体" w:hAnsi="宋体" w:eastAsia="宋体" w:cs="宋体"/>
          <w:b/>
          <w:bCs/>
          <w:snapToGrid w:val="0"/>
          <w:color w:val="auto"/>
          <w:kern w:val="0"/>
          <w:sz w:val="28"/>
          <w:szCs w:val="28"/>
          <w:highlight w:val="none"/>
          <w:lang w:eastAsia="en-US"/>
        </w:rPr>
        <w:t>乙方：</w:t>
      </w:r>
      <w:r>
        <w:rPr>
          <w:rFonts w:hint="eastAsia" w:ascii="宋体" w:hAnsi="宋体" w:eastAsia="宋体" w:cs="宋体"/>
          <w:b/>
          <w:bCs/>
          <w:snapToGrid w:val="0"/>
          <w:color w:val="auto"/>
          <w:kern w:val="0"/>
          <w:sz w:val="28"/>
          <w:szCs w:val="28"/>
          <w:highlight w:val="none"/>
          <w:u w:val="single"/>
          <w:lang w:eastAsia="en-US"/>
        </w:rPr>
        <w:t xml:space="preserve">                  </w:t>
      </w:r>
      <w:r>
        <w:rPr>
          <w:rFonts w:hint="eastAsia" w:ascii="宋体" w:hAnsi="宋体" w:eastAsia="宋体" w:cs="宋体"/>
          <w:b/>
          <w:bCs/>
          <w:snapToGrid w:val="0"/>
          <w:color w:val="auto"/>
          <w:kern w:val="0"/>
          <w:sz w:val="28"/>
          <w:szCs w:val="28"/>
          <w:highlight w:val="none"/>
          <w:u w:val="single"/>
          <w:lang w:val="en-US" w:eastAsia="zh-CN"/>
        </w:rPr>
        <w:t xml:space="preserve"> </w:t>
      </w:r>
      <w:r>
        <w:rPr>
          <w:rFonts w:hint="eastAsia" w:ascii="宋体" w:hAnsi="宋体" w:eastAsia="宋体" w:cs="宋体"/>
          <w:b/>
          <w:bCs/>
          <w:snapToGrid w:val="0"/>
          <w:color w:val="auto"/>
          <w:kern w:val="0"/>
          <w:sz w:val="28"/>
          <w:szCs w:val="28"/>
          <w:highlight w:val="none"/>
          <w:u w:val="single"/>
          <w:lang w:eastAsia="en-US"/>
        </w:rPr>
        <w:t xml:space="preserve">       </w:t>
      </w:r>
    </w:p>
    <w:p w14:paraId="10694C35">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32"/>
          <w:szCs w:val="32"/>
          <w:highlight w:val="none"/>
          <w:u w:val="single"/>
          <w:lang w:eastAsia="en-US"/>
        </w:rPr>
      </w:pPr>
    </w:p>
    <w:p w14:paraId="673FC16D">
      <w:pPr>
        <w:keepNext w:val="0"/>
        <w:keepLines w:val="0"/>
        <w:pageBreakBefore/>
        <w:widowControl/>
        <w:kinsoku/>
        <w:wordWrap/>
        <w:overflowPunct/>
        <w:topLinePunct w:val="0"/>
        <w:autoSpaceDE w:val="0"/>
        <w:autoSpaceDN w:val="0"/>
        <w:bidi w:val="0"/>
        <w:adjustRightInd/>
        <w:snapToGrid/>
        <w:spacing w:line="360" w:lineRule="auto"/>
        <w:ind w:right="0"/>
        <w:jc w:val="left"/>
        <w:textAlignment w:val="auto"/>
        <w:outlineLvl w:val="9"/>
        <w:rPr>
          <w:rFonts w:hint="eastAsia" w:ascii="宋体" w:hAnsi="宋体" w:eastAsia="宋体" w:cs="宋体"/>
          <w:b/>
          <w:bCs/>
          <w:snapToGrid w:val="0"/>
          <w:color w:val="auto"/>
          <w:kern w:val="0"/>
          <w:sz w:val="21"/>
          <w:szCs w:val="21"/>
          <w:highlight w:val="none"/>
          <w:lang w:eastAsia="en-US"/>
        </w:rPr>
      </w:pPr>
      <w:r>
        <w:rPr>
          <w:rFonts w:hint="eastAsia" w:ascii="宋体" w:hAnsi="宋体" w:eastAsia="宋体" w:cs="宋体"/>
          <w:b/>
          <w:bCs/>
          <w:snapToGrid w:val="0"/>
          <w:color w:val="auto"/>
          <w:kern w:val="0"/>
          <w:sz w:val="21"/>
          <w:szCs w:val="21"/>
          <w:highlight w:val="none"/>
          <w:lang w:eastAsia="en-US"/>
        </w:rPr>
        <w:t>甲方：</w:t>
      </w:r>
      <w:r>
        <w:rPr>
          <w:rFonts w:hint="eastAsia" w:ascii="宋体" w:hAnsi="宋体" w:eastAsia="宋体" w:cs="宋体"/>
          <w:b/>
          <w:bCs/>
          <w:snapToGrid w:val="0"/>
          <w:color w:val="auto"/>
          <w:kern w:val="0"/>
          <w:szCs w:val="21"/>
          <w:highlight w:val="none"/>
          <w:u w:val="single"/>
          <w:lang w:eastAsia="en-US"/>
        </w:rPr>
        <w:t>东莞市</w:t>
      </w:r>
      <w:r>
        <w:rPr>
          <w:rFonts w:hint="eastAsia" w:ascii="宋体" w:hAnsi="宋体" w:eastAsia="宋体" w:cs="宋体"/>
          <w:b/>
          <w:bCs/>
          <w:snapToGrid w:val="0"/>
          <w:color w:val="auto"/>
          <w:kern w:val="0"/>
          <w:szCs w:val="21"/>
          <w:highlight w:val="none"/>
          <w:u w:val="single"/>
          <w:lang w:val="en-US" w:eastAsia="zh-CN"/>
        </w:rPr>
        <w:t>尚源环能科技</w:t>
      </w:r>
      <w:r>
        <w:rPr>
          <w:rFonts w:hint="eastAsia" w:ascii="宋体" w:hAnsi="宋体" w:eastAsia="宋体" w:cs="宋体"/>
          <w:b/>
          <w:bCs/>
          <w:snapToGrid w:val="0"/>
          <w:color w:val="auto"/>
          <w:kern w:val="0"/>
          <w:szCs w:val="21"/>
          <w:highlight w:val="none"/>
          <w:u w:val="single"/>
          <w:lang w:eastAsia="en-US"/>
        </w:rPr>
        <w:t>有限公司</w:t>
      </w:r>
    </w:p>
    <w:p w14:paraId="30DABBF4">
      <w:pPr>
        <w:keepNext w:val="0"/>
        <w:keepLines w:val="0"/>
        <w:widowControl/>
        <w:kinsoku/>
        <w:wordWrap/>
        <w:overflowPunct/>
        <w:topLinePunct w:val="0"/>
        <w:autoSpaceDE w:val="0"/>
        <w:autoSpaceDN w:val="0"/>
        <w:bidi w:val="0"/>
        <w:adjustRightInd/>
        <w:snapToGrid/>
        <w:spacing w:line="360" w:lineRule="auto"/>
        <w:ind w:right="0"/>
        <w:jc w:val="left"/>
        <w:textAlignment w:val="auto"/>
        <w:outlineLvl w:val="9"/>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b/>
          <w:bCs/>
          <w:snapToGrid w:val="0"/>
          <w:color w:val="auto"/>
          <w:kern w:val="0"/>
          <w:sz w:val="21"/>
          <w:szCs w:val="21"/>
          <w:highlight w:val="none"/>
          <w:lang w:eastAsia="en-US"/>
        </w:rPr>
        <w:t>乙方：</w:t>
      </w:r>
      <w:r>
        <w:rPr>
          <w:rFonts w:hint="eastAsia" w:ascii="宋体" w:hAnsi="宋体" w:eastAsia="宋体" w:cs="宋体"/>
          <w:b/>
          <w:bCs/>
          <w:snapToGrid w:val="0"/>
          <w:color w:val="auto"/>
          <w:kern w:val="0"/>
          <w:sz w:val="21"/>
          <w:szCs w:val="21"/>
          <w:highlight w:val="none"/>
          <w:u w:val="single"/>
          <w:lang w:eastAsia="en-US"/>
        </w:rPr>
        <w:t xml:space="preserve"> </w:t>
      </w:r>
      <w:r>
        <w:rPr>
          <w:rFonts w:hint="eastAsia" w:ascii="宋体" w:hAnsi="宋体" w:eastAsia="宋体" w:cs="宋体"/>
          <w:b/>
          <w:bCs/>
          <w:snapToGrid w:val="0"/>
          <w:color w:val="auto"/>
          <w:kern w:val="0"/>
          <w:sz w:val="21"/>
          <w:szCs w:val="21"/>
          <w:highlight w:val="none"/>
          <w:u w:val="single"/>
          <w:lang w:val="en-US" w:eastAsia="zh-CN"/>
        </w:rPr>
        <w:t xml:space="preserve">                         </w:t>
      </w:r>
    </w:p>
    <w:p w14:paraId="7179C52D">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p>
    <w:p w14:paraId="7EE525F9">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b/>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根据《中华人民共和国民法典》及相关法律、法规的规定，甲乙双方经友好协商，就甲方向乙方订购下列货物事宜达成如下条款：</w:t>
      </w:r>
    </w:p>
    <w:p w14:paraId="0E3A313D">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snapToGrid w:val="0"/>
          <w:color w:val="auto"/>
          <w:kern w:val="0"/>
          <w:szCs w:val="21"/>
          <w:highlight w:val="none"/>
          <w:lang w:eastAsia="en-US"/>
        </w:rPr>
      </w:pPr>
      <w:r>
        <w:rPr>
          <w:rFonts w:hint="eastAsia" w:ascii="宋体" w:hAnsi="宋体" w:eastAsia="宋体" w:cs="宋体"/>
          <w:b/>
          <w:snapToGrid w:val="0"/>
          <w:color w:val="auto"/>
          <w:kern w:val="0"/>
          <w:szCs w:val="21"/>
          <w:highlight w:val="none"/>
          <w:lang w:eastAsia="en-US"/>
        </w:rPr>
        <w:t>一、合同货物清单</w:t>
      </w:r>
    </w:p>
    <w:tbl>
      <w:tblPr>
        <w:tblStyle w:val="43"/>
        <w:tblW w:w="9950"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497"/>
        <w:gridCol w:w="1520"/>
        <w:gridCol w:w="1884"/>
        <w:gridCol w:w="998"/>
        <w:gridCol w:w="1755"/>
        <w:gridCol w:w="1646"/>
      </w:tblGrid>
      <w:tr w14:paraId="154B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50" w:type="dxa"/>
            <w:vAlign w:val="center"/>
          </w:tcPr>
          <w:p w14:paraId="6CD1ED85">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auto"/>
                <w:kern w:val="0"/>
                <w:sz w:val="21"/>
                <w:szCs w:val="21"/>
                <w:highlight w:val="none"/>
                <w:lang w:eastAsia="en-US"/>
              </w:rPr>
            </w:pPr>
            <w:r>
              <w:rPr>
                <w:rFonts w:hint="eastAsia" w:ascii="宋体" w:hAnsi="宋体" w:eastAsia="宋体" w:cs="宋体"/>
                <w:b/>
                <w:bCs/>
                <w:snapToGrid w:val="0"/>
                <w:color w:val="auto"/>
                <w:kern w:val="0"/>
                <w:sz w:val="21"/>
                <w:szCs w:val="21"/>
                <w:highlight w:val="none"/>
                <w:lang w:eastAsia="en-US"/>
              </w:rPr>
              <w:t>序号</w:t>
            </w:r>
          </w:p>
        </w:tc>
        <w:tc>
          <w:tcPr>
            <w:tcW w:w="1497" w:type="dxa"/>
            <w:vAlign w:val="center"/>
          </w:tcPr>
          <w:p w14:paraId="49B3FB6F">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auto"/>
                <w:kern w:val="0"/>
                <w:sz w:val="21"/>
                <w:szCs w:val="21"/>
                <w:highlight w:val="none"/>
                <w:lang w:eastAsia="en-US"/>
              </w:rPr>
            </w:pPr>
            <w:r>
              <w:rPr>
                <w:rFonts w:hint="eastAsia" w:ascii="宋体" w:hAnsi="宋体" w:eastAsia="宋体" w:cs="宋体"/>
                <w:b/>
                <w:bCs/>
                <w:snapToGrid w:val="0"/>
                <w:color w:val="auto"/>
                <w:kern w:val="0"/>
                <w:sz w:val="21"/>
                <w:szCs w:val="21"/>
                <w:highlight w:val="none"/>
                <w:lang w:eastAsia="en-US"/>
              </w:rPr>
              <w:t>名称</w:t>
            </w:r>
          </w:p>
        </w:tc>
        <w:tc>
          <w:tcPr>
            <w:tcW w:w="1520" w:type="dxa"/>
            <w:vAlign w:val="center"/>
          </w:tcPr>
          <w:p w14:paraId="69CA3ECB">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auto"/>
                <w:kern w:val="0"/>
                <w:sz w:val="21"/>
                <w:szCs w:val="21"/>
                <w:highlight w:val="none"/>
                <w:lang w:eastAsia="en-US"/>
              </w:rPr>
            </w:pPr>
            <w:r>
              <w:rPr>
                <w:rFonts w:hint="eastAsia" w:ascii="宋体" w:hAnsi="宋体" w:eastAsia="宋体" w:cs="宋体"/>
                <w:b/>
                <w:bCs/>
                <w:snapToGrid w:val="0"/>
                <w:color w:val="auto"/>
                <w:kern w:val="0"/>
                <w:sz w:val="21"/>
                <w:szCs w:val="21"/>
                <w:highlight w:val="none"/>
                <w:lang w:eastAsia="en-US"/>
              </w:rPr>
              <w:t>品牌</w:t>
            </w:r>
          </w:p>
        </w:tc>
        <w:tc>
          <w:tcPr>
            <w:tcW w:w="1884" w:type="dxa"/>
            <w:vAlign w:val="center"/>
          </w:tcPr>
          <w:p w14:paraId="70B0B2AE">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auto"/>
                <w:kern w:val="0"/>
                <w:sz w:val="21"/>
                <w:szCs w:val="21"/>
                <w:highlight w:val="none"/>
                <w:lang w:eastAsia="en-US"/>
              </w:rPr>
            </w:pPr>
            <w:r>
              <w:rPr>
                <w:rFonts w:hint="eastAsia" w:ascii="宋体" w:hAnsi="宋体" w:eastAsia="宋体" w:cs="宋体"/>
                <w:b/>
                <w:bCs/>
                <w:snapToGrid w:val="0"/>
                <w:color w:val="auto"/>
                <w:kern w:val="0"/>
                <w:sz w:val="21"/>
                <w:szCs w:val="21"/>
                <w:highlight w:val="none"/>
                <w:lang w:eastAsia="en-US"/>
              </w:rPr>
              <w:t>车型</w:t>
            </w:r>
          </w:p>
        </w:tc>
        <w:tc>
          <w:tcPr>
            <w:tcW w:w="998" w:type="dxa"/>
            <w:vAlign w:val="center"/>
          </w:tcPr>
          <w:p w14:paraId="2E1447A2">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auto"/>
                <w:kern w:val="0"/>
                <w:sz w:val="21"/>
                <w:szCs w:val="21"/>
                <w:highlight w:val="none"/>
                <w:lang w:eastAsia="en-US"/>
              </w:rPr>
            </w:pPr>
            <w:r>
              <w:rPr>
                <w:rFonts w:hint="eastAsia" w:ascii="宋体" w:hAnsi="宋体" w:eastAsia="宋体" w:cs="宋体"/>
                <w:b/>
                <w:bCs/>
                <w:snapToGrid w:val="0"/>
                <w:color w:val="auto"/>
                <w:kern w:val="0"/>
                <w:sz w:val="21"/>
                <w:szCs w:val="21"/>
                <w:highlight w:val="none"/>
                <w:lang w:eastAsia="en-US"/>
              </w:rPr>
              <w:t>数量</w:t>
            </w:r>
          </w:p>
        </w:tc>
        <w:tc>
          <w:tcPr>
            <w:tcW w:w="1755" w:type="dxa"/>
            <w:vAlign w:val="center"/>
          </w:tcPr>
          <w:p w14:paraId="5D00A63E">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auto"/>
                <w:kern w:val="0"/>
                <w:sz w:val="21"/>
                <w:szCs w:val="21"/>
                <w:highlight w:val="none"/>
                <w:lang w:eastAsia="en-US"/>
              </w:rPr>
            </w:pPr>
            <w:r>
              <w:rPr>
                <w:rFonts w:hint="eastAsia" w:ascii="宋体" w:hAnsi="宋体" w:eastAsia="宋体" w:cs="宋体"/>
                <w:b/>
                <w:bCs/>
                <w:snapToGrid w:val="0"/>
                <w:color w:val="auto"/>
                <w:kern w:val="0"/>
                <w:sz w:val="21"/>
                <w:szCs w:val="21"/>
                <w:highlight w:val="none"/>
                <w:lang w:eastAsia="en-US"/>
              </w:rPr>
              <w:t>含税单价（元）</w:t>
            </w:r>
          </w:p>
        </w:tc>
        <w:tc>
          <w:tcPr>
            <w:tcW w:w="1646" w:type="dxa"/>
            <w:vAlign w:val="center"/>
          </w:tcPr>
          <w:p w14:paraId="4A314BAF">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auto"/>
                <w:kern w:val="0"/>
                <w:szCs w:val="21"/>
                <w:highlight w:val="none"/>
                <w:lang w:eastAsia="en-US"/>
              </w:rPr>
            </w:pPr>
            <w:r>
              <w:rPr>
                <w:rFonts w:hint="eastAsia" w:ascii="宋体" w:hAnsi="宋体" w:eastAsia="宋体" w:cs="宋体"/>
                <w:b/>
                <w:bCs/>
                <w:snapToGrid w:val="0"/>
                <w:color w:val="auto"/>
                <w:kern w:val="0"/>
                <w:szCs w:val="21"/>
                <w:highlight w:val="none"/>
                <w:lang w:eastAsia="en-US"/>
              </w:rPr>
              <w:t>含税总价（元）</w:t>
            </w:r>
          </w:p>
        </w:tc>
      </w:tr>
      <w:tr w14:paraId="27D4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50" w:type="dxa"/>
            <w:vAlign w:val="center"/>
          </w:tcPr>
          <w:p w14:paraId="2E4E4381">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1</w:t>
            </w:r>
          </w:p>
        </w:tc>
        <w:tc>
          <w:tcPr>
            <w:tcW w:w="1497" w:type="dxa"/>
            <w:vAlign w:val="center"/>
          </w:tcPr>
          <w:p w14:paraId="43F5F99C">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spacing w:val="8"/>
                <w:kern w:val="0"/>
                <w:sz w:val="21"/>
                <w:szCs w:val="21"/>
                <w:highlight w:val="none"/>
                <w:lang w:val="en-US" w:eastAsia="zh-CN"/>
              </w:rPr>
            </w:pPr>
            <w:r>
              <w:rPr>
                <w:rFonts w:hint="eastAsia" w:ascii="宋体" w:hAnsi="宋体" w:eastAsia="宋体" w:cs="宋体"/>
                <w:snapToGrid w:val="0"/>
                <w:color w:val="auto"/>
                <w:spacing w:val="8"/>
                <w:kern w:val="0"/>
                <w:sz w:val="21"/>
                <w:szCs w:val="21"/>
                <w:highlight w:val="none"/>
                <w:lang w:val="en-US" w:eastAsia="zh-CN"/>
              </w:rPr>
              <w:t>后翻自卸式</w:t>
            </w:r>
          </w:p>
          <w:p w14:paraId="7D03A8F4">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spacing w:val="8"/>
                <w:kern w:val="0"/>
                <w:sz w:val="21"/>
                <w:szCs w:val="21"/>
                <w:highlight w:val="none"/>
                <w:lang w:val="en-US" w:eastAsia="zh-CN"/>
              </w:rPr>
              <w:t>挂车</w:t>
            </w:r>
          </w:p>
        </w:tc>
        <w:tc>
          <w:tcPr>
            <w:tcW w:w="1520" w:type="dxa"/>
            <w:vAlign w:val="center"/>
          </w:tcPr>
          <w:p w14:paraId="3FB54DF0">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eastAsia="en-US"/>
              </w:rPr>
            </w:pPr>
          </w:p>
        </w:tc>
        <w:tc>
          <w:tcPr>
            <w:tcW w:w="1884" w:type="dxa"/>
            <w:vAlign w:val="center"/>
          </w:tcPr>
          <w:p w14:paraId="24B9CB53">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eastAsia="en-US"/>
              </w:rPr>
            </w:pPr>
          </w:p>
        </w:tc>
        <w:tc>
          <w:tcPr>
            <w:tcW w:w="998" w:type="dxa"/>
            <w:vAlign w:val="center"/>
          </w:tcPr>
          <w:p w14:paraId="6411D0BE">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val="en-US" w:eastAsia="zh-CN"/>
              </w:rPr>
              <w:t>20</w:t>
            </w:r>
            <w:r>
              <w:rPr>
                <w:rFonts w:hint="eastAsia" w:ascii="宋体" w:hAnsi="宋体" w:eastAsia="宋体" w:cs="宋体"/>
                <w:snapToGrid w:val="0"/>
                <w:color w:val="auto"/>
                <w:kern w:val="0"/>
                <w:sz w:val="21"/>
                <w:szCs w:val="21"/>
                <w:highlight w:val="none"/>
                <w:lang w:eastAsia="en-US"/>
              </w:rPr>
              <w:t>辆</w:t>
            </w:r>
          </w:p>
        </w:tc>
        <w:tc>
          <w:tcPr>
            <w:tcW w:w="1755" w:type="dxa"/>
            <w:vAlign w:val="center"/>
          </w:tcPr>
          <w:p w14:paraId="6187B29C">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eastAsia="en-US"/>
              </w:rPr>
            </w:pPr>
          </w:p>
        </w:tc>
        <w:tc>
          <w:tcPr>
            <w:tcW w:w="1646" w:type="dxa"/>
            <w:vAlign w:val="center"/>
          </w:tcPr>
          <w:p w14:paraId="52D544AF">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eastAsia="en-US"/>
              </w:rPr>
            </w:pPr>
          </w:p>
        </w:tc>
      </w:tr>
    </w:tbl>
    <w:p w14:paraId="08424E2B">
      <w:pPr>
        <w:keepNext w:val="0"/>
        <w:keepLines w:val="0"/>
        <w:pageBreakBefore w:val="0"/>
        <w:widowControl/>
        <w:kinsoku w:val="0"/>
        <w:wordWrap/>
        <w:overflowPunct/>
        <w:topLinePunct w:val="0"/>
        <w:autoSpaceDE w:val="0"/>
        <w:autoSpaceDN w:val="0"/>
        <w:bidi w:val="0"/>
        <w:adjustRightInd w:val="0"/>
        <w:snapToGrid w:val="0"/>
        <w:spacing w:before="164" w:beforeLines="50" w:line="360" w:lineRule="auto"/>
        <w:ind w:firstLine="211" w:firstLineChars="100"/>
        <w:jc w:val="left"/>
        <w:textAlignment w:val="baseline"/>
        <w:rPr>
          <w:rFonts w:hint="eastAsia" w:ascii="宋体" w:hAnsi="宋体" w:eastAsia="宋体" w:cs="宋体"/>
          <w:b/>
          <w:bCs/>
          <w:snapToGrid w:val="0"/>
          <w:color w:val="auto"/>
          <w:kern w:val="0"/>
          <w:szCs w:val="21"/>
          <w:highlight w:val="none"/>
          <w:lang w:eastAsia="en-US"/>
        </w:rPr>
      </w:pPr>
      <w:r>
        <w:rPr>
          <w:rFonts w:hint="eastAsia" w:ascii="宋体" w:hAnsi="宋体" w:eastAsia="宋体" w:cs="宋体"/>
          <w:b/>
          <w:bCs/>
          <w:snapToGrid w:val="0"/>
          <w:color w:val="auto"/>
          <w:kern w:val="0"/>
          <w:szCs w:val="21"/>
          <w:highlight w:val="none"/>
          <w:lang w:val="en-US" w:eastAsia="zh-CN"/>
        </w:rPr>
        <w:t>注：</w:t>
      </w:r>
      <w:r>
        <w:rPr>
          <w:rFonts w:hint="eastAsia" w:ascii="宋体" w:hAnsi="宋体" w:eastAsia="宋体" w:cs="宋体"/>
          <w:b/>
          <w:bCs/>
          <w:snapToGrid w:val="0"/>
          <w:color w:val="auto"/>
          <w:kern w:val="0"/>
          <w:szCs w:val="21"/>
          <w:highlight w:val="none"/>
          <w:lang w:eastAsia="en-US"/>
        </w:rPr>
        <w:t>技术参数表</w:t>
      </w:r>
      <w:r>
        <w:rPr>
          <w:rFonts w:hint="eastAsia" w:ascii="宋体" w:hAnsi="宋体" w:eastAsia="宋体" w:cs="宋体"/>
          <w:b/>
          <w:bCs/>
          <w:snapToGrid w:val="0"/>
          <w:color w:val="auto"/>
          <w:kern w:val="0"/>
          <w:szCs w:val="21"/>
          <w:highlight w:val="none"/>
          <w:lang w:val="en-US" w:eastAsia="zh-CN"/>
        </w:rPr>
        <w:t>详</w:t>
      </w:r>
      <w:r>
        <w:rPr>
          <w:rFonts w:hint="eastAsia" w:ascii="宋体" w:hAnsi="宋体" w:eastAsia="宋体" w:cs="宋体"/>
          <w:b/>
          <w:bCs/>
          <w:snapToGrid w:val="0"/>
          <w:color w:val="auto"/>
          <w:kern w:val="0"/>
          <w:szCs w:val="21"/>
          <w:highlight w:val="none"/>
          <w:lang w:eastAsia="en-US"/>
        </w:rPr>
        <w:t>见投标文件</w:t>
      </w:r>
    </w:p>
    <w:p w14:paraId="24744265">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snapToGrid w:val="0"/>
          <w:color w:val="auto"/>
          <w:kern w:val="0"/>
          <w:szCs w:val="21"/>
          <w:highlight w:val="none"/>
          <w:lang w:eastAsia="en-US"/>
        </w:rPr>
      </w:pPr>
      <w:r>
        <w:rPr>
          <w:rFonts w:hint="eastAsia" w:ascii="宋体" w:hAnsi="宋体" w:eastAsia="宋体" w:cs="宋体"/>
          <w:b/>
          <w:snapToGrid w:val="0"/>
          <w:color w:val="auto"/>
          <w:kern w:val="0"/>
          <w:szCs w:val="21"/>
          <w:highlight w:val="none"/>
          <w:lang w:eastAsia="en-US"/>
        </w:rPr>
        <w:t>二、合同价款</w:t>
      </w:r>
    </w:p>
    <w:p w14:paraId="0AE074C1">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b w:val="0"/>
          <w:bCs/>
          <w:snapToGrid w:val="0"/>
          <w:color w:val="auto"/>
          <w:kern w:val="0"/>
          <w:szCs w:val="21"/>
          <w:highlight w:val="none"/>
          <w:lang w:eastAsia="zh-CN"/>
        </w:rPr>
      </w:pPr>
      <w:bookmarkStart w:id="378" w:name="_Toc142508360"/>
      <w:bookmarkStart w:id="379" w:name="_Toc447044603"/>
      <w:bookmarkStart w:id="380" w:name="_Toc447044479"/>
      <w:bookmarkStart w:id="381" w:name="_Toc512353083"/>
      <w:bookmarkStart w:id="382" w:name="_Toc22246"/>
      <w:bookmarkStart w:id="383" w:name="_Toc447045090"/>
      <w:bookmarkStart w:id="384" w:name="_Toc4388"/>
      <w:bookmarkStart w:id="385" w:name="_Toc20895"/>
      <w:bookmarkStart w:id="386" w:name="_Toc24427_WPSOffice_Level1"/>
      <w:r>
        <w:rPr>
          <w:rFonts w:hint="eastAsia" w:ascii="宋体" w:hAnsi="宋体" w:eastAsia="宋体" w:cs="宋体"/>
          <w:b w:val="0"/>
          <w:bCs/>
          <w:snapToGrid w:val="0"/>
          <w:color w:val="auto"/>
          <w:kern w:val="0"/>
          <w:szCs w:val="21"/>
          <w:highlight w:val="none"/>
          <w:lang w:eastAsia="en-US"/>
        </w:rPr>
        <w:t>1</w:t>
      </w:r>
      <w:r>
        <w:rPr>
          <w:rFonts w:hint="eastAsia" w:ascii="宋体" w:hAnsi="宋体" w:eastAsia="宋体" w:cs="宋体"/>
          <w:b w:val="0"/>
          <w:bCs/>
          <w:snapToGrid w:val="0"/>
          <w:color w:val="auto"/>
          <w:kern w:val="0"/>
          <w:szCs w:val="21"/>
          <w:highlight w:val="none"/>
          <w:lang w:eastAsia="zh-CN"/>
        </w:rPr>
        <w:t>.</w:t>
      </w:r>
      <w:r>
        <w:rPr>
          <w:rFonts w:hint="eastAsia" w:ascii="宋体" w:hAnsi="宋体" w:eastAsia="宋体" w:cs="宋体"/>
          <w:b w:val="0"/>
          <w:bCs/>
          <w:snapToGrid w:val="0"/>
          <w:color w:val="auto"/>
          <w:kern w:val="0"/>
          <w:szCs w:val="21"/>
          <w:highlight w:val="none"/>
          <w:lang w:eastAsia="en-US"/>
        </w:rPr>
        <w:t>本合同价（</w:t>
      </w:r>
      <w:r>
        <w:rPr>
          <w:rFonts w:hint="eastAsia" w:ascii="宋体" w:hAnsi="宋体" w:eastAsia="宋体" w:cs="宋体"/>
          <w:lang w:val="en-US" w:eastAsia="zh-CN"/>
        </w:rPr>
        <w:t>含</w:t>
      </w:r>
      <w:r>
        <w:rPr>
          <w:rFonts w:hint="eastAsia" w:ascii="宋体" w:hAnsi="宋体" w:eastAsia="宋体" w:cs="宋体"/>
          <w:snapToGrid w:val="0"/>
          <w:color w:val="auto"/>
          <w:kern w:val="0"/>
          <w:szCs w:val="21"/>
          <w:highlight w:val="none"/>
          <w:lang w:eastAsia="en-US" w:bidi="ar"/>
        </w:rPr>
        <w:t>税合计</w:t>
      </w:r>
      <w:r>
        <w:rPr>
          <w:rFonts w:hint="eastAsia" w:ascii="宋体" w:hAnsi="宋体" w:eastAsia="宋体" w:cs="宋体"/>
          <w:b w:val="0"/>
          <w:bCs/>
          <w:snapToGrid w:val="0"/>
          <w:color w:val="auto"/>
          <w:kern w:val="0"/>
          <w:szCs w:val="21"/>
          <w:highlight w:val="none"/>
          <w:lang w:eastAsia="en-US"/>
        </w:rPr>
        <w:t>）：</w:t>
      </w:r>
      <w:r>
        <w:rPr>
          <w:rFonts w:hint="eastAsia" w:ascii="宋体" w:hAnsi="宋体" w:eastAsia="宋体" w:cs="宋体"/>
          <w:snapToGrid w:val="0"/>
          <w:color w:val="auto"/>
          <w:kern w:val="0"/>
          <w:szCs w:val="21"/>
          <w:highlight w:val="none"/>
          <w:u w:val="single"/>
          <w:lang w:eastAsia="en-US" w:bidi="ar"/>
        </w:rPr>
        <w:t xml:space="preserve">¥           </w:t>
      </w:r>
      <w:r>
        <w:rPr>
          <w:rFonts w:hint="eastAsia" w:ascii="宋体" w:hAnsi="宋体" w:eastAsia="宋体" w:cs="宋体"/>
          <w:snapToGrid w:val="0"/>
          <w:color w:val="auto"/>
          <w:kern w:val="0"/>
          <w:szCs w:val="21"/>
          <w:highlight w:val="none"/>
          <w:lang w:eastAsia="en-US" w:bidi="ar"/>
        </w:rPr>
        <w:t>元（大写人民币</w:t>
      </w:r>
      <w:r>
        <w:rPr>
          <w:rFonts w:hint="eastAsia" w:ascii="宋体" w:hAnsi="宋体" w:eastAsia="宋体" w:cs="宋体"/>
          <w:snapToGrid w:val="0"/>
          <w:color w:val="auto"/>
          <w:kern w:val="0"/>
          <w:szCs w:val="21"/>
          <w:highlight w:val="none"/>
          <w:u w:val="single"/>
          <w:lang w:eastAsia="en-US" w:bidi="ar"/>
        </w:rPr>
        <w:t xml:space="preserve">                </w:t>
      </w:r>
      <w:r>
        <w:rPr>
          <w:rFonts w:hint="eastAsia" w:ascii="宋体" w:hAnsi="宋体" w:eastAsia="宋体" w:cs="宋体"/>
          <w:snapToGrid w:val="0"/>
          <w:color w:val="auto"/>
          <w:kern w:val="0"/>
          <w:szCs w:val="21"/>
          <w:highlight w:val="none"/>
          <w:lang w:eastAsia="en-US" w:bidi="ar"/>
        </w:rPr>
        <w:t>）</w:t>
      </w:r>
      <w:r>
        <w:rPr>
          <w:rFonts w:hint="eastAsia" w:ascii="宋体" w:hAnsi="宋体" w:eastAsia="宋体" w:cs="宋体"/>
          <w:b w:val="0"/>
          <w:bCs/>
          <w:snapToGrid w:val="0"/>
          <w:color w:val="auto"/>
          <w:kern w:val="0"/>
          <w:szCs w:val="21"/>
          <w:highlight w:val="none"/>
          <w:lang w:eastAsia="zh-CN"/>
        </w:rPr>
        <w:t>。</w:t>
      </w:r>
    </w:p>
    <w:p w14:paraId="6290D364">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2</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spacing w:val="10"/>
          <w:kern w:val="0"/>
          <w:sz w:val="21"/>
          <w:szCs w:val="21"/>
          <w:highlight w:val="none"/>
          <w:lang w:eastAsia="en-US"/>
        </w:rPr>
        <w:t>本项目的费用为总价包干，已包含所列货物、零</w:t>
      </w:r>
      <w:r>
        <w:rPr>
          <w:rFonts w:hint="eastAsia" w:ascii="宋体" w:hAnsi="宋体" w:eastAsia="宋体" w:cs="宋体"/>
          <w:snapToGrid w:val="0"/>
          <w:color w:val="auto"/>
          <w:spacing w:val="9"/>
          <w:kern w:val="0"/>
          <w:sz w:val="21"/>
          <w:szCs w:val="21"/>
          <w:highlight w:val="none"/>
          <w:lang w:eastAsia="en-US"/>
        </w:rPr>
        <w:t>配件、</w:t>
      </w:r>
      <w:r>
        <w:rPr>
          <w:rFonts w:hint="eastAsia" w:ascii="宋体" w:hAnsi="宋体" w:eastAsia="宋体" w:cs="宋体"/>
          <w:snapToGrid w:val="0"/>
          <w:color w:val="auto"/>
          <w:spacing w:val="9"/>
          <w:kern w:val="0"/>
          <w:sz w:val="21"/>
          <w:szCs w:val="21"/>
          <w:highlight w:val="none"/>
          <w:lang w:val="en-US" w:eastAsia="zh-CN"/>
        </w:rPr>
        <w:t>备品备件、</w:t>
      </w:r>
      <w:r>
        <w:rPr>
          <w:rFonts w:hint="eastAsia" w:ascii="宋体" w:hAnsi="宋体" w:eastAsia="宋体" w:cs="宋体"/>
          <w:snapToGrid w:val="0"/>
          <w:color w:val="auto"/>
          <w:spacing w:val="9"/>
          <w:kern w:val="0"/>
          <w:sz w:val="21"/>
          <w:szCs w:val="21"/>
          <w:highlight w:val="none"/>
          <w:lang w:eastAsia="en-US"/>
        </w:rPr>
        <w:t>原材料及生产制造、检验、包装、利润、关税、保险、管理、运输（包括退货运输费）、装卸费、人工费、安装调试、报装验收及人员培训、技术服</w:t>
      </w:r>
      <w:r>
        <w:rPr>
          <w:rFonts w:hint="eastAsia" w:ascii="宋体" w:hAnsi="宋体" w:eastAsia="宋体" w:cs="宋体"/>
          <w:snapToGrid w:val="0"/>
          <w:color w:val="auto"/>
          <w:spacing w:val="8"/>
          <w:kern w:val="0"/>
          <w:sz w:val="21"/>
          <w:szCs w:val="21"/>
          <w:highlight w:val="none"/>
          <w:lang w:eastAsia="en-US"/>
        </w:rPr>
        <w:t>务(</w:t>
      </w:r>
      <w:r>
        <w:rPr>
          <w:rFonts w:hint="eastAsia" w:ascii="宋体" w:hAnsi="宋体" w:eastAsia="宋体" w:cs="宋体"/>
          <w:snapToGrid w:val="0"/>
          <w:color w:val="auto"/>
          <w:spacing w:val="10"/>
          <w:kern w:val="0"/>
          <w:sz w:val="21"/>
          <w:szCs w:val="21"/>
          <w:highlight w:val="none"/>
          <w:lang w:eastAsia="en-US"/>
        </w:rPr>
        <w:t>包括技术资料、图纸的提供）、车辆入户登记费用、上牌服务费、车辆购置税、首年</w:t>
      </w:r>
      <w:r>
        <w:rPr>
          <w:rFonts w:hint="eastAsia" w:ascii="宋体" w:hAnsi="宋体" w:eastAsia="宋体" w:cs="宋体"/>
          <w:snapToGrid w:val="0"/>
          <w:color w:val="auto"/>
          <w:spacing w:val="9"/>
          <w:kern w:val="0"/>
          <w:sz w:val="21"/>
          <w:szCs w:val="21"/>
          <w:highlight w:val="none"/>
          <w:lang w:eastAsia="en-US"/>
        </w:rPr>
        <w:t>车船使用税、增值税、验车费、首年</w:t>
      </w:r>
      <w:r>
        <w:rPr>
          <w:rFonts w:hint="eastAsia" w:ascii="宋体" w:hAnsi="宋体" w:eastAsia="宋体" w:cs="宋体"/>
          <w:snapToGrid w:val="0"/>
          <w:color w:val="auto"/>
          <w:spacing w:val="9"/>
          <w:kern w:val="0"/>
          <w:sz w:val="21"/>
          <w:szCs w:val="21"/>
          <w:highlight w:val="none"/>
          <w:lang w:val="en-US" w:eastAsia="zh-CN"/>
        </w:rPr>
        <w:t>车损险</w:t>
      </w:r>
      <w:r>
        <w:rPr>
          <w:rFonts w:hint="eastAsia" w:ascii="宋体" w:hAnsi="宋体" w:eastAsia="宋体" w:cs="宋体"/>
          <w:snapToGrid w:val="0"/>
          <w:color w:val="auto"/>
          <w:spacing w:val="9"/>
          <w:kern w:val="0"/>
          <w:sz w:val="21"/>
          <w:szCs w:val="21"/>
          <w:highlight w:val="none"/>
          <w:lang w:eastAsia="en-US"/>
        </w:rPr>
        <w:t>、</w:t>
      </w:r>
      <w:r>
        <w:rPr>
          <w:rFonts w:hint="eastAsia" w:ascii="宋体" w:hAnsi="宋体" w:eastAsia="宋体" w:cs="宋体"/>
          <w:snapToGrid w:val="0"/>
          <w:color w:val="auto"/>
          <w:spacing w:val="7"/>
          <w:kern w:val="0"/>
          <w:sz w:val="21"/>
          <w:szCs w:val="21"/>
          <w:highlight w:val="none"/>
          <w:lang w:eastAsia="en-US"/>
        </w:rPr>
        <w:t>车身喷涂（按</w:t>
      </w:r>
      <w:r>
        <w:rPr>
          <w:rFonts w:hint="eastAsia" w:ascii="宋体" w:hAnsi="宋体" w:eastAsia="宋体" w:cs="宋体"/>
          <w:snapToGrid w:val="0"/>
          <w:color w:val="auto"/>
          <w:spacing w:val="7"/>
          <w:kern w:val="0"/>
          <w:sz w:val="21"/>
          <w:szCs w:val="21"/>
          <w:highlight w:val="none"/>
          <w:lang w:val="en-US" w:eastAsia="zh-CN"/>
        </w:rPr>
        <w:t>甲方</w:t>
      </w:r>
      <w:r>
        <w:rPr>
          <w:rFonts w:hint="eastAsia" w:ascii="宋体" w:hAnsi="宋体" w:eastAsia="宋体" w:cs="宋体"/>
          <w:snapToGrid w:val="0"/>
          <w:color w:val="auto"/>
          <w:spacing w:val="7"/>
          <w:kern w:val="0"/>
          <w:sz w:val="21"/>
          <w:szCs w:val="21"/>
          <w:highlight w:val="none"/>
          <w:lang w:eastAsia="en-US"/>
        </w:rPr>
        <w:t>要求）、检测及验收合格之前及质保期内维修维护</w:t>
      </w:r>
      <w:r>
        <w:rPr>
          <w:rFonts w:hint="eastAsia" w:ascii="宋体" w:hAnsi="宋体" w:eastAsia="宋体" w:cs="宋体"/>
          <w:snapToGrid w:val="0"/>
          <w:color w:val="auto"/>
          <w:spacing w:val="6"/>
          <w:kern w:val="0"/>
          <w:sz w:val="21"/>
          <w:szCs w:val="21"/>
          <w:highlight w:val="none"/>
          <w:lang w:eastAsia="en-US"/>
        </w:rPr>
        <w:t>、售</w:t>
      </w:r>
      <w:r>
        <w:rPr>
          <w:rFonts w:hint="eastAsia" w:ascii="宋体" w:hAnsi="宋体" w:eastAsia="宋体" w:cs="宋体"/>
          <w:snapToGrid w:val="0"/>
          <w:color w:val="auto"/>
          <w:spacing w:val="7"/>
          <w:kern w:val="0"/>
          <w:sz w:val="21"/>
          <w:szCs w:val="21"/>
          <w:highlight w:val="none"/>
          <w:lang w:eastAsia="en-US"/>
        </w:rPr>
        <w:t>后服务</w:t>
      </w:r>
      <w:r>
        <w:rPr>
          <w:rFonts w:hint="eastAsia" w:ascii="宋体" w:hAnsi="宋体" w:eastAsia="宋体" w:cs="宋体"/>
          <w:snapToGrid w:val="0"/>
          <w:color w:val="auto"/>
          <w:spacing w:val="7"/>
          <w:kern w:val="0"/>
          <w:sz w:val="21"/>
          <w:szCs w:val="21"/>
          <w:highlight w:val="none"/>
          <w:lang w:eastAsia="zh-CN"/>
        </w:rPr>
        <w:t>、</w:t>
      </w:r>
      <w:r>
        <w:rPr>
          <w:rFonts w:hint="eastAsia" w:ascii="宋体" w:hAnsi="宋体" w:eastAsia="宋体" w:cs="宋体"/>
          <w:snapToGrid w:val="0"/>
          <w:color w:val="auto"/>
          <w:spacing w:val="7"/>
          <w:kern w:val="0"/>
          <w:sz w:val="21"/>
          <w:szCs w:val="21"/>
          <w:highlight w:val="none"/>
          <w:lang w:val="en-US" w:eastAsia="zh-CN"/>
        </w:rPr>
        <w:t>中标服务费</w:t>
      </w:r>
      <w:r>
        <w:rPr>
          <w:rFonts w:hint="eastAsia" w:ascii="宋体" w:hAnsi="宋体" w:eastAsia="宋体" w:cs="宋体"/>
          <w:snapToGrid w:val="0"/>
          <w:color w:val="auto"/>
          <w:spacing w:val="7"/>
          <w:kern w:val="0"/>
          <w:sz w:val="21"/>
          <w:szCs w:val="21"/>
          <w:highlight w:val="none"/>
          <w:lang w:eastAsia="en-US"/>
        </w:rPr>
        <w:t>等全部费用</w:t>
      </w:r>
      <w:r>
        <w:rPr>
          <w:rFonts w:hint="eastAsia" w:ascii="宋体" w:hAnsi="宋体" w:eastAsia="宋体" w:cs="宋体"/>
          <w:snapToGrid w:val="0"/>
          <w:color w:val="auto"/>
          <w:kern w:val="0"/>
          <w:sz w:val="21"/>
          <w:szCs w:val="21"/>
          <w:highlight w:val="none"/>
          <w:lang w:eastAsia="en-US"/>
        </w:rPr>
        <w:t>。</w:t>
      </w:r>
      <w:r>
        <w:rPr>
          <w:rFonts w:hint="eastAsia" w:ascii="宋体" w:hAnsi="宋体" w:eastAsia="宋体" w:cs="宋体"/>
          <w:snapToGrid w:val="0"/>
          <w:color w:val="auto"/>
          <w:kern w:val="0"/>
          <w:szCs w:val="21"/>
          <w:highlight w:val="none"/>
          <w:lang w:eastAsia="en-US"/>
        </w:rPr>
        <w:t>未经甲方书面同意，乙方不得向甲方主张前述费用以外的任何其它费用或补偿。</w:t>
      </w:r>
    </w:p>
    <w:p w14:paraId="61232DA8">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rPr>
        <w:t>3.</w:t>
      </w:r>
      <w:r>
        <w:rPr>
          <w:rFonts w:hint="eastAsia" w:ascii="宋体" w:hAnsi="宋体" w:eastAsia="宋体" w:cs="宋体"/>
          <w:snapToGrid w:val="0"/>
          <w:color w:val="auto"/>
          <w:kern w:val="0"/>
          <w:szCs w:val="21"/>
          <w:highlight w:val="none"/>
          <w:lang w:eastAsia="en-US"/>
        </w:rPr>
        <w:t>本合同</w:t>
      </w:r>
      <w:r>
        <w:rPr>
          <w:rFonts w:hint="eastAsia" w:ascii="宋体" w:hAnsi="宋体" w:eastAsia="宋体" w:cs="宋体"/>
          <w:snapToGrid w:val="0"/>
          <w:color w:val="auto"/>
          <w:kern w:val="0"/>
          <w:szCs w:val="21"/>
          <w:highlight w:val="none"/>
          <w:lang w:val="en-US" w:eastAsia="zh-CN"/>
        </w:rPr>
        <w:t>含税</w:t>
      </w:r>
      <w:r>
        <w:rPr>
          <w:rFonts w:hint="eastAsia" w:ascii="宋体" w:hAnsi="宋体" w:eastAsia="宋体" w:cs="宋体"/>
          <w:snapToGrid w:val="0"/>
          <w:color w:val="auto"/>
          <w:kern w:val="0"/>
          <w:szCs w:val="21"/>
          <w:highlight w:val="none"/>
          <w:lang w:eastAsia="en-US"/>
        </w:rPr>
        <w:t>总价为固定价格，在本合同有效期内固定不变，不因材料、劳务成本、运输成本、安装成本、货物的行业标准或国家标准的变动或其他任何理由予以变更。</w:t>
      </w:r>
    </w:p>
    <w:p w14:paraId="2C2846B2">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snapToGrid w:val="0"/>
          <w:color w:val="auto"/>
          <w:kern w:val="0"/>
          <w:szCs w:val="21"/>
          <w:highlight w:val="none"/>
          <w:lang w:eastAsia="en-US"/>
        </w:rPr>
      </w:pPr>
      <w:bookmarkStart w:id="387" w:name="_Toc86481559"/>
      <w:r>
        <w:rPr>
          <w:rFonts w:hint="eastAsia" w:ascii="宋体" w:hAnsi="宋体" w:eastAsia="宋体" w:cs="宋体"/>
          <w:b/>
          <w:snapToGrid w:val="0"/>
          <w:color w:val="auto"/>
          <w:kern w:val="0"/>
          <w:szCs w:val="21"/>
          <w:highlight w:val="none"/>
          <w:lang w:eastAsia="en-US"/>
        </w:rPr>
        <w:t>三、货物产地及标准</w:t>
      </w:r>
      <w:bookmarkEnd w:id="387"/>
    </w:p>
    <w:p w14:paraId="0FA7DC0F">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rPr>
        <w:t>1.</w:t>
      </w:r>
      <w:r>
        <w:rPr>
          <w:rFonts w:hint="eastAsia" w:ascii="宋体" w:hAnsi="宋体" w:eastAsia="宋体" w:cs="宋体"/>
          <w:snapToGrid w:val="0"/>
          <w:color w:val="auto"/>
          <w:kern w:val="0"/>
          <w:szCs w:val="21"/>
          <w:highlight w:val="none"/>
          <w:lang w:eastAsia="en-US"/>
        </w:rPr>
        <w:t>货物必须是原厂生产的、全新的、未使用过的产品(含零部件、配件、随</w:t>
      </w:r>
      <w:r>
        <w:rPr>
          <w:rFonts w:hint="eastAsia" w:ascii="宋体" w:hAnsi="宋体" w:eastAsia="宋体" w:cs="宋体"/>
          <w:snapToGrid w:val="0"/>
          <w:color w:val="auto"/>
          <w:kern w:val="0"/>
          <w:szCs w:val="21"/>
          <w:highlight w:val="none"/>
          <w:lang w:val="en-US" w:eastAsia="zh-CN"/>
        </w:rPr>
        <w:t>车</w:t>
      </w:r>
      <w:r>
        <w:rPr>
          <w:rFonts w:hint="eastAsia" w:ascii="宋体" w:hAnsi="宋体" w:eastAsia="宋体" w:cs="宋体"/>
          <w:snapToGrid w:val="0"/>
          <w:color w:val="auto"/>
          <w:kern w:val="0"/>
          <w:szCs w:val="21"/>
          <w:highlight w:val="none"/>
          <w:lang w:eastAsia="en-US"/>
        </w:rPr>
        <w:t>工具等)，表面无划伤、无碰撞的痕迹。</w:t>
      </w:r>
    </w:p>
    <w:p w14:paraId="63FBA50C">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rPr>
        <w:t>2.</w:t>
      </w:r>
      <w:r>
        <w:rPr>
          <w:rFonts w:hint="eastAsia" w:ascii="宋体" w:hAnsi="宋体" w:eastAsia="宋体" w:cs="宋体"/>
          <w:snapToGrid w:val="0"/>
          <w:color w:val="auto"/>
          <w:kern w:val="0"/>
          <w:szCs w:val="21"/>
          <w:highlight w:val="none"/>
          <w:lang w:eastAsia="en-US"/>
        </w:rPr>
        <w:t>本合同所指的货物及服务应符合合同约定的技术规格所述的标准，如果没有提及适用标准，则应符合中华人民共和国国家标准或行业标准；如无前述标准的，则采用货物来源适用的且经甲方认可的官方标准。这些标准必须是有关机构发布的最新版本的标准。乙方保证所供应的本合同货物符合质量标准，不存在任何缺陷。</w:t>
      </w:r>
    </w:p>
    <w:p w14:paraId="2B56C15B">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rPr>
        <w:t>3.</w:t>
      </w:r>
      <w:r>
        <w:rPr>
          <w:rFonts w:hint="eastAsia" w:ascii="宋体" w:hAnsi="宋体" w:eastAsia="宋体" w:cs="宋体"/>
          <w:snapToGrid w:val="0"/>
          <w:color w:val="auto"/>
          <w:kern w:val="0"/>
          <w:szCs w:val="21"/>
          <w:highlight w:val="none"/>
          <w:lang w:eastAsia="en-US"/>
        </w:rPr>
        <w:t>进口产品必须具备原产地证明和商检局的检验证明及合法进货渠道证明。</w:t>
      </w:r>
    </w:p>
    <w:p w14:paraId="45179A37">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rPr>
        <w:t>4.</w:t>
      </w:r>
      <w:r>
        <w:rPr>
          <w:rFonts w:hint="eastAsia" w:ascii="宋体" w:hAnsi="宋体" w:eastAsia="宋体" w:cs="宋体"/>
          <w:snapToGrid w:val="0"/>
          <w:color w:val="auto"/>
          <w:kern w:val="0"/>
          <w:szCs w:val="21"/>
          <w:highlight w:val="none"/>
          <w:lang w:eastAsia="en-US"/>
        </w:rPr>
        <w:t>国内产品或合资厂的产品必须具备出厂合格证。</w:t>
      </w:r>
    </w:p>
    <w:p w14:paraId="3B1620C3">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rPr>
        <w:t>5.</w:t>
      </w:r>
      <w:r>
        <w:rPr>
          <w:rFonts w:hint="eastAsia" w:ascii="宋体" w:hAnsi="宋体" w:eastAsia="宋体" w:cs="宋体"/>
          <w:snapToGrid w:val="0"/>
          <w:color w:val="auto"/>
          <w:kern w:val="0"/>
          <w:szCs w:val="21"/>
          <w:highlight w:val="none"/>
          <w:lang w:eastAsia="en-US"/>
        </w:rPr>
        <w:t>乙方应将所供货物的原厂售后服务承诺书或证明、用户手册、保修手册、有关资料及配件、随</w:t>
      </w:r>
      <w:r>
        <w:rPr>
          <w:rFonts w:hint="eastAsia" w:ascii="宋体" w:hAnsi="宋体" w:eastAsia="宋体" w:cs="宋体"/>
          <w:snapToGrid w:val="0"/>
          <w:color w:val="auto"/>
          <w:kern w:val="0"/>
          <w:szCs w:val="21"/>
          <w:highlight w:val="none"/>
          <w:lang w:val="en-US" w:eastAsia="zh-CN"/>
        </w:rPr>
        <w:t>车</w:t>
      </w:r>
      <w:r>
        <w:rPr>
          <w:rFonts w:hint="eastAsia" w:ascii="宋体" w:hAnsi="宋体" w:eastAsia="宋体" w:cs="宋体"/>
          <w:snapToGrid w:val="0"/>
          <w:color w:val="auto"/>
          <w:kern w:val="0"/>
          <w:szCs w:val="21"/>
          <w:highlight w:val="none"/>
          <w:lang w:eastAsia="en-US"/>
        </w:rPr>
        <w:t>工具等交付给甲方。</w:t>
      </w:r>
    </w:p>
    <w:p w14:paraId="578EE87B">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bCs/>
          <w:snapToGrid w:val="0"/>
          <w:color w:val="auto"/>
          <w:kern w:val="0"/>
          <w:szCs w:val="21"/>
          <w:highlight w:val="none"/>
          <w:lang w:eastAsia="en-US"/>
        </w:rPr>
      </w:pPr>
      <w:bookmarkStart w:id="388" w:name="_Toc86481560"/>
      <w:r>
        <w:rPr>
          <w:rFonts w:hint="eastAsia" w:ascii="宋体" w:hAnsi="宋体" w:eastAsia="宋体" w:cs="宋体"/>
          <w:bCs w:val="0"/>
          <w:snapToGrid w:val="0"/>
          <w:color w:val="auto"/>
          <w:kern w:val="0"/>
          <w:szCs w:val="21"/>
          <w:highlight w:val="none"/>
          <w:lang w:val="en-US" w:eastAsia="zh-CN"/>
        </w:rPr>
        <w:t>6.</w:t>
      </w:r>
      <w:r>
        <w:rPr>
          <w:rFonts w:hint="eastAsia" w:ascii="宋体" w:hAnsi="宋体" w:eastAsia="宋体" w:cs="宋体"/>
          <w:bCs w:val="0"/>
          <w:snapToGrid w:val="0"/>
          <w:color w:val="auto"/>
          <w:kern w:val="0"/>
          <w:szCs w:val="21"/>
          <w:highlight w:val="none"/>
          <w:lang w:eastAsia="en-US"/>
        </w:rPr>
        <w:t>货物具体技术参数</w:t>
      </w:r>
      <w:r>
        <w:rPr>
          <w:rFonts w:hint="eastAsia" w:ascii="宋体" w:hAnsi="宋体" w:eastAsia="宋体" w:cs="宋体"/>
          <w:bCs w:val="0"/>
          <w:snapToGrid w:val="0"/>
          <w:color w:val="auto"/>
          <w:kern w:val="0"/>
          <w:szCs w:val="21"/>
          <w:highlight w:val="none"/>
          <w:lang w:eastAsia="zh-CN"/>
        </w:rPr>
        <w:t>以</w:t>
      </w:r>
      <w:r>
        <w:rPr>
          <w:rFonts w:hint="eastAsia" w:ascii="宋体" w:hAnsi="宋体" w:eastAsia="宋体" w:cs="宋体"/>
          <w:snapToGrid w:val="0"/>
          <w:color w:val="auto"/>
          <w:kern w:val="0"/>
          <w:szCs w:val="21"/>
          <w:highlight w:val="none"/>
          <w:lang w:val="en-US" w:eastAsia="zh-CN"/>
        </w:rPr>
        <w:t>投标文件的产品参数为准</w:t>
      </w:r>
      <w:r>
        <w:rPr>
          <w:rFonts w:hint="eastAsia" w:ascii="宋体" w:hAnsi="宋体" w:eastAsia="宋体" w:cs="宋体"/>
          <w:bCs/>
          <w:snapToGrid w:val="0"/>
          <w:color w:val="auto"/>
          <w:kern w:val="0"/>
          <w:szCs w:val="21"/>
          <w:highlight w:val="none"/>
          <w:lang w:eastAsia="en-US"/>
        </w:rPr>
        <w:t>。</w:t>
      </w:r>
    </w:p>
    <w:p w14:paraId="5CCE889A">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b w:val="0"/>
          <w:bCs w:val="0"/>
          <w:snapToGrid w:val="0"/>
          <w:color w:val="auto"/>
          <w:kern w:val="0"/>
          <w:szCs w:val="21"/>
          <w:highlight w:val="none"/>
          <w:lang w:val="en-US" w:eastAsia="zh-CN"/>
        </w:rPr>
        <w:t>7.</w:t>
      </w:r>
      <w:r>
        <w:rPr>
          <w:rFonts w:hint="eastAsia" w:ascii="宋体" w:hAnsi="宋体" w:eastAsia="宋体" w:cs="宋体"/>
          <w:b w:val="0"/>
          <w:bCs w:val="0"/>
          <w:snapToGrid w:val="0"/>
          <w:color w:val="auto"/>
          <w:kern w:val="0"/>
          <w:szCs w:val="21"/>
          <w:highlight w:val="none"/>
          <w:lang w:eastAsia="en-US"/>
        </w:rPr>
        <w:t>乙方保证其对交付</w:t>
      </w:r>
      <w:r>
        <w:rPr>
          <w:rFonts w:hint="eastAsia" w:ascii="宋体" w:hAnsi="宋体" w:eastAsia="宋体" w:cs="宋体"/>
          <w:b w:val="0"/>
          <w:bCs w:val="0"/>
          <w:snapToGrid w:val="0"/>
          <w:color w:val="auto"/>
          <w:kern w:val="0"/>
          <w:szCs w:val="21"/>
          <w:highlight w:val="none"/>
          <w:lang w:val="en-US" w:eastAsia="zh-CN"/>
        </w:rPr>
        <w:t>车辆和</w:t>
      </w:r>
      <w:r>
        <w:rPr>
          <w:rFonts w:hint="eastAsia" w:ascii="宋体" w:hAnsi="宋体" w:eastAsia="宋体" w:cs="宋体"/>
          <w:b w:val="0"/>
          <w:bCs w:val="0"/>
          <w:snapToGrid w:val="0"/>
          <w:color w:val="auto"/>
          <w:kern w:val="0"/>
          <w:szCs w:val="21"/>
          <w:highlight w:val="none"/>
          <w:lang w:eastAsia="en-US"/>
        </w:rPr>
        <w:t>货物享有完整、合法的处分权，</w:t>
      </w:r>
      <w:r>
        <w:rPr>
          <w:rFonts w:hint="eastAsia" w:ascii="宋体" w:hAnsi="宋体" w:eastAsia="宋体" w:cs="宋体"/>
          <w:bCs w:val="0"/>
          <w:snapToGrid w:val="0"/>
          <w:color w:val="auto"/>
          <w:kern w:val="0"/>
          <w:szCs w:val="21"/>
          <w:highlight w:val="none"/>
          <w:lang w:eastAsia="en-US"/>
        </w:rPr>
        <w:t>车辆和货物</w:t>
      </w:r>
      <w:r>
        <w:rPr>
          <w:rFonts w:hint="eastAsia" w:ascii="宋体" w:hAnsi="宋体" w:eastAsia="宋体" w:cs="宋体"/>
          <w:b w:val="0"/>
          <w:bCs w:val="0"/>
          <w:snapToGrid w:val="0"/>
          <w:color w:val="auto"/>
          <w:kern w:val="0"/>
          <w:szCs w:val="21"/>
          <w:highlight w:val="none"/>
          <w:lang w:eastAsia="en-US"/>
        </w:rPr>
        <w:t>不存在抵押、质押、留置、所有权保留等第三人权利或纠纷，并保证第三人对标的物不享有任何权利</w:t>
      </w:r>
      <w:r>
        <w:rPr>
          <w:rFonts w:hint="eastAsia" w:ascii="宋体" w:hAnsi="宋体" w:eastAsia="宋体" w:cs="宋体"/>
          <w:b w:val="0"/>
          <w:bCs w:val="0"/>
          <w:snapToGrid w:val="0"/>
          <w:color w:val="auto"/>
          <w:kern w:val="0"/>
          <w:szCs w:val="21"/>
          <w:highlight w:val="none"/>
          <w:lang w:eastAsia="zh-CN"/>
        </w:rPr>
        <w:t>；</w:t>
      </w:r>
      <w:r>
        <w:rPr>
          <w:rFonts w:hint="eastAsia" w:ascii="宋体" w:hAnsi="宋体" w:eastAsia="宋体" w:cs="宋体"/>
          <w:b w:val="0"/>
          <w:bCs w:val="0"/>
          <w:snapToGrid w:val="0"/>
          <w:color w:val="auto"/>
          <w:kern w:val="0"/>
          <w:szCs w:val="21"/>
          <w:highlight w:val="none"/>
          <w:lang w:eastAsia="en-US"/>
        </w:rPr>
        <w:t>若第三人主张权利，乙方应在接到通知后【3】日内予以排除并承担全部费用与责任，造成甲方损失的，乙方应赔偿全部损失。</w:t>
      </w:r>
    </w:p>
    <w:p w14:paraId="428208D3">
      <w:pPr>
        <w:widowControl/>
        <w:kinsoku w:val="0"/>
        <w:autoSpaceDE w:val="0"/>
        <w:autoSpaceDN w:val="0"/>
        <w:adjustRightInd w:val="0"/>
        <w:snapToGrid w:val="0"/>
        <w:spacing w:line="360" w:lineRule="auto"/>
        <w:ind w:firstLine="413" w:firstLineChars="196"/>
        <w:jc w:val="left"/>
        <w:textAlignment w:val="baseline"/>
        <w:rPr>
          <w:rFonts w:hint="eastAsia" w:ascii="宋体" w:hAnsi="宋体" w:eastAsia="宋体" w:cs="宋体"/>
          <w:b/>
          <w:snapToGrid w:val="0"/>
          <w:color w:val="auto"/>
          <w:kern w:val="0"/>
          <w:szCs w:val="21"/>
          <w:highlight w:val="none"/>
          <w:lang w:eastAsia="en-US"/>
        </w:rPr>
      </w:pPr>
      <w:r>
        <w:rPr>
          <w:rFonts w:hint="eastAsia" w:ascii="宋体" w:hAnsi="宋体" w:eastAsia="宋体" w:cs="宋体"/>
          <w:b/>
          <w:snapToGrid w:val="0"/>
          <w:color w:val="auto"/>
          <w:kern w:val="0"/>
          <w:szCs w:val="21"/>
          <w:highlight w:val="none"/>
          <w:lang w:eastAsia="en-US"/>
        </w:rPr>
        <w:t>四、货物运输、包装、保险</w:t>
      </w:r>
    </w:p>
    <w:p w14:paraId="6D86BC32">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rPr>
        <w:t>1.</w:t>
      </w:r>
      <w:r>
        <w:rPr>
          <w:rFonts w:hint="eastAsia" w:ascii="宋体" w:hAnsi="宋体" w:eastAsia="宋体" w:cs="宋体"/>
          <w:snapToGrid w:val="0"/>
          <w:color w:val="auto"/>
          <w:kern w:val="0"/>
          <w:szCs w:val="21"/>
          <w:highlight w:val="none"/>
          <w:lang w:eastAsia="en-US"/>
        </w:rPr>
        <w:t>乙方应负责货物的运输和启运地及目的地的装卸。</w:t>
      </w:r>
    </w:p>
    <w:p w14:paraId="6576FC11">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rPr>
        <w:t>2.</w:t>
      </w:r>
      <w:r>
        <w:rPr>
          <w:rFonts w:hint="eastAsia" w:ascii="宋体" w:hAnsi="宋体" w:eastAsia="宋体" w:cs="宋体"/>
          <w:snapToGrid w:val="0"/>
          <w:color w:val="auto"/>
          <w:kern w:val="0"/>
          <w:szCs w:val="21"/>
          <w:highlight w:val="none"/>
          <w:lang w:eastAsia="en-US"/>
        </w:rPr>
        <w:t>乙方起运货物</w:t>
      </w:r>
      <w:r>
        <w:rPr>
          <w:rFonts w:hint="eastAsia" w:ascii="宋体" w:hAnsi="宋体" w:eastAsia="宋体" w:cs="宋体"/>
          <w:bCs/>
          <w:snapToGrid w:val="0"/>
          <w:color w:val="auto"/>
          <w:kern w:val="0"/>
          <w:szCs w:val="21"/>
          <w:highlight w:val="none"/>
          <w:lang w:eastAsia="en-US"/>
        </w:rPr>
        <w:t>【</w:t>
      </w:r>
      <w:r>
        <w:rPr>
          <w:rFonts w:hint="eastAsia" w:ascii="宋体" w:hAnsi="宋体" w:eastAsia="宋体" w:cs="宋体"/>
          <w:bCs/>
          <w:snapToGrid w:val="0"/>
          <w:color w:val="auto"/>
          <w:kern w:val="0"/>
          <w:szCs w:val="21"/>
          <w:highlight w:val="none"/>
          <w:u w:val="single"/>
          <w:lang w:eastAsia="en-US"/>
        </w:rPr>
        <w:t>5</w:t>
      </w:r>
      <w:r>
        <w:rPr>
          <w:rFonts w:hint="eastAsia" w:ascii="宋体" w:hAnsi="宋体" w:eastAsia="宋体" w:cs="宋体"/>
          <w:bCs/>
          <w:snapToGrid w:val="0"/>
          <w:color w:val="auto"/>
          <w:kern w:val="0"/>
          <w:szCs w:val="21"/>
          <w:highlight w:val="none"/>
          <w:lang w:eastAsia="en-US"/>
        </w:rPr>
        <w:t>】</w:t>
      </w:r>
      <w:r>
        <w:rPr>
          <w:rFonts w:hint="eastAsia" w:ascii="宋体" w:hAnsi="宋体" w:eastAsia="宋体" w:cs="宋体"/>
          <w:snapToGrid w:val="0"/>
          <w:color w:val="auto"/>
          <w:kern w:val="0"/>
          <w:szCs w:val="21"/>
          <w:highlight w:val="none"/>
          <w:lang w:eastAsia="en-US"/>
        </w:rPr>
        <w:t>日前应通知甲方预计到达时间和货物的装运情况。</w:t>
      </w:r>
    </w:p>
    <w:p w14:paraId="0CA5EC67">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rPr>
        <w:t>3.</w:t>
      </w:r>
      <w:r>
        <w:rPr>
          <w:rFonts w:hint="eastAsia" w:ascii="宋体" w:hAnsi="宋体" w:eastAsia="宋体" w:cs="宋体"/>
          <w:snapToGrid w:val="0"/>
          <w:color w:val="auto"/>
          <w:kern w:val="0"/>
          <w:szCs w:val="21"/>
          <w:highlight w:val="none"/>
          <w:lang w:eastAsia="en-US"/>
        </w:rPr>
        <w:t>由于包装</w:t>
      </w:r>
      <w:r>
        <w:rPr>
          <w:rFonts w:hint="eastAsia" w:ascii="宋体" w:hAnsi="宋体" w:eastAsia="宋体" w:cs="宋体"/>
          <w:snapToGrid w:val="0"/>
          <w:color w:val="auto"/>
          <w:kern w:val="0"/>
          <w:szCs w:val="21"/>
          <w:highlight w:val="none"/>
          <w:lang w:val="en-US" w:eastAsia="zh-CN"/>
        </w:rPr>
        <w:t>或运输</w:t>
      </w:r>
      <w:r>
        <w:rPr>
          <w:rFonts w:hint="eastAsia" w:ascii="宋体" w:hAnsi="宋体" w:eastAsia="宋体" w:cs="宋体"/>
          <w:snapToGrid w:val="0"/>
          <w:color w:val="auto"/>
          <w:kern w:val="0"/>
          <w:szCs w:val="21"/>
          <w:highlight w:val="none"/>
          <w:lang w:eastAsia="en-US"/>
        </w:rPr>
        <w:t>不善所引起的货物毁损灭失风险均由乙方承担。</w:t>
      </w:r>
    </w:p>
    <w:p w14:paraId="50015C0F">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lang w:eastAsia="en-US"/>
        </w:rPr>
        <w:t>乙方应当根据运输实际情况购买保险（含货物保险及交运人员人身保险），并承担货物送达甲方指定地点并经甲方验收合格完成交付之前所产生的所有</w:t>
      </w:r>
      <w:r>
        <w:rPr>
          <w:rFonts w:hint="eastAsia" w:ascii="宋体" w:hAnsi="宋体" w:eastAsia="宋体" w:cs="宋体"/>
          <w:snapToGrid w:val="0"/>
          <w:color w:val="auto"/>
          <w:kern w:val="0"/>
          <w:szCs w:val="21"/>
          <w:highlight w:val="none"/>
          <w:lang w:val="en-US" w:eastAsia="zh-CN"/>
        </w:rPr>
        <w:t>费用（</w:t>
      </w:r>
      <w:r>
        <w:rPr>
          <w:rFonts w:hint="eastAsia" w:ascii="宋体" w:hAnsi="宋体" w:eastAsia="宋体" w:cs="宋体"/>
          <w:snapToGrid w:val="0"/>
          <w:color w:val="auto"/>
          <w:kern w:val="0"/>
          <w:szCs w:val="21"/>
          <w:highlight w:val="none"/>
          <w:lang w:eastAsia="en-US"/>
        </w:rPr>
        <w:t>包括但不限于购买车辆购置税、车船税、机动车交通事故责任强制保险、商业保险、上牌照及相关费用等</w:t>
      </w:r>
      <w:r>
        <w:rPr>
          <w:rFonts w:hint="eastAsia" w:ascii="宋体" w:hAnsi="宋体" w:eastAsia="宋体" w:cs="宋体"/>
          <w:snapToGrid w:val="0"/>
          <w:color w:val="auto"/>
          <w:kern w:val="0"/>
          <w:szCs w:val="21"/>
          <w:highlight w:val="none"/>
          <w:lang w:val="en-US" w:eastAsia="zh-CN"/>
        </w:rPr>
        <w:t>）、</w:t>
      </w:r>
      <w:r>
        <w:rPr>
          <w:rFonts w:hint="eastAsia" w:ascii="宋体" w:hAnsi="宋体" w:eastAsia="宋体" w:cs="宋体"/>
          <w:snapToGrid w:val="0"/>
          <w:color w:val="auto"/>
          <w:kern w:val="0"/>
          <w:szCs w:val="21"/>
          <w:highlight w:val="none"/>
          <w:lang w:eastAsia="en-US"/>
        </w:rPr>
        <w:t>风险和责任。乙方应负责为本合同项下所有货物购买相应的商业保险，投保保险金额应不低于相应设备发票金额的110%，保险费已包含在合同价中。如因乙方未能投保或保险人不予承担相应责任而货物在经甲方验收合格并完成交付前的运输、装卸等过程中发生毁损、灭失的风险由乙方自行承担。一旦上述货物发生保险事故，乙方除依法向保险人请求赔偿保险金外，应继续依约向甲方提供满足项目要求的货物，由此造成交货期延误的，乙方应按合同第十条第1款约定承担违约责任。</w:t>
      </w:r>
    </w:p>
    <w:p w14:paraId="0A451148">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b/>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5</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lang w:eastAsia="en-US"/>
        </w:rPr>
        <w:t>货物运输、保险相关费用已包含在合同总价中，甲方不另行支付或给予乙方补偿。</w:t>
      </w:r>
    </w:p>
    <w:p w14:paraId="6F35DDFC">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snapToGrid w:val="0"/>
          <w:color w:val="auto"/>
          <w:kern w:val="0"/>
          <w:szCs w:val="21"/>
          <w:highlight w:val="none"/>
          <w:lang w:val="en-US" w:eastAsia="zh-CN"/>
        </w:rPr>
      </w:pPr>
      <w:r>
        <w:rPr>
          <w:rFonts w:hint="eastAsia" w:ascii="宋体" w:hAnsi="宋体" w:eastAsia="宋体" w:cs="宋体"/>
          <w:b/>
          <w:snapToGrid w:val="0"/>
          <w:color w:val="auto"/>
          <w:kern w:val="0"/>
          <w:szCs w:val="21"/>
          <w:highlight w:val="none"/>
          <w:lang w:eastAsia="en-US"/>
        </w:rPr>
        <w:t>五、交货</w:t>
      </w:r>
      <w:bookmarkEnd w:id="388"/>
      <w:r>
        <w:rPr>
          <w:rFonts w:hint="eastAsia" w:ascii="宋体" w:hAnsi="宋体" w:eastAsia="宋体" w:cs="宋体"/>
          <w:b/>
          <w:snapToGrid w:val="0"/>
          <w:color w:val="auto"/>
          <w:kern w:val="0"/>
          <w:szCs w:val="21"/>
          <w:highlight w:val="none"/>
          <w:lang w:val="en-US" w:eastAsia="zh-CN"/>
        </w:rPr>
        <w:t>要求</w:t>
      </w:r>
    </w:p>
    <w:p w14:paraId="4D6AB023">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bidi="ar"/>
        </w:rPr>
      </w:pPr>
      <w:r>
        <w:rPr>
          <w:rFonts w:hint="eastAsia" w:ascii="宋体" w:hAnsi="宋体" w:eastAsia="宋体" w:cs="宋体"/>
          <w:snapToGrid w:val="0"/>
          <w:color w:val="auto"/>
          <w:kern w:val="0"/>
          <w:szCs w:val="21"/>
          <w:highlight w:val="none"/>
          <w:lang w:eastAsia="zh-CN"/>
        </w:rPr>
        <w:t>1.</w:t>
      </w:r>
      <w:r>
        <w:rPr>
          <w:rFonts w:hint="eastAsia" w:ascii="宋体" w:hAnsi="宋体" w:eastAsia="宋体" w:cs="宋体"/>
          <w:snapToGrid w:val="0"/>
          <w:color w:val="auto"/>
          <w:kern w:val="0"/>
          <w:szCs w:val="21"/>
          <w:highlight w:val="none"/>
          <w:lang w:eastAsia="en-US" w:bidi="ar"/>
        </w:rPr>
        <w:t>供货期：</w:t>
      </w:r>
      <w:r>
        <w:rPr>
          <w:rFonts w:hint="eastAsia" w:ascii="宋体" w:hAnsi="宋体" w:eastAsia="宋体" w:cs="宋体"/>
          <w:b w:val="0"/>
          <w:bCs w:val="0"/>
          <w:snapToGrid w:val="0"/>
          <w:color w:val="auto"/>
          <w:kern w:val="0"/>
          <w:sz w:val="21"/>
          <w:szCs w:val="21"/>
          <w:highlight w:val="none"/>
          <w:lang w:eastAsia="en-US" w:bidi="ar"/>
        </w:rPr>
        <w:t>合同签订之日起</w:t>
      </w:r>
      <w:r>
        <w:rPr>
          <w:rFonts w:hint="eastAsia" w:ascii="宋体" w:hAnsi="宋体" w:eastAsia="宋体" w:cs="宋体"/>
          <w:b w:val="0"/>
          <w:bCs w:val="0"/>
          <w:snapToGrid w:val="0"/>
          <w:color w:val="auto"/>
          <w:kern w:val="0"/>
          <w:sz w:val="21"/>
          <w:szCs w:val="21"/>
          <w:highlight w:val="none"/>
          <w:u w:val="single"/>
          <w:lang w:val="en-US" w:eastAsia="zh-CN" w:bidi="ar"/>
        </w:rPr>
        <w:t xml:space="preserve">    </w:t>
      </w:r>
      <w:r>
        <w:rPr>
          <w:rFonts w:hint="eastAsia" w:ascii="宋体" w:hAnsi="宋体" w:eastAsia="宋体" w:cs="宋体"/>
          <w:b w:val="0"/>
          <w:bCs w:val="0"/>
          <w:snapToGrid w:val="0"/>
          <w:color w:val="auto"/>
          <w:kern w:val="0"/>
          <w:sz w:val="21"/>
          <w:szCs w:val="21"/>
          <w:highlight w:val="none"/>
          <w:lang w:eastAsia="zh-CN" w:bidi="ar"/>
        </w:rPr>
        <w:t>日</w:t>
      </w:r>
      <w:r>
        <w:rPr>
          <w:rFonts w:hint="eastAsia" w:ascii="宋体" w:hAnsi="宋体" w:eastAsia="宋体" w:cs="宋体"/>
          <w:b w:val="0"/>
          <w:bCs w:val="0"/>
          <w:snapToGrid w:val="0"/>
          <w:color w:val="auto"/>
          <w:kern w:val="0"/>
          <w:sz w:val="21"/>
          <w:szCs w:val="21"/>
          <w:highlight w:val="none"/>
          <w:lang w:eastAsia="en-US" w:bidi="ar"/>
        </w:rPr>
        <w:t>内完成供货及查验车辆（不得超过中标通知书发出之日起</w:t>
      </w:r>
      <w:r>
        <w:rPr>
          <w:rFonts w:hint="eastAsia" w:ascii="宋体" w:hAnsi="宋体" w:eastAsia="宋体" w:cs="宋体"/>
          <w:b w:val="0"/>
          <w:bCs w:val="0"/>
          <w:snapToGrid w:val="0"/>
          <w:color w:val="auto"/>
          <w:kern w:val="0"/>
          <w:sz w:val="21"/>
          <w:szCs w:val="21"/>
          <w:highlight w:val="none"/>
          <w:u w:val="single"/>
          <w:lang w:val="en-US" w:eastAsia="zh-CN" w:bidi="ar"/>
        </w:rPr>
        <w:t xml:space="preserve">    </w:t>
      </w:r>
      <w:r>
        <w:rPr>
          <w:rFonts w:hint="eastAsia" w:ascii="宋体" w:hAnsi="宋体" w:eastAsia="宋体" w:cs="宋体"/>
          <w:b w:val="0"/>
          <w:bCs w:val="0"/>
          <w:snapToGrid w:val="0"/>
          <w:color w:val="auto"/>
          <w:kern w:val="0"/>
          <w:sz w:val="21"/>
          <w:szCs w:val="21"/>
          <w:highlight w:val="none"/>
          <w:lang w:eastAsia="zh-CN" w:bidi="ar"/>
        </w:rPr>
        <w:t>日</w:t>
      </w:r>
      <w:r>
        <w:rPr>
          <w:rFonts w:hint="eastAsia" w:ascii="宋体" w:hAnsi="宋体" w:eastAsia="宋体" w:cs="宋体"/>
          <w:b w:val="0"/>
          <w:bCs w:val="0"/>
          <w:snapToGrid w:val="0"/>
          <w:color w:val="auto"/>
          <w:kern w:val="0"/>
          <w:sz w:val="21"/>
          <w:szCs w:val="21"/>
          <w:highlight w:val="none"/>
          <w:lang w:eastAsia="en-US" w:bidi="ar"/>
        </w:rPr>
        <w:t>）</w:t>
      </w:r>
      <w:r>
        <w:rPr>
          <w:rFonts w:hint="eastAsia" w:ascii="宋体" w:hAnsi="宋体" w:eastAsia="宋体" w:cs="宋体"/>
          <w:b w:val="0"/>
          <w:bCs w:val="0"/>
          <w:snapToGrid w:val="0"/>
          <w:color w:val="auto"/>
          <w:kern w:val="0"/>
          <w:sz w:val="21"/>
          <w:szCs w:val="21"/>
          <w:highlight w:val="none"/>
          <w:lang w:eastAsia="zh-CN" w:bidi="ar"/>
        </w:rPr>
        <w:t>，如</w:t>
      </w:r>
      <w:r>
        <w:rPr>
          <w:rFonts w:hint="eastAsia" w:ascii="宋体" w:hAnsi="宋体" w:eastAsia="宋体" w:cs="宋体"/>
          <w:b w:val="0"/>
          <w:bCs w:val="0"/>
          <w:snapToGrid w:val="0"/>
          <w:color w:val="auto"/>
          <w:kern w:val="0"/>
          <w:sz w:val="21"/>
          <w:szCs w:val="21"/>
          <w:highlight w:val="none"/>
          <w:lang w:val="en-US" w:eastAsia="zh-CN" w:bidi="ar"/>
        </w:rPr>
        <w:t>甲方</w:t>
      </w:r>
      <w:r>
        <w:rPr>
          <w:rFonts w:hint="eastAsia" w:ascii="宋体" w:hAnsi="宋体" w:eastAsia="宋体" w:cs="宋体"/>
          <w:b w:val="0"/>
          <w:bCs w:val="0"/>
          <w:snapToGrid w:val="0"/>
          <w:color w:val="auto"/>
          <w:kern w:val="0"/>
          <w:sz w:val="21"/>
          <w:szCs w:val="21"/>
          <w:highlight w:val="none"/>
          <w:lang w:eastAsia="zh-CN" w:bidi="ar"/>
        </w:rPr>
        <w:t>要求分批供货的，非首批次的货物供货及查验车辆时间以</w:t>
      </w:r>
      <w:r>
        <w:rPr>
          <w:rFonts w:hint="eastAsia" w:ascii="宋体" w:hAnsi="宋体" w:eastAsia="宋体" w:cs="宋体"/>
          <w:b w:val="0"/>
          <w:bCs w:val="0"/>
          <w:snapToGrid w:val="0"/>
          <w:color w:val="auto"/>
          <w:kern w:val="0"/>
          <w:sz w:val="21"/>
          <w:szCs w:val="21"/>
          <w:highlight w:val="none"/>
          <w:lang w:val="en-US" w:eastAsia="zh-CN" w:bidi="ar"/>
        </w:rPr>
        <w:t>甲方</w:t>
      </w:r>
      <w:r>
        <w:rPr>
          <w:rFonts w:hint="eastAsia" w:ascii="宋体" w:hAnsi="宋体" w:eastAsia="宋体" w:cs="宋体"/>
          <w:b w:val="0"/>
          <w:bCs w:val="0"/>
          <w:snapToGrid w:val="0"/>
          <w:color w:val="auto"/>
          <w:kern w:val="0"/>
          <w:sz w:val="21"/>
          <w:szCs w:val="21"/>
          <w:highlight w:val="none"/>
          <w:lang w:eastAsia="zh-CN" w:bidi="ar"/>
        </w:rPr>
        <w:t>另行发出的供货通知要求为准，</w:t>
      </w:r>
      <w:r>
        <w:rPr>
          <w:rFonts w:hint="eastAsia" w:ascii="宋体" w:hAnsi="宋体" w:eastAsia="宋体" w:cs="宋体"/>
          <w:b w:val="0"/>
          <w:bCs w:val="0"/>
          <w:snapToGrid w:val="0"/>
          <w:color w:val="auto"/>
          <w:kern w:val="0"/>
          <w:sz w:val="21"/>
          <w:szCs w:val="21"/>
          <w:highlight w:val="none"/>
          <w:lang w:val="en-US" w:eastAsia="zh-CN" w:bidi="ar"/>
        </w:rPr>
        <w:t>乙方</w:t>
      </w:r>
      <w:r>
        <w:rPr>
          <w:rFonts w:hint="eastAsia" w:ascii="宋体" w:hAnsi="宋体" w:eastAsia="宋体" w:cs="宋体"/>
          <w:b w:val="0"/>
          <w:bCs w:val="0"/>
          <w:snapToGrid w:val="0"/>
          <w:color w:val="auto"/>
          <w:kern w:val="0"/>
          <w:sz w:val="21"/>
          <w:szCs w:val="21"/>
          <w:highlight w:val="none"/>
          <w:lang w:eastAsia="zh-CN" w:bidi="ar"/>
        </w:rPr>
        <w:t>需无条件配合，不得额外收取运输费和仓储费</w:t>
      </w:r>
      <w:r>
        <w:rPr>
          <w:rFonts w:hint="eastAsia" w:ascii="宋体" w:hAnsi="宋体" w:eastAsia="宋体" w:cs="宋体"/>
          <w:b w:val="0"/>
          <w:bCs w:val="0"/>
          <w:snapToGrid w:val="0"/>
          <w:color w:val="auto"/>
          <w:kern w:val="0"/>
          <w:sz w:val="21"/>
          <w:szCs w:val="21"/>
          <w:highlight w:val="none"/>
          <w:lang w:eastAsia="en-US" w:bidi="ar"/>
        </w:rPr>
        <w:t>。车辆</w:t>
      </w:r>
      <w:r>
        <w:rPr>
          <w:rFonts w:hint="eastAsia" w:ascii="宋体" w:hAnsi="宋体" w:eastAsia="宋体" w:cs="宋体"/>
          <w:b w:val="0"/>
          <w:bCs w:val="0"/>
          <w:snapToGrid w:val="0"/>
          <w:color w:val="auto"/>
          <w:kern w:val="0"/>
          <w:sz w:val="21"/>
          <w:szCs w:val="21"/>
          <w:highlight w:val="none"/>
          <w:lang w:eastAsia="zh-Hans" w:bidi="ar"/>
        </w:rPr>
        <w:t>经</w:t>
      </w:r>
      <w:r>
        <w:rPr>
          <w:rFonts w:hint="eastAsia" w:ascii="宋体" w:hAnsi="宋体" w:eastAsia="宋体" w:cs="宋体"/>
          <w:b w:val="0"/>
          <w:bCs w:val="0"/>
          <w:snapToGrid w:val="0"/>
          <w:color w:val="auto"/>
          <w:kern w:val="0"/>
          <w:sz w:val="21"/>
          <w:szCs w:val="21"/>
          <w:highlight w:val="none"/>
          <w:lang w:eastAsia="zh-CN" w:bidi="ar"/>
        </w:rPr>
        <w:t>甲方</w:t>
      </w:r>
      <w:r>
        <w:rPr>
          <w:rFonts w:hint="eastAsia" w:ascii="宋体" w:hAnsi="宋体" w:eastAsia="宋体" w:cs="宋体"/>
          <w:b w:val="0"/>
          <w:bCs w:val="0"/>
          <w:snapToGrid w:val="0"/>
          <w:color w:val="auto"/>
          <w:kern w:val="0"/>
          <w:sz w:val="21"/>
          <w:szCs w:val="21"/>
          <w:highlight w:val="none"/>
          <w:lang w:eastAsia="en-US" w:bidi="ar"/>
        </w:rPr>
        <w:t>查验合格后</w:t>
      </w:r>
      <w:r>
        <w:rPr>
          <w:rFonts w:hint="eastAsia" w:ascii="宋体" w:hAnsi="宋体" w:eastAsia="宋体" w:cs="宋体"/>
          <w:b w:val="0"/>
          <w:bCs w:val="0"/>
          <w:snapToGrid w:val="0"/>
          <w:color w:val="auto"/>
          <w:kern w:val="0"/>
          <w:sz w:val="21"/>
          <w:szCs w:val="21"/>
          <w:highlight w:val="none"/>
          <w:u w:val="single"/>
          <w:lang w:val="en-US" w:eastAsia="zh-CN" w:bidi="ar"/>
        </w:rPr>
        <w:t xml:space="preserve">    </w:t>
      </w:r>
      <w:r>
        <w:rPr>
          <w:rFonts w:hint="eastAsia" w:ascii="宋体" w:hAnsi="宋体" w:eastAsia="宋体" w:cs="宋体"/>
          <w:b w:val="0"/>
          <w:bCs w:val="0"/>
          <w:snapToGrid w:val="0"/>
          <w:color w:val="auto"/>
          <w:kern w:val="0"/>
          <w:sz w:val="21"/>
          <w:szCs w:val="21"/>
          <w:highlight w:val="none"/>
          <w:lang w:eastAsia="zh-CN" w:bidi="ar"/>
        </w:rPr>
        <w:t>日</w:t>
      </w:r>
      <w:r>
        <w:rPr>
          <w:rFonts w:hint="eastAsia" w:ascii="宋体" w:hAnsi="宋体" w:eastAsia="宋体" w:cs="宋体"/>
          <w:b w:val="0"/>
          <w:bCs w:val="0"/>
          <w:snapToGrid w:val="0"/>
          <w:color w:val="auto"/>
          <w:kern w:val="0"/>
          <w:sz w:val="21"/>
          <w:szCs w:val="21"/>
          <w:highlight w:val="none"/>
          <w:lang w:eastAsia="en-US" w:bidi="ar"/>
        </w:rPr>
        <w:t>内完成上牌（必须为东莞市车牌）、配件安装和</w:t>
      </w:r>
      <w:r>
        <w:rPr>
          <w:rFonts w:hint="eastAsia" w:ascii="宋体" w:hAnsi="宋体" w:eastAsia="宋体" w:cs="宋体"/>
          <w:b w:val="0"/>
          <w:bCs w:val="0"/>
          <w:snapToGrid w:val="0"/>
          <w:color w:val="auto"/>
          <w:kern w:val="0"/>
          <w:sz w:val="21"/>
          <w:szCs w:val="21"/>
          <w:highlight w:val="none"/>
          <w:lang w:val="en-US" w:eastAsia="zh-CN" w:bidi="ar"/>
        </w:rPr>
        <w:t>验收合格、</w:t>
      </w:r>
      <w:r>
        <w:rPr>
          <w:rFonts w:hint="eastAsia" w:ascii="宋体" w:hAnsi="宋体" w:eastAsia="宋体" w:cs="宋体"/>
          <w:snapToGrid w:val="0"/>
          <w:color w:val="auto"/>
          <w:spacing w:val="7"/>
          <w:kern w:val="0"/>
          <w:sz w:val="21"/>
          <w:szCs w:val="21"/>
          <w:highlight w:val="none"/>
          <w:lang w:eastAsia="en-US"/>
        </w:rPr>
        <w:t>车辆</w:t>
      </w:r>
      <w:r>
        <w:rPr>
          <w:rFonts w:hint="eastAsia" w:ascii="宋体" w:hAnsi="宋体" w:eastAsia="宋体" w:cs="宋体"/>
          <w:b w:val="0"/>
          <w:bCs w:val="0"/>
          <w:snapToGrid w:val="0"/>
          <w:color w:val="auto"/>
          <w:kern w:val="0"/>
          <w:sz w:val="21"/>
          <w:szCs w:val="21"/>
          <w:highlight w:val="none"/>
          <w:lang w:eastAsia="en-US" w:bidi="ar"/>
        </w:rPr>
        <w:t>交付。</w:t>
      </w:r>
      <w:r>
        <w:rPr>
          <w:rFonts w:hint="eastAsia" w:ascii="宋体" w:hAnsi="宋体" w:eastAsia="宋体" w:cs="宋体"/>
          <w:snapToGrid w:val="0"/>
          <w:color w:val="auto"/>
          <w:spacing w:val="7"/>
          <w:kern w:val="0"/>
          <w:sz w:val="21"/>
          <w:szCs w:val="21"/>
          <w:highlight w:val="none"/>
          <w:lang w:val="en-US" w:eastAsia="zh-CN"/>
        </w:rPr>
        <w:t>车辆需供货至甲方指定地点。</w:t>
      </w:r>
    </w:p>
    <w:p w14:paraId="4375FA12">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2.</w:t>
      </w:r>
      <w:r>
        <w:rPr>
          <w:rFonts w:hint="eastAsia" w:ascii="宋体" w:hAnsi="宋体" w:eastAsia="宋体" w:cs="宋体"/>
          <w:snapToGrid w:val="0"/>
          <w:color w:val="auto"/>
          <w:kern w:val="0"/>
          <w:szCs w:val="21"/>
          <w:highlight w:val="none"/>
          <w:lang w:eastAsia="en-US"/>
        </w:rPr>
        <w:t>本项目</w:t>
      </w:r>
      <w:r>
        <w:rPr>
          <w:rFonts w:hint="eastAsia" w:ascii="宋体" w:hAnsi="宋体" w:eastAsia="宋体" w:cs="宋体"/>
          <w:snapToGrid w:val="0"/>
          <w:color w:val="auto"/>
          <w:kern w:val="0"/>
          <w:szCs w:val="21"/>
          <w:highlight w:val="none"/>
          <w:lang w:val="en-US" w:eastAsia="zh-CN"/>
        </w:rPr>
        <w:t>招标</w:t>
      </w:r>
      <w:r>
        <w:rPr>
          <w:rFonts w:hint="eastAsia" w:ascii="宋体" w:hAnsi="宋体" w:eastAsia="宋体" w:cs="宋体"/>
          <w:snapToGrid w:val="0"/>
          <w:color w:val="auto"/>
          <w:kern w:val="0"/>
          <w:szCs w:val="21"/>
          <w:highlight w:val="none"/>
          <w:lang w:eastAsia="en-US"/>
        </w:rPr>
        <w:t>文件提出的是最低限度的要求，并未对一切细节作出规定，也未充分引述全部有关标准和规范的条文，</w:t>
      </w:r>
      <w:r>
        <w:rPr>
          <w:rFonts w:hint="eastAsia" w:ascii="宋体" w:hAnsi="宋体" w:eastAsia="宋体" w:cs="宋体"/>
          <w:snapToGrid w:val="0"/>
          <w:color w:val="auto"/>
          <w:kern w:val="0"/>
          <w:szCs w:val="21"/>
          <w:highlight w:val="none"/>
          <w:lang w:val="en-US" w:eastAsia="zh-CN"/>
        </w:rPr>
        <w:t>乙方</w:t>
      </w:r>
      <w:r>
        <w:rPr>
          <w:rFonts w:hint="eastAsia" w:ascii="宋体" w:hAnsi="宋体" w:eastAsia="宋体" w:cs="宋体"/>
          <w:snapToGrid w:val="0"/>
          <w:color w:val="auto"/>
          <w:kern w:val="0"/>
          <w:szCs w:val="21"/>
          <w:highlight w:val="none"/>
          <w:lang w:eastAsia="en-US"/>
        </w:rPr>
        <w:t>提供的所有货物都应符合招标时已颁布的现行中国国家或国家认可的（部颁、行业）标准和国内外标准化组织以及等效或更优的其他国家的权威性标准和规范的有关条文。如无前述标准的，则采用货物来源适用的且经</w:t>
      </w:r>
      <w:r>
        <w:rPr>
          <w:rFonts w:hint="eastAsia" w:ascii="宋体" w:hAnsi="宋体" w:eastAsia="宋体" w:cs="宋体"/>
          <w:snapToGrid w:val="0"/>
          <w:color w:val="auto"/>
          <w:kern w:val="0"/>
          <w:szCs w:val="21"/>
          <w:highlight w:val="none"/>
          <w:lang w:val="en-US" w:eastAsia="zh-CN"/>
        </w:rPr>
        <w:t>甲方</w:t>
      </w:r>
      <w:r>
        <w:rPr>
          <w:rFonts w:hint="eastAsia" w:ascii="宋体" w:hAnsi="宋体" w:eastAsia="宋体" w:cs="宋体"/>
          <w:snapToGrid w:val="0"/>
          <w:color w:val="auto"/>
          <w:kern w:val="0"/>
          <w:szCs w:val="21"/>
          <w:highlight w:val="none"/>
          <w:lang w:eastAsia="en-US"/>
        </w:rPr>
        <w:t>认可的官方标准。这些标准必须是有关机构发布的最新版本的标准。</w:t>
      </w:r>
      <w:r>
        <w:rPr>
          <w:rFonts w:hint="eastAsia" w:ascii="宋体" w:hAnsi="宋体" w:eastAsia="宋体" w:cs="宋体"/>
          <w:snapToGrid w:val="0"/>
          <w:color w:val="auto"/>
          <w:kern w:val="0"/>
          <w:szCs w:val="21"/>
          <w:highlight w:val="none"/>
          <w:lang w:val="en-US" w:eastAsia="zh-CN"/>
        </w:rPr>
        <w:t>乙方</w:t>
      </w:r>
      <w:r>
        <w:rPr>
          <w:rFonts w:hint="eastAsia" w:ascii="宋体" w:hAnsi="宋体" w:eastAsia="宋体" w:cs="宋体"/>
          <w:snapToGrid w:val="0"/>
          <w:color w:val="auto"/>
          <w:kern w:val="0"/>
          <w:szCs w:val="21"/>
          <w:highlight w:val="none"/>
          <w:lang w:eastAsia="en-US"/>
        </w:rPr>
        <w:t>保证所供应的本合同货物符合质量标准，不存在任何缺陷。</w:t>
      </w:r>
    </w:p>
    <w:p w14:paraId="3656BB14">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lang w:eastAsia="en-US"/>
        </w:rPr>
        <w:t>未经</w:t>
      </w:r>
      <w:r>
        <w:rPr>
          <w:rFonts w:hint="eastAsia" w:ascii="宋体" w:hAnsi="宋体" w:eastAsia="宋体" w:cs="宋体"/>
          <w:snapToGrid w:val="0"/>
          <w:color w:val="auto"/>
          <w:kern w:val="0"/>
          <w:szCs w:val="21"/>
          <w:highlight w:val="none"/>
          <w:lang w:val="en-US" w:eastAsia="zh-CN"/>
        </w:rPr>
        <w:t>过</w:t>
      </w:r>
      <w:r>
        <w:rPr>
          <w:rFonts w:hint="eastAsia" w:ascii="宋体" w:hAnsi="宋体" w:eastAsia="宋体" w:cs="宋体"/>
          <w:snapToGrid w:val="0"/>
          <w:color w:val="auto"/>
          <w:kern w:val="0"/>
          <w:szCs w:val="21"/>
          <w:highlight w:val="none"/>
          <w:lang w:eastAsia="en-US"/>
        </w:rPr>
        <w:t>甲方同意即送货或</w:t>
      </w:r>
      <w:r>
        <w:rPr>
          <w:rFonts w:hint="eastAsia" w:ascii="宋体" w:hAnsi="宋体" w:eastAsia="宋体" w:cs="宋体"/>
          <w:snapToGrid w:val="0"/>
          <w:color w:val="auto"/>
          <w:kern w:val="0"/>
          <w:szCs w:val="21"/>
          <w:highlight w:val="none"/>
          <w:lang w:val="en-US" w:eastAsia="zh-CN"/>
        </w:rPr>
        <w:t>未将</w:t>
      </w:r>
      <w:r>
        <w:rPr>
          <w:rFonts w:hint="eastAsia" w:ascii="宋体" w:hAnsi="宋体" w:eastAsia="宋体" w:cs="宋体"/>
          <w:snapToGrid w:val="0"/>
          <w:color w:val="auto"/>
          <w:kern w:val="0"/>
          <w:szCs w:val="21"/>
          <w:highlight w:val="none"/>
          <w:lang w:eastAsia="en-US"/>
        </w:rPr>
        <w:t>货</w:t>
      </w:r>
      <w:r>
        <w:rPr>
          <w:rFonts w:hint="eastAsia" w:ascii="宋体" w:hAnsi="宋体" w:eastAsia="宋体" w:cs="宋体"/>
          <w:snapToGrid w:val="0"/>
          <w:color w:val="auto"/>
          <w:kern w:val="0"/>
          <w:szCs w:val="21"/>
          <w:highlight w:val="none"/>
          <w:lang w:val="en-US" w:eastAsia="zh-CN"/>
        </w:rPr>
        <w:t>物</w:t>
      </w:r>
      <w:r>
        <w:rPr>
          <w:rFonts w:hint="eastAsia" w:ascii="宋体" w:hAnsi="宋体" w:eastAsia="宋体" w:cs="宋体"/>
          <w:snapToGrid w:val="0"/>
          <w:color w:val="auto"/>
          <w:kern w:val="0"/>
          <w:szCs w:val="21"/>
          <w:highlight w:val="none"/>
          <w:lang w:eastAsia="en-US"/>
        </w:rPr>
        <w:t>送至甲方指定的地点的，视为乙方未履行送货义务，甲方有权拒绝接收货物且不予支付货款。上述情况下甲方不负保管责任，货物未按照甲方要求放置而造成的损毁、灭失风险概由乙方承担</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lang w:eastAsia="en-US"/>
        </w:rPr>
        <w:t>甲方如要求变更交货地点或接货方的，可在本合同规定的交货期限前【</w:t>
      </w:r>
      <w:r>
        <w:rPr>
          <w:rFonts w:hint="eastAsia" w:ascii="宋体" w:hAnsi="宋体" w:eastAsia="宋体" w:cs="宋体"/>
          <w:snapToGrid w:val="0"/>
          <w:color w:val="auto"/>
          <w:kern w:val="0"/>
          <w:szCs w:val="21"/>
          <w:highlight w:val="none"/>
          <w:u w:val="single"/>
          <w:lang w:eastAsia="en-US"/>
        </w:rPr>
        <w:t xml:space="preserve"> 5 </w:t>
      </w:r>
      <w:r>
        <w:rPr>
          <w:rFonts w:hint="eastAsia" w:ascii="宋体" w:hAnsi="宋体" w:eastAsia="宋体" w:cs="宋体"/>
          <w:snapToGrid w:val="0"/>
          <w:color w:val="auto"/>
          <w:kern w:val="0"/>
          <w:szCs w:val="21"/>
          <w:highlight w:val="none"/>
          <w:lang w:eastAsia="en-US"/>
        </w:rPr>
        <w:t>】日通知乙方，方便乙方变更运输计划，乙方需予以配合，相关费用由乙方负责</w:t>
      </w:r>
      <w:r>
        <w:rPr>
          <w:rFonts w:hint="eastAsia" w:ascii="宋体" w:hAnsi="宋体" w:eastAsia="宋体" w:cs="Times New Roman"/>
          <w:snapToGrid w:val="0"/>
          <w:color w:val="auto"/>
          <w:kern w:val="0"/>
          <w:szCs w:val="21"/>
          <w:highlight w:val="none"/>
          <w:lang w:eastAsia="zh-CN"/>
        </w:rPr>
        <w:t>，</w:t>
      </w:r>
      <w:r>
        <w:rPr>
          <w:rFonts w:hint="eastAsia" w:ascii="宋体" w:hAnsi="宋体" w:eastAsia="宋体" w:cs="Times New Roman"/>
          <w:snapToGrid w:val="0"/>
          <w:color w:val="auto"/>
          <w:kern w:val="0"/>
          <w:szCs w:val="21"/>
          <w:highlight w:val="none"/>
          <w:lang w:val="en-US" w:eastAsia="zh-CN"/>
        </w:rPr>
        <w:t>且供货期不予顺延</w:t>
      </w:r>
      <w:r>
        <w:rPr>
          <w:rFonts w:hint="eastAsia" w:ascii="宋体" w:hAnsi="宋体" w:eastAsia="宋体" w:cs="宋体"/>
          <w:snapToGrid w:val="0"/>
          <w:color w:val="auto"/>
          <w:kern w:val="0"/>
          <w:szCs w:val="21"/>
          <w:highlight w:val="none"/>
          <w:lang w:eastAsia="en-US"/>
        </w:rPr>
        <w:t>。</w:t>
      </w:r>
    </w:p>
    <w:p w14:paraId="3ED26CE6">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lang w:eastAsia="en-US"/>
        </w:rPr>
        <w:t>乙方应协助和指导甲方进行货物的储存，对甲方的储存方式、方法、储存数量、仓库的安全设施设备、安全生产规章制度等是否符合国家标准或者国家有关规定，提出合理的建议并进行技术指导。</w:t>
      </w:r>
      <w:bookmarkStart w:id="389" w:name="_Toc86481562"/>
    </w:p>
    <w:p w14:paraId="0FD6E668">
      <w:pPr>
        <w:keepNext w:val="0"/>
        <w:keepLines w:val="0"/>
        <w:pageBreakBefore w:val="0"/>
        <w:widowControl/>
        <w:kinsoku w:val="0"/>
        <w:wordWrap/>
        <w:overflowPunct/>
        <w:topLinePunct w:val="0"/>
        <w:autoSpaceDE w:val="0"/>
        <w:autoSpaceDN w:val="0"/>
        <w:bidi w:val="0"/>
        <w:adjustRightInd w:val="0"/>
        <w:snapToGrid w:val="0"/>
        <w:spacing w:line="360" w:lineRule="auto"/>
        <w:ind w:left="2" w:right="120" w:firstLine="419"/>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Cs w:val="0"/>
          <w:snapToGrid w:val="0"/>
          <w:color w:val="auto"/>
          <w:kern w:val="0"/>
          <w:sz w:val="21"/>
          <w:szCs w:val="21"/>
          <w:highlight w:val="none"/>
          <w:lang w:val="en-US" w:eastAsia="en-US" w:bidi="ar-SA"/>
        </w:rPr>
        <w:t>5.喷涂要求：</w:t>
      </w:r>
      <w:bookmarkStart w:id="390" w:name="_Hlk133244080"/>
      <w:r>
        <w:rPr>
          <w:rFonts w:hint="eastAsia" w:ascii="宋体" w:hAnsi="宋体" w:eastAsia="宋体" w:cs="宋体"/>
          <w:snapToGrid w:val="0"/>
          <w:color w:val="auto"/>
          <w:spacing w:val="0"/>
          <w:kern w:val="0"/>
          <w:sz w:val="21"/>
          <w:szCs w:val="21"/>
          <w:highlight w:val="none"/>
          <w:lang w:val="en-US" w:eastAsia="en-US" w:bidi="ar-SA"/>
        </w:rPr>
        <w:t>车辆</w:t>
      </w:r>
      <w:r>
        <w:rPr>
          <w:rFonts w:hint="eastAsia" w:ascii="宋体" w:hAnsi="宋体" w:eastAsia="宋体" w:cs="宋体"/>
          <w:snapToGrid w:val="0"/>
          <w:color w:val="auto"/>
          <w:spacing w:val="9"/>
          <w:kern w:val="0"/>
          <w:sz w:val="21"/>
          <w:szCs w:val="21"/>
          <w:highlight w:val="none"/>
          <w:lang w:val="en-US" w:eastAsia="en-US" w:bidi="ar-SA"/>
        </w:rPr>
        <w:t>交付</w:t>
      </w:r>
      <w:r>
        <w:rPr>
          <w:rFonts w:hint="eastAsia" w:ascii="宋体" w:hAnsi="宋体" w:eastAsia="宋体" w:cs="宋体"/>
          <w:snapToGrid w:val="0"/>
          <w:color w:val="auto"/>
          <w:spacing w:val="9"/>
          <w:kern w:val="0"/>
          <w:sz w:val="21"/>
          <w:szCs w:val="21"/>
          <w:highlight w:val="none"/>
          <w:lang w:val="en-US" w:eastAsia="zh-CN" w:bidi="ar-SA"/>
        </w:rPr>
        <w:t>甲方</w:t>
      </w:r>
      <w:r>
        <w:rPr>
          <w:rFonts w:hint="eastAsia" w:ascii="宋体" w:hAnsi="宋体" w:eastAsia="宋体" w:cs="宋体"/>
          <w:snapToGrid w:val="0"/>
          <w:color w:val="auto"/>
          <w:spacing w:val="9"/>
          <w:kern w:val="0"/>
          <w:sz w:val="21"/>
          <w:szCs w:val="21"/>
          <w:highlight w:val="none"/>
          <w:lang w:val="en-US" w:eastAsia="en-US" w:bidi="ar-SA"/>
        </w:rPr>
        <w:t>使用时，车身颜色为</w:t>
      </w:r>
      <w:r>
        <w:rPr>
          <w:rFonts w:hint="eastAsia" w:ascii="宋体" w:hAnsi="宋体" w:eastAsia="宋体" w:cs="宋体"/>
          <w:b/>
          <w:bCs/>
          <w:snapToGrid w:val="0"/>
          <w:color w:val="auto"/>
          <w:spacing w:val="9"/>
          <w:kern w:val="0"/>
          <w:sz w:val="21"/>
          <w:szCs w:val="21"/>
          <w:highlight w:val="none"/>
          <w:lang w:val="en-US" w:eastAsia="zh-CN" w:bidi="ar-SA"/>
        </w:rPr>
        <w:t>白色</w:t>
      </w:r>
      <w:r>
        <w:rPr>
          <w:rFonts w:hint="eastAsia" w:ascii="宋体" w:hAnsi="宋体" w:eastAsia="宋体" w:cs="宋体"/>
          <w:snapToGrid w:val="0"/>
          <w:color w:val="auto"/>
          <w:spacing w:val="9"/>
          <w:kern w:val="0"/>
          <w:sz w:val="21"/>
          <w:szCs w:val="21"/>
          <w:highlight w:val="none"/>
          <w:lang w:val="en-US" w:eastAsia="en-US" w:bidi="ar-SA"/>
        </w:rPr>
        <w:t>，</w:t>
      </w:r>
      <w:r>
        <w:rPr>
          <w:rFonts w:hint="eastAsia" w:ascii="宋体" w:hAnsi="宋体" w:eastAsia="宋体" w:cs="宋体"/>
          <w:snapToGrid w:val="0"/>
          <w:color w:val="auto"/>
          <w:spacing w:val="9"/>
          <w:kern w:val="0"/>
          <w:sz w:val="21"/>
          <w:szCs w:val="21"/>
          <w:highlight w:val="none"/>
          <w:lang w:val="en-US" w:eastAsia="zh-CN" w:bidi="ar-SA"/>
        </w:rPr>
        <w:t>乙方</w:t>
      </w:r>
      <w:r>
        <w:rPr>
          <w:rFonts w:hint="eastAsia" w:ascii="宋体" w:hAnsi="宋体" w:eastAsia="宋体" w:cs="宋体"/>
          <w:snapToGrid w:val="0"/>
          <w:color w:val="auto"/>
          <w:spacing w:val="9"/>
          <w:kern w:val="0"/>
          <w:sz w:val="21"/>
          <w:szCs w:val="21"/>
          <w:highlight w:val="none"/>
          <w:lang w:val="en-US" w:eastAsia="en-US" w:bidi="ar-SA"/>
        </w:rPr>
        <w:t>应根据</w:t>
      </w:r>
      <w:r>
        <w:rPr>
          <w:rFonts w:hint="eastAsia" w:ascii="宋体" w:hAnsi="宋体" w:eastAsia="宋体" w:cs="宋体"/>
          <w:snapToGrid w:val="0"/>
          <w:color w:val="auto"/>
          <w:spacing w:val="9"/>
          <w:kern w:val="0"/>
          <w:sz w:val="21"/>
          <w:szCs w:val="21"/>
          <w:highlight w:val="none"/>
          <w:lang w:val="en-US" w:eastAsia="zh-CN" w:bidi="ar-SA"/>
        </w:rPr>
        <w:t>甲方</w:t>
      </w:r>
      <w:r>
        <w:rPr>
          <w:rFonts w:hint="eastAsia" w:ascii="宋体" w:hAnsi="宋体" w:eastAsia="宋体" w:cs="宋体"/>
          <w:snapToGrid w:val="0"/>
          <w:color w:val="auto"/>
          <w:spacing w:val="9"/>
          <w:kern w:val="0"/>
          <w:sz w:val="21"/>
          <w:szCs w:val="21"/>
          <w:highlight w:val="none"/>
          <w:lang w:val="en-US" w:eastAsia="en-US" w:bidi="ar-SA"/>
        </w:rPr>
        <w:t>提供的企业</w:t>
      </w:r>
      <w:r>
        <w:rPr>
          <w:rFonts w:hint="eastAsia" w:ascii="宋体" w:hAnsi="宋体" w:eastAsia="宋体" w:cs="宋体"/>
          <w:snapToGrid w:val="0"/>
          <w:color w:val="auto"/>
          <w:kern w:val="0"/>
          <w:sz w:val="21"/>
          <w:szCs w:val="21"/>
          <w:highlight w:val="none"/>
          <w:lang w:val="en-US" w:eastAsia="en-US" w:bidi="ar-SA"/>
        </w:rPr>
        <w:t>LOGO</w:t>
      </w: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spacing w:val="9"/>
          <w:kern w:val="0"/>
          <w:sz w:val="21"/>
          <w:szCs w:val="21"/>
          <w:highlight w:val="none"/>
          <w:lang w:val="en-US" w:eastAsia="en-US" w:bidi="ar-SA"/>
        </w:rPr>
        <w:t>企业名称等相关内容要求设计车辆图纸，并由</w:t>
      </w:r>
      <w:r>
        <w:rPr>
          <w:rFonts w:hint="eastAsia" w:ascii="宋体" w:hAnsi="宋体" w:eastAsia="宋体" w:cs="宋体"/>
          <w:snapToGrid w:val="0"/>
          <w:color w:val="auto"/>
          <w:spacing w:val="9"/>
          <w:kern w:val="0"/>
          <w:sz w:val="21"/>
          <w:szCs w:val="21"/>
          <w:highlight w:val="none"/>
          <w:lang w:val="en-US" w:eastAsia="zh-CN" w:bidi="ar-SA"/>
        </w:rPr>
        <w:t>甲方</w:t>
      </w:r>
      <w:r>
        <w:rPr>
          <w:rFonts w:hint="eastAsia" w:ascii="宋体" w:hAnsi="宋体" w:eastAsia="宋体" w:cs="宋体"/>
          <w:snapToGrid w:val="0"/>
          <w:color w:val="auto"/>
          <w:spacing w:val="9"/>
          <w:kern w:val="0"/>
          <w:sz w:val="21"/>
          <w:szCs w:val="21"/>
          <w:highlight w:val="none"/>
          <w:lang w:val="en-US" w:eastAsia="en-US" w:bidi="ar-SA"/>
        </w:rPr>
        <w:t>审核同意后依据图纸对车辆进行喷涂。</w:t>
      </w:r>
    </w:p>
    <w:p w14:paraId="7FA75363">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bCs/>
          <w:snapToGrid w:val="0"/>
          <w:color w:val="auto"/>
          <w:kern w:val="0"/>
          <w:szCs w:val="21"/>
          <w:highlight w:val="none"/>
          <w:lang w:eastAsia="en-US"/>
        </w:rPr>
      </w:pPr>
      <w:r>
        <w:rPr>
          <w:rFonts w:hint="eastAsia" w:ascii="宋体" w:hAnsi="宋体" w:eastAsia="宋体" w:cs="宋体"/>
          <w:bCs/>
          <w:snapToGrid w:val="0"/>
          <w:color w:val="auto"/>
          <w:kern w:val="0"/>
          <w:szCs w:val="21"/>
          <w:highlight w:val="none"/>
          <w:lang w:val="en-US" w:eastAsia="zh-CN"/>
        </w:rPr>
        <w:t>6.</w:t>
      </w:r>
      <w:r>
        <w:rPr>
          <w:rFonts w:hint="eastAsia" w:ascii="宋体" w:hAnsi="宋体" w:eastAsia="宋体" w:cs="宋体"/>
          <w:bCs/>
          <w:snapToGrid w:val="0"/>
          <w:color w:val="auto"/>
          <w:kern w:val="0"/>
          <w:szCs w:val="21"/>
          <w:highlight w:val="none"/>
          <w:lang w:eastAsia="en-US"/>
        </w:rPr>
        <w:t>质量标准</w:t>
      </w:r>
      <w:r>
        <w:rPr>
          <w:rFonts w:hint="eastAsia" w:ascii="宋体" w:hAnsi="宋体" w:eastAsia="宋体" w:cs="宋体"/>
          <w:bCs/>
          <w:snapToGrid w:val="0"/>
          <w:color w:val="auto"/>
          <w:kern w:val="0"/>
          <w:szCs w:val="21"/>
          <w:highlight w:val="none"/>
          <w:lang w:eastAsia="zh-CN"/>
        </w:rPr>
        <w:t>：</w:t>
      </w:r>
      <w:r>
        <w:rPr>
          <w:rFonts w:hint="eastAsia" w:ascii="宋体" w:hAnsi="宋体" w:eastAsia="宋体" w:cs="宋体"/>
          <w:bCs/>
          <w:snapToGrid w:val="0"/>
          <w:color w:val="auto"/>
          <w:kern w:val="0"/>
          <w:szCs w:val="21"/>
          <w:highlight w:val="none"/>
          <w:lang w:eastAsia="en-US"/>
        </w:rPr>
        <w:t>乙方保证合同车辆是全新、未曾使用过的，其质量、规格及技术特征符合国家标准、规范及用户需求书及合同的要求。</w:t>
      </w:r>
      <w:r>
        <w:rPr>
          <w:rFonts w:hint="eastAsia" w:ascii="宋体" w:hAnsi="宋体" w:eastAsia="宋体" w:cs="宋体"/>
          <w:b w:val="0"/>
          <w:bCs w:val="0"/>
          <w:snapToGrid w:val="0"/>
          <w:color w:val="auto"/>
          <w:spacing w:val="4"/>
          <w:kern w:val="0"/>
          <w:sz w:val="21"/>
          <w:szCs w:val="21"/>
          <w:highlight w:val="none"/>
          <w:lang w:eastAsia="en-US"/>
        </w:rPr>
        <w:t>供货车型须为投标文件所约定车辆品牌、型号、配置。</w:t>
      </w:r>
    </w:p>
    <w:p w14:paraId="7BEF8A36">
      <w:pPr>
        <w:kinsoku w:val="0"/>
        <w:autoSpaceDE w:val="0"/>
        <w:autoSpaceDN w:val="0"/>
        <w:adjustRightInd w:val="0"/>
        <w:snapToGrid w:val="0"/>
        <w:spacing w:before="120" w:line="360" w:lineRule="auto"/>
        <w:ind w:firstLine="420" w:firstLineChars="200"/>
        <w:jc w:val="left"/>
        <w:textAlignment w:val="baseline"/>
        <w:rPr>
          <w:rFonts w:hint="eastAsia" w:ascii="宋体" w:hAnsi="宋体" w:eastAsia="宋体" w:cs="宋体"/>
          <w:snapToGrid w:val="0"/>
          <w:color w:val="auto"/>
          <w:kern w:val="0"/>
          <w:sz w:val="21"/>
          <w:szCs w:val="20"/>
          <w:highlight w:val="none"/>
          <w:lang w:val="en-US" w:eastAsia="en-US" w:bidi="ar-SA"/>
        </w:rPr>
      </w:pPr>
      <w:r>
        <w:rPr>
          <w:rFonts w:hint="eastAsia" w:ascii="宋体" w:hAnsi="宋体" w:eastAsia="宋体" w:cs="宋体"/>
          <w:snapToGrid w:val="0"/>
          <w:color w:val="auto"/>
          <w:kern w:val="0"/>
          <w:sz w:val="21"/>
          <w:szCs w:val="20"/>
          <w:highlight w:val="none"/>
          <w:lang w:val="en-US" w:eastAsia="zh-CN" w:bidi="ar-SA"/>
        </w:rPr>
        <w:t>7.</w:t>
      </w:r>
      <w:r>
        <w:rPr>
          <w:rFonts w:hint="eastAsia" w:ascii="宋体" w:hAnsi="宋体" w:eastAsia="宋体" w:cs="宋体"/>
          <w:snapToGrid w:val="0"/>
          <w:color w:val="auto"/>
          <w:kern w:val="0"/>
          <w:sz w:val="21"/>
          <w:szCs w:val="21"/>
          <w:highlight w:val="none"/>
          <w:lang w:val="en-US" w:eastAsia="en-US" w:bidi="ar-SA"/>
        </w:rPr>
        <w:t>本项目</w:t>
      </w:r>
      <w:r>
        <w:rPr>
          <w:rFonts w:hint="eastAsia" w:ascii="宋体" w:hAnsi="宋体" w:eastAsia="宋体" w:cs="宋体"/>
          <w:snapToGrid w:val="0"/>
          <w:color w:val="auto"/>
          <w:kern w:val="0"/>
          <w:sz w:val="21"/>
          <w:szCs w:val="21"/>
          <w:highlight w:val="none"/>
          <w:lang w:val="en-US" w:eastAsia="zh-CN" w:bidi="ar-SA"/>
        </w:rPr>
        <w:t>招标</w:t>
      </w:r>
      <w:r>
        <w:rPr>
          <w:rFonts w:hint="eastAsia" w:ascii="宋体" w:hAnsi="宋体" w:eastAsia="宋体" w:cs="宋体"/>
          <w:snapToGrid w:val="0"/>
          <w:color w:val="auto"/>
          <w:kern w:val="0"/>
          <w:sz w:val="21"/>
          <w:szCs w:val="21"/>
          <w:highlight w:val="none"/>
          <w:lang w:val="en-US" w:eastAsia="en-US" w:bidi="ar-SA"/>
        </w:rPr>
        <w:t>文件中如有出现的品牌规格等，仅为方便描述参考，不具有任何指定性及唯一性，乙方原则上应提供不低于该品牌档次的产品。</w:t>
      </w:r>
    </w:p>
    <w:p w14:paraId="3FD637A6">
      <w:pPr>
        <w:kinsoku w:val="0"/>
        <w:autoSpaceDE w:val="0"/>
        <w:autoSpaceDN w:val="0"/>
        <w:adjustRightInd w:val="0"/>
        <w:snapToGrid w:val="0"/>
        <w:spacing w:before="120" w:line="360" w:lineRule="auto"/>
        <w:ind w:firstLine="420" w:firstLineChars="200"/>
        <w:jc w:val="left"/>
        <w:textAlignment w:val="baseline"/>
        <w:rPr>
          <w:rFonts w:hint="eastAsia" w:ascii="宋体" w:hAnsi="宋体" w:eastAsia="宋体" w:cs="宋体"/>
          <w:snapToGrid w:val="0"/>
          <w:color w:val="auto"/>
          <w:kern w:val="0"/>
          <w:sz w:val="21"/>
          <w:szCs w:val="20"/>
          <w:highlight w:val="none"/>
          <w:lang w:val="en-US" w:eastAsia="en-US" w:bidi="ar-SA"/>
        </w:rPr>
      </w:pPr>
      <w:r>
        <w:rPr>
          <w:rFonts w:hint="eastAsia" w:ascii="宋体" w:hAnsi="宋体" w:eastAsia="宋体" w:cs="宋体"/>
          <w:snapToGrid w:val="0"/>
          <w:color w:val="auto"/>
          <w:kern w:val="0"/>
          <w:sz w:val="21"/>
          <w:szCs w:val="20"/>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乙方须配合甲方办理车辆通行证等相关手续。</w:t>
      </w:r>
    </w:p>
    <w:bookmarkEnd w:id="390"/>
    <w:p w14:paraId="6D1BF423">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snapToGrid w:val="0"/>
          <w:color w:val="auto"/>
          <w:kern w:val="0"/>
          <w:szCs w:val="21"/>
          <w:highlight w:val="none"/>
          <w:lang w:eastAsia="en-US"/>
        </w:rPr>
      </w:pPr>
      <w:r>
        <w:rPr>
          <w:rFonts w:hint="eastAsia" w:ascii="宋体" w:hAnsi="宋体" w:eastAsia="宋体" w:cs="宋体"/>
          <w:b/>
          <w:snapToGrid w:val="0"/>
          <w:color w:val="auto"/>
          <w:kern w:val="0"/>
          <w:szCs w:val="21"/>
          <w:highlight w:val="none"/>
          <w:lang w:eastAsia="en-US"/>
        </w:rPr>
        <w:t>六、货物验收</w:t>
      </w:r>
    </w:p>
    <w:p w14:paraId="217D913B">
      <w:pPr>
        <w:widowControl/>
        <w:kinsoku w:val="0"/>
        <w:autoSpaceDE w:val="0"/>
        <w:autoSpaceDN w:val="0"/>
        <w:adjustRightInd w:val="0"/>
        <w:snapToGrid w:val="0"/>
        <w:spacing w:line="360" w:lineRule="auto"/>
        <w:ind w:firstLine="422" w:firstLineChars="200"/>
        <w:contextualSpacing/>
        <w:jc w:val="both"/>
        <w:textAlignment w:val="baseline"/>
        <w:rPr>
          <w:rFonts w:hint="eastAsia" w:ascii="宋体" w:hAnsi="宋体" w:eastAsia="宋体" w:cs="宋体"/>
          <w:b/>
          <w:bCs/>
          <w:snapToGrid w:val="0"/>
          <w:color w:val="auto"/>
          <w:kern w:val="0"/>
          <w:sz w:val="21"/>
          <w:szCs w:val="21"/>
          <w:highlight w:val="none"/>
          <w:lang w:eastAsia="en-US"/>
        </w:rPr>
      </w:pPr>
      <w:r>
        <w:rPr>
          <w:rFonts w:hint="eastAsia" w:ascii="宋体" w:hAnsi="宋体" w:eastAsia="宋体" w:cs="宋体"/>
          <w:b/>
          <w:bCs/>
          <w:snapToGrid w:val="0"/>
          <w:color w:val="auto"/>
          <w:kern w:val="0"/>
          <w:sz w:val="21"/>
          <w:szCs w:val="21"/>
          <w:highlight w:val="none"/>
          <w:lang w:val="en-US" w:eastAsia="zh-CN"/>
        </w:rPr>
        <w:t>1.</w:t>
      </w:r>
      <w:r>
        <w:rPr>
          <w:rFonts w:hint="eastAsia" w:ascii="宋体" w:hAnsi="宋体" w:eastAsia="宋体" w:cs="宋体"/>
          <w:b/>
          <w:bCs/>
          <w:snapToGrid w:val="0"/>
          <w:color w:val="auto"/>
          <w:kern w:val="0"/>
          <w:sz w:val="21"/>
          <w:szCs w:val="21"/>
          <w:highlight w:val="none"/>
          <w:lang w:eastAsia="en-US"/>
        </w:rPr>
        <w:t>车辆查验：</w:t>
      </w:r>
    </w:p>
    <w:p w14:paraId="545FA77B">
      <w:pPr>
        <w:widowControl/>
        <w:kinsoku w:val="0"/>
        <w:autoSpaceDE w:val="0"/>
        <w:autoSpaceDN w:val="0"/>
        <w:adjustRightInd w:val="0"/>
        <w:snapToGrid w:val="0"/>
        <w:spacing w:line="360" w:lineRule="auto"/>
        <w:ind w:firstLine="420" w:firstLineChars="200"/>
        <w:contextualSpacing/>
        <w:jc w:val="both"/>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eastAsia="en-US"/>
        </w:rPr>
        <w:t>车辆在</w:t>
      </w:r>
      <w:r>
        <w:rPr>
          <w:rFonts w:hint="eastAsia" w:ascii="宋体" w:hAnsi="宋体" w:eastAsia="宋体" w:cs="宋体"/>
          <w:snapToGrid w:val="0"/>
          <w:color w:val="auto"/>
          <w:kern w:val="0"/>
          <w:sz w:val="21"/>
          <w:szCs w:val="21"/>
          <w:highlight w:val="none"/>
          <w:lang w:val="en-US" w:eastAsia="zh-CN"/>
        </w:rPr>
        <w:t>供货后</w:t>
      </w:r>
      <w:r>
        <w:rPr>
          <w:rFonts w:hint="eastAsia" w:ascii="宋体" w:hAnsi="宋体" w:eastAsia="宋体" w:cs="宋体"/>
          <w:snapToGrid w:val="0"/>
          <w:color w:val="auto"/>
          <w:kern w:val="0"/>
          <w:sz w:val="21"/>
          <w:szCs w:val="21"/>
          <w:highlight w:val="none"/>
          <w:lang w:eastAsia="en-US"/>
        </w:rPr>
        <w:t>上牌前需进行第一次查验，查验车辆应当在</w:t>
      </w:r>
      <w:r>
        <w:rPr>
          <w:rFonts w:hint="eastAsia" w:ascii="宋体" w:hAnsi="宋体" w:eastAsia="宋体" w:cs="宋体"/>
          <w:snapToGrid w:val="0"/>
          <w:color w:val="auto"/>
          <w:kern w:val="0"/>
          <w:sz w:val="21"/>
          <w:szCs w:val="21"/>
          <w:highlight w:val="none"/>
          <w:lang w:eastAsia="zh-CN"/>
        </w:rPr>
        <w:t>甲方</w:t>
      </w:r>
      <w:r>
        <w:rPr>
          <w:rFonts w:hint="eastAsia" w:ascii="宋体" w:hAnsi="宋体" w:eastAsia="宋体" w:cs="宋体"/>
          <w:snapToGrid w:val="0"/>
          <w:color w:val="auto"/>
          <w:kern w:val="0"/>
          <w:sz w:val="21"/>
          <w:szCs w:val="21"/>
          <w:highlight w:val="none"/>
          <w:lang w:eastAsia="en-US"/>
        </w:rPr>
        <w:t>指定地点（东莞市内）进行，</w:t>
      </w:r>
      <w:r>
        <w:rPr>
          <w:rFonts w:hint="eastAsia" w:ascii="宋体" w:hAnsi="宋体" w:eastAsia="宋体" w:cs="宋体"/>
          <w:snapToGrid w:val="0"/>
          <w:color w:val="auto"/>
          <w:kern w:val="0"/>
          <w:sz w:val="21"/>
          <w:szCs w:val="21"/>
          <w:highlight w:val="none"/>
          <w:lang w:eastAsia="zh-CN"/>
        </w:rPr>
        <w:t>乙方</w:t>
      </w:r>
      <w:r>
        <w:rPr>
          <w:rFonts w:hint="eastAsia" w:ascii="宋体" w:hAnsi="宋体" w:eastAsia="宋体" w:cs="宋体"/>
          <w:snapToGrid w:val="0"/>
          <w:color w:val="auto"/>
          <w:kern w:val="0"/>
          <w:sz w:val="21"/>
          <w:szCs w:val="21"/>
          <w:highlight w:val="none"/>
          <w:lang w:eastAsia="en-US"/>
        </w:rPr>
        <w:t>应提供完整的产品技术资料（包括车辆合格证原件</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eastAsia="en-US"/>
        </w:rPr>
        <w:t>产品说明书、用户手册、制造厂质量合格证书及其他相关文件资料），与合同的各项技术规格、指标和性能要求对比开展查验工作（详见</w:t>
      </w:r>
      <w:r>
        <w:rPr>
          <w:rFonts w:hint="eastAsia" w:ascii="宋体" w:hAnsi="宋体" w:eastAsia="宋体" w:cs="宋体"/>
          <w:snapToGrid w:val="0"/>
          <w:color w:val="auto"/>
          <w:kern w:val="0"/>
          <w:sz w:val="21"/>
          <w:szCs w:val="21"/>
          <w:highlight w:val="none"/>
          <w:lang w:val="en-US" w:eastAsia="zh-CN"/>
        </w:rPr>
        <w:t>用户需求书</w:t>
      </w:r>
      <w:r>
        <w:rPr>
          <w:rFonts w:hint="eastAsia" w:ascii="宋体" w:hAnsi="宋体" w:eastAsia="宋体" w:cs="宋体"/>
          <w:snapToGrid w:val="0"/>
          <w:color w:val="auto"/>
          <w:kern w:val="0"/>
          <w:sz w:val="21"/>
          <w:szCs w:val="21"/>
          <w:highlight w:val="none"/>
          <w:lang w:eastAsia="en-US"/>
        </w:rPr>
        <w:t>附件1《查验单》）。</w:t>
      </w:r>
    </w:p>
    <w:p w14:paraId="2EC144F8">
      <w:pPr>
        <w:widowControl/>
        <w:kinsoku w:val="0"/>
        <w:autoSpaceDE w:val="0"/>
        <w:autoSpaceDN w:val="0"/>
        <w:adjustRightInd w:val="0"/>
        <w:snapToGrid w:val="0"/>
        <w:spacing w:line="360" w:lineRule="auto"/>
        <w:ind w:firstLine="420" w:firstLineChars="200"/>
        <w:contextualSpacing/>
        <w:jc w:val="both"/>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lang w:eastAsia="zh-CN"/>
        </w:rPr>
        <w:t>）乙方</w:t>
      </w:r>
      <w:r>
        <w:rPr>
          <w:rFonts w:hint="eastAsia" w:ascii="宋体" w:hAnsi="宋体" w:eastAsia="宋体" w:cs="宋体"/>
          <w:snapToGrid w:val="0"/>
          <w:color w:val="auto"/>
          <w:kern w:val="0"/>
          <w:sz w:val="21"/>
          <w:szCs w:val="21"/>
          <w:highlight w:val="none"/>
          <w:lang w:eastAsia="en-US"/>
        </w:rPr>
        <w:t>应派遣有经验有能力的工程师或委托第三方配合</w:t>
      </w:r>
      <w:r>
        <w:rPr>
          <w:rFonts w:hint="eastAsia" w:ascii="宋体" w:hAnsi="宋体" w:eastAsia="宋体" w:cs="宋体"/>
          <w:snapToGrid w:val="0"/>
          <w:color w:val="auto"/>
          <w:kern w:val="0"/>
          <w:sz w:val="21"/>
          <w:szCs w:val="21"/>
          <w:highlight w:val="none"/>
          <w:lang w:eastAsia="zh-CN"/>
        </w:rPr>
        <w:t>甲方</w:t>
      </w:r>
      <w:r>
        <w:rPr>
          <w:rFonts w:hint="eastAsia" w:ascii="宋体" w:hAnsi="宋体" w:eastAsia="宋体" w:cs="宋体"/>
          <w:snapToGrid w:val="0"/>
          <w:color w:val="auto"/>
          <w:kern w:val="0"/>
          <w:sz w:val="21"/>
          <w:szCs w:val="21"/>
          <w:highlight w:val="none"/>
          <w:lang w:eastAsia="en-US"/>
        </w:rPr>
        <w:t>检验其所供应的货物的外观性能和各项参数指标是否符合采购要求，同时</w:t>
      </w:r>
      <w:r>
        <w:rPr>
          <w:rFonts w:hint="eastAsia" w:ascii="宋体" w:hAnsi="宋体" w:eastAsia="宋体" w:cs="宋体"/>
          <w:snapToGrid w:val="0"/>
          <w:color w:val="auto"/>
          <w:kern w:val="0"/>
          <w:sz w:val="21"/>
          <w:szCs w:val="21"/>
          <w:highlight w:val="none"/>
          <w:lang w:eastAsia="zh-CN"/>
        </w:rPr>
        <w:t>甲方</w:t>
      </w:r>
      <w:r>
        <w:rPr>
          <w:rFonts w:hint="eastAsia" w:ascii="宋体" w:hAnsi="宋体" w:eastAsia="宋体" w:cs="宋体"/>
          <w:snapToGrid w:val="0"/>
          <w:color w:val="auto"/>
          <w:kern w:val="0"/>
          <w:sz w:val="21"/>
          <w:szCs w:val="21"/>
          <w:highlight w:val="none"/>
          <w:lang w:eastAsia="en-US"/>
        </w:rPr>
        <w:t>有权自行委托第三方机构对车辆设备进行车辆查验，</w:t>
      </w:r>
      <w:r>
        <w:rPr>
          <w:rFonts w:hint="eastAsia" w:ascii="宋体" w:hAnsi="宋体" w:eastAsia="宋体" w:cs="宋体"/>
          <w:snapToGrid w:val="0"/>
          <w:color w:val="auto"/>
          <w:kern w:val="0"/>
          <w:sz w:val="21"/>
          <w:szCs w:val="21"/>
          <w:highlight w:val="none"/>
          <w:lang w:eastAsia="zh-CN"/>
        </w:rPr>
        <w:t>乙方</w:t>
      </w:r>
      <w:r>
        <w:rPr>
          <w:rFonts w:hint="eastAsia" w:ascii="宋体" w:hAnsi="宋体" w:eastAsia="宋体" w:cs="宋体"/>
          <w:snapToGrid w:val="0"/>
          <w:color w:val="auto"/>
          <w:kern w:val="0"/>
          <w:sz w:val="21"/>
          <w:szCs w:val="21"/>
          <w:highlight w:val="none"/>
          <w:lang w:eastAsia="en-US"/>
        </w:rPr>
        <w:t>不得持有异议。查验不合格时第三方机构的查验服务费由</w:t>
      </w:r>
      <w:r>
        <w:rPr>
          <w:rFonts w:hint="eastAsia" w:ascii="宋体" w:hAnsi="宋体" w:eastAsia="宋体" w:cs="宋体"/>
          <w:snapToGrid w:val="0"/>
          <w:color w:val="auto"/>
          <w:kern w:val="0"/>
          <w:sz w:val="21"/>
          <w:szCs w:val="21"/>
          <w:highlight w:val="none"/>
          <w:lang w:eastAsia="zh-CN"/>
        </w:rPr>
        <w:t>乙方</w:t>
      </w:r>
      <w:r>
        <w:rPr>
          <w:rFonts w:hint="eastAsia" w:ascii="宋体" w:hAnsi="宋体" w:eastAsia="宋体" w:cs="宋体"/>
          <w:snapToGrid w:val="0"/>
          <w:color w:val="auto"/>
          <w:kern w:val="0"/>
          <w:sz w:val="21"/>
          <w:szCs w:val="21"/>
          <w:highlight w:val="none"/>
          <w:lang w:eastAsia="en-US"/>
        </w:rPr>
        <w:t>承担</w:t>
      </w:r>
      <w:r>
        <w:rPr>
          <w:rFonts w:hint="eastAsia" w:ascii="宋体" w:hAnsi="宋体" w:eastAsia="宋体" w:cs="宋体"/>
          <w:snapToGrid w:val="0"/>
          <w:color w:val="auto"/>
          <w:kern w:val="0"/>
          <w:sz w:val="21"/>
          <w:szCs w:val="21"/>
          <w:highlight w:val="none"/>
          <w:lang w:eastAsia="zh-CN"/>
        </w:rPr>
        <w:t>。</w:t>
      </w:r>
    </w:p>
    <w:p w14:paraId="73E1149B">
      <w:pPr>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（3）</w:t>
      </w:r>
      <w:r>
        <w:rPr>
          <w:rFonts w:hint="eastAsia" w:ascii="宋体" w:hAnsi="宋体" w:eastAsia="宋体" w:cs="宋体"/>
          <w:b w:val="0"/>
          <w:bCs w:val="0"/>
          <w:snapToGrid w:val="0"/>
          <w:color w:val="auto"/>
          <w:kern w:val="0"/>
          <w:sz w:val="21"/>
          <w:szCs w:val="21"/>
          <w:highlight w:val="none"/>
          <w:lang w:val="en-US" w:eastAsia="en-US" w:bidi="ar-SA"/>
        </w:rPr>
        <w:t>车辆的查验、试驾完成后，若查验合格，各方在查验证明上签字；若查验不合格，</w:t>
      </w:r>
      <w:r>
        <w:rPr>
          <w:rFonts w:hint="eastAsia" w:ascii="宋体" w:hAnsi="宋体" w:eastAsia="宋体" w:cs="宋体"/>
          <w:b w:val="0"/>
          <w:bCs w:val="0"/>
          <w:snapToGrid w:val="0"/>
          <w:color w:val="auto"/>
          <w:kern w:val="0"/>
          <w:sz w:val="21"/>
          <w:szCs w:val="21"/>
          <w:highlight w:val="none"/>
          <w:lang w:val="en-US" w:eastAsia="zh-CN" w:bidi="ar-SA"/>
        </w:rPr>
        <w:t>甲方</w:t>
      </w:r>
      <w:r>
        <w:rPr>
          <w:rFonts w:hint="eastAsia" w:ascii="宋体" w:hAnsi="宋体" w:eastAsia="宋体" w:cs="宋体"/>
          <w:b w:val="0"/>
          <w:bCs w:val="0"/>
          <w:snapToGrid w:val="0"/>
          <w:color w:val="auto"/>
          <w:kern w:val="0"/>
          <w:sz w:val="21"/>
          <w:szCs w:val="21"/>
          <w:highlight w:val="none"/>
          <w:lang w:val="en-US" w:eastAsia="en-US" w:bidi="ar-SA"/>
        </w:rPr>
        <w:t>需在查验证明上写明不合格内容及整改时限要求，</w:t>
      </w:r>
      <w:r>
        <w:rPr>
          <w:rFonts w:hint="eastAsia" w:ascii="宋体" w:hAnsi="宋体" w:eastAsia="宋体" w:cs="宋体"/>
          <w:b w:val="0"/>
          <w:bCs w:val="0"/>
          <w:snapToGrid w:val="0"/>
          <w:color w:val="auto"/>
          <w:kern w:val="0"/>
          <w:sz w:val="21"/>
          <w:szCs w:val="21"/>
          <w:highlight w:val="none"/>
          <w:lang w:val="en-US" w:eastAsia="zh-CN" w:bidi="ar-SA"/>
        </w:rPr>
        <w:t>乙方应在甲方要求的期限内进行修理、更换等整改措施，供货期限不予顺延，</w:t>
      </w:r>
      <w:r>
        <w:rPr>
          <w:rFonts w:hint="eastAsia" w:ascii="宋体" w:hAnsi="宋体" w:eastAsia="宋体" w:cs="宋体"/>
          <w:b w:val="0"/>
          <w:bCs w:val="0"/>
          <w:snapToGrid w:val="0"/>
          <w:color w:val="auto"/>
          <w:kern w:val="0"/>
          <w:sz w:val="21"/>
          <w:szCs w:val="21"/>
          <w:highlight w:val="none"/>
          <w:lang w:val="en-US" w:eastAsia="en-US" w:bidi="ar-SA"/>
        </w:rPr>
        <w:t>因查验不合格</w:t>
      </w:r>
      <w:r>
        <w:rPr>
          <w:rFonts w:hint="eastAsia" w:ascii="宋体" w:hAnsi="宋体" w:eastAsia="宋体" w:cs="宋体"/>
          <w:b w:val="0"/>
          <w:bCs w:val="0"/>
          <w:snapToGrid w:val="0"/>
          <w:color w:val="auto"/>
          <w:kern w:val="0"/>
          <w:sz w:val="21"/>
          <w:szCs w:val="21"/>
          <w:highlight w:val="none"/>
          <w:lang w:val="en-US" w:eastAsia="zh-CN" w:bidi="ar-SA"/>
        </w:rPr>
        <w:t>或未在整改时限内整改完成</w:t>
      </w:r>
      <w:r>
        <w:rPr>
          <w:rFonts w:hint="eastAsia" w:ascii="宋体" w:hAnsi="宋体" w:eastAsia="宋体" w:cs="宋体"/>
          <w:b w:val="0"/>
          <w:bCs w:val="0"/>
          <w:snapToGrid w:val="0"/>
          <w:color w:val="auto"/>
          <w:kern w:val="0"/>
          <w:sz w:val="21"/>
          <w:szCs w:val="21"/>
          <w:highlight w:val="none"/>
          <w:lang w:val="en-US" w:eastAsia="en-US" w:bidi="ar-SA"/>
        </w:rPr>
        <w:t>导致逾期供货的，按</w:t>
      </w:r>
      <w:r>
        <w:rPr>
          <w:rFonts w:hint="eastAsia" w:ascii="宋体" w:hAnsi="宋体" w:eastAsia="宋体" w:cs="宋体"/>
          <w:b w:val="0"/>
          <w:bCs w:val="0"/>
          <w:snapToGrid w:val="0"/>
          <w:color w:val="auto"/>
          <w:kern w:val="0"/>
          <w:sz w:val="21"/>
          <w:szCs w:val="21"/>
          <w:highlight w:val="none"/>
          <w:lang w:val="en-US" w:eastAsia="zh-CN" w:bidi="ar-SA"/>
        </w:rPr>
        <w:t>本合同第十条第1点约定的</w:t>
      </w:r>
      <w:r>
        <w:rPr>
          <w:rFonts w:hint="eastAsia" w:ascii="宋体" w:hAnsi="宋体" w:eastAsia="宋体" w:cs="宋体"/>
          <w:b w:val="0"/>
          <w:bCs w:val="0"/>
          <w:snapToGrid w:val="0"/>
          <w:color w:val="auto"/>
          <w:kern w:val="0"/>
          <w:sz w:val="21"/>
          <w:szCs w:val="21"/>
          <w:highlight w:val="none"/>
          <w:lang w:val="en-US" w:eastAsia="en-US" w:bidi="ar-SA"/>
        </w:rPr>
        <w:t>逾期供货条款执行。</w:t>
      </w:r>
    </w:p>
    <w:p w14:paraId="31A1A277">
      <w:pPr>
        <w:keepNext w:val="0"/>
        <w:keepLines w:val="0"/>
        <w:pageBreakBefore w:val="0"/>
        <w:widowControl/>
        <w:kinsoku w:val="0"/>
        <w:wordWrap/>
        <w:overflowPunct/>
        <w:topLinePunct w:val="0"/>
        <w:autoSpaceDE w:val="0"/>
        <w:autoSpaceDN w:val="0"/>
        <w:bidi w:val="0"/>
        <w:adjustRightInd w:val="0"/>
        <w:snapToGrid w:val="0"/>
        <w:spacing w:line="360" w:lineRule="auto"/>
        <w:ind w:left="1" w:right="192" w:firstLine="417"/>
        <w:jc w:val="both"/>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（4）</w:t>
      </w:r>
      <w:r>
        <w:rPr>
          <w:rFonts w:hint="eastAsia" w:ascii="宋体" w:hAnsi="宋体" w:eastAsia="宋体" w:cs="宋体"/>
          <w:snapToGrid w:val="0"/>
          <w:color w:val="auto"/>
          <w:spacing w:val="10"/>
          <w:kern w:val="0"/>
          <w:sz w:val="21"/>
          <w:szCs w:val="21"/>
          <w:highlight w:val="none"/>
          <w:lang w:val="en-US" w:eastAsia="zh-CN" w:bidi="ar-SA"/>
        </w:rPr>
        <w:t>甲方</w:t>
      </w:r>
      <w:r>
        <w:rPr>
          <w:rFonts w:hint="eastAsia" w:ascii="宋体" w:hAnsi="宋体" w:eastAsia="宋体" w:cs="宋体"/>
          <w:snapToGrid w:val="0"/>
          <w:color w:val="auto"/>
          <w:spacing w:val="10"/>
          <w:kern w:val="0"/>
          <w:sz w:val="21"/>
          <w:szCs w:val="21"/>
          <w:highlight w:val="none"/>
          <w:lang w:val="en-US" w:eastAsia="en-US" w:bidi="ar-SA"/>
        </w:rPr>
        <w:t>查验车辆时需进行试车及相关功能实地演示，</w:t>
      </w:r>
      <w:r>
        <w:rPr>
          <w:rFonts w:hint="eastAsia" w:ascii="宋体" w:hAnsi="宋体" w:eastAsia="宋体" w:cs="宋体"/>
          <w:snapToGrid w:val="0"/>
          <w:color w:val="auto"/>
          <w:spacing w:val="10"/>
          <w:kern w:val="0"/>
          <w:sz w:val="21"/>
          <w:szCs w:val="21"/>
          <w:highlight w:val="none"/>
          <w:lang w:val="en-US" w:eastAsia="zh-CN" w:bidi="ar-SA"/>
        </w:rPr>
        <w:t>乙方</w:t>
      </w:r>
      <w:r>
        <w:rPr>
          <w:rFonts w:hint="eastAsia" w:ascii="宋体" w:hAnsi="宋体" w:eastAsia="宋体" w:cs="宋体"/>
          <w:snapToGrid w:val="0"/>
          <w:color w:val="auto"/>
          <w:spacing w:val="10"/>
          <w:kern w:val="0"/>
          <w:sz w:val="21"/>
          <w:szCs w:val="21"/>
          <w:highlight w:val="none"/>
          <w:lang w:val="en-US" w:eastAsia="en-US" w:bidi="ar-SA"/>
        </w:rPr>
        <w:t>需无条件配合。若</w:t>
      </w:r>
      <w:r>
        <w:rPr>
          <w:rFonts w:hint="eastAsia" w:ascii="宋体" w:hAnsi="宋体" w:eastAsia="宋体" w:cs="宋体"/>
          <w:snapToGrid w:val="0"/>
          <w:color w:val="auto"/>
          <w:spacing w:val="9"/>
          <w:kern w:val="0"/>
          <w:sz w:val="21"/>
          <w:szCs w:val="21"/>
          <w:highlight w:val="none"/>
          <w:lang w:val="en-US" w:eastAsia="en-US" w:bidi="ar-SA"/>
        </w:rPr>
        <w:t>查验不合格的，</w:t>
      </w:r>
      <w:r>
        <w:rPr>
          <w:rFonts w:hint="eastAsia" w:ascii="宋体" w:hAnsi="宋体" w:eastAsia="宋体" w:cs="宋体"/>
          <w:snapToGrid w:val="0"/>
          <w:color w:val="auto"/>
          <w:spacing w:val="10"/>
          <w:kern w:val="0"/>
          <w:sz w:val="21"/>
          <w:szCs w:val="21"/>
          <w:highlight w:val="none"/>
          <w:lang w:val="en-US" w:eastAsia="zh-CN" w:bidi="ar-SA"/>
        </w:rPr>
        <w:t>乙方</w:t>
      </w:r>
      <w:r>
        <w:rPr>
          <w:rFonts w:hint="eastAsia" w:ascii="宋体" w:hAnsi="宋体" w:eastAsia="宋体" w:cs="宋体"/>
          <w:snapToGrid w:val="0"/>
          <w:color w:val="auto"/>
          <w:spacing w:val="9"/>
          <w:kern w:val="0"/>
          <w:sz w:val="21"/>
          <w:szCs w:val="21"/>
          <w:highlight w:val="none"/>
          <w:lang w:val="en-US" w:eastAsia="en-US" w:bidi="ar-SA"/>
        </w:rPr>
        <w:t>不</w:t>
      </w:r>
      <w:r>
        <w:rPr>
          <w:rFonts w:hint="eastAsia" w:ascii="宋体" w:hAnsi="宋体" w:eastAsia="宋体" w:cs="宋体"/>
          <w:snapToGrid w:val="0"/>
          <w:color w:val="auto"/>
          <w:spacing w:val="8"/>
          <w:kern w:val="0"/>
          <w:sz w:val="21"/>
          <w:szCs w:val="21"/>
          <w:highlight w:val="none"/>
          <w:lang w:val="en-US" w:eastAsia="en-US" w:bidi="ar-SA"/>
        </w:rPr>
        <w:t>得以车辆已试用不得退回为由拒绝退货。</w:t>
      </w:r>
    </w:p>
    <w:p w14:paraId="0690FC68">
      <w:pPr>
        <w:widowControl/>
        <w:kinsoku w:val="0"/>
        <w:autoSpaceDE w:val="0"/>
        <w:autoSpaceDN w:val="0"/>
        <w:adjustRightInd w:val="0"/>
        <w:snapToGrid w:val="0"/>
        <w:spacing w:line="360" w:lineRule="auto"/>
        <w:ind w:firstLine="422" w:firstLineChars="200"/>
        <w:contextualSpacing/>
        <w:jc w:val="both"/>
        <w:textAlignment w:val="baseline"/>
        <w:rPr>
          <w:rFonts w:hint="eastAsia" w:ascii="宋体" w:hAnsi="宋体" w:eastAsia="宋体" w:cs="宋体"/>
          <w:b/>
          <w:bCs/>
          <w:snapToGrid w:val="0"/>
          <w:color w:val="auto"/>
          <w:kern w:val="0"/>
          <w:sz w:val="21"/>
          <w:szCs w:val="21"/>
          <w:highlight w:val="none"/>
          <w:lang w:eastAsia="en-US"/>
        </w:rPr>
      </w:pPr>
      <w:r>
        <w:rPr>
          <w:rFonts w:hint="eastAsia" w:ascii="宋体" w:hAnsi="宋体" w:eastAsia="宋体" w:cs="宋体"/>
          <w:b/>
          <w:bCs/>
          <w:snapToGrid w:val="0"/>
          <w:color w:val="auto"/>
          <w:kern w:val="0"/>
          <w:sz w:val="21"/>
          <w:szCs w:val="21"/>
          <w:highlight w:val="none"/>
          <w:lang w:val="en-US" w:eastAsia="zh-CN"/>
        </w:rPr>
        <w:t>2.</w:t>
      </w:r>
      <w:r>
        <w:rPr>
          <w:rFonts w:hint="eastAsia" w:ascii="宋体" w:hAnsi="宋体" w:eastAsia="宋体" w:cs="宋体"/>
          <w:b/>
          <w:bCs/>
          <w:snapToGrid w:val="0"/>
          <w:color w:val="auto"/>
          <w:kern w:val="0"/>
          <w:sz w:val="21"/>
          <w:szCs w:val="21"/>
          <w:highlight w:val="none"/>
          <w:lang w:eastAsia="en-US"/>
        </w:rPr>
        <w:t>车辆验收：</w:t>
      </w:r>
    </w:p>
    <w:p w14:paraId="637CD3D4">
      <w:pPr>
        <w:keepNext w:val="0"/>
        <w:keepLines w:val="0"/>
        <w:pageBreakBefore w:val="0"/>
        <w:widowControl/>
        <w:kinsoku w:val="0"/>
        <w:wordWrap/>
        <w:overflowPunct/>
        <w:topLinePunct w:val="0"/>
        <w:autoSpaceDE w:val="0"/>
        <w:autoSpaceDN w:val="0"/>
        <w:bidi w:val="0"/>
        <w:adjustRightInd w:val="0"/>
        <w:snapToGrid w:val="0"/>
        <w:spacing w:line="360" w:lineRule="auto"/>
        <w:ind w:firstLine="422"/>
        <w:jc w:val="both"/>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车辆查验合格后，</w:t>
      </w:r>
      <w:r>
        <w:rPr>
          <w:rFonts w:hint="eastAsia" w:ascii="宋体" w:hAnsi="宋体" w:eastAsia="宋体" w:cs="宋体"/>
          <w:snapToGrid w:val="0"/>
          <w:color w:val="auto"/>
          <w:kern w:val="0"/>
          <w:sz w:val="21"/>
          <w:szCs w:val="21"/>
          <w:highlight w:val="none"/>
          <w:lang w:val="en-US" w:eastAsia="zh-CN" w:bidi="ar-SA"/>
        </w:rPr>
        <w:t>乙方</w:t>
      </w:r>
      <w:r>
        <w:rPr>
          <w:rFonts w:hint="eastAsia" w:ascii="宋体" w:hAnsi="宋体" w:eastAsia="宋体" w:cs="宋体"/>
          <w:snapToGrid w:val="0"/>
          <w:color w:val="auto"/>
          <w:kern w:val="0"/>
          <w:sz w:val="21"/>
          <w:szCs w:val="21"/>
          <w:highlight w:val="none"/>
          <w:lang w:val="en-US" w:eastAsia="en-US" w:bidi="ar-SA"/>
        </w:rPr>
        <w:t>需完成车辆上牌及配件安装（包括</w:t>
      </w:r>
      <w:r>
        <w:rPr>
          <w:rFonts w:hint="eastAsia" w:ascii="宋体" w:hAnsi="宋体" w:eastAsia="宋体" w:cs="宋体"/>
          <w:snapToGrid w:val="0"/>
          <w:color w:val="auto"/>
          <w:kern w:val="0"/>
          <w:sz w:val="21"/>
          <w:szCs w:val="21"/>
          <w:highlight w:val="none"/>
          <w:lang w:val="en-US" w:eastAsia="zh-CN" w:bidi="ar-SA"/>
        </w:rPr>
        <w:t>喷涂</w:t>
      </w:r>
      <w:r>
        <w:rPr>
          <w:rFonts w:hint="eastAsia" w:ascii="宋体" w:hAnsi="宋体" w:eastAsia="宋体" w:cs="宋体"/>
          <w:snapToGrid w:val="0"/>
          <w:color w:val="auto"/>
          <w:kern w:val="0"/>
          <w:sz w:val="21"/>
          <w:szCs w:val="21"/>
          <w:highlight w:val="none"/>
          <w:lang w:val="en-US" w:eastAsia="en-US" w:bidi="ar-SA"/>
        </w:rPr>
        <w:t>等）相关工作</w:t>
      </w: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en-US" w:bidi="ar-SA"/>
        </w:rPr>
        <w:t>并将车辆移交至</w:t>
      </w:r>
      <w:r>
        <w:rPr>
          <w:rFonts w:hint="eastAsia" w:ascii="宋体" w:hAnsi="宋体" w:eastAsia="宋体" w:cs="宋体"/>
          <w:snapToGrid w:val="0"/>
          <w:color w:val="auto"/>
          <w:kern w:val="0"/>
          <w:sz w:val="21"/>
          <w:szCs w:val="21"/>
          <w:highlight w:val="none"/>
          <w:lang w:val="en-US" w:eastAsia="zh-CN" w:bidi="ar-SA"/>
        </w:rPr>
        <w:t>甲方</w:t>
      </w:r>
      <w:r>
        <w:rPr>
          <w:rFonts w:hint="eastAsia" w:ascii="宋体" w:hAnsi="宋体" w:eastAsia="宋体" w:cs="宋体"/>
          <w:snapToGrid w:val="0"/>
          <w:color w:val="auto"/>
          <w:kern w:val="0"/>
          <w:sz w:val="21"/>
          <w:szCs w:val="21"/>
          <w:highlight w:val="none"/>
          <w:lang w:val="en-US" w:eastAsia="en-US" w:bidi="ar-SA"/>
        </w:rPr>
        <w:t>指定地点（东莞市内）后开展验收工作，检查确认货物是否齐全（若发现车辆部件丢失、损坏，均由</w:t>
      </w:r>
      <w:r>
        <w:rPr>
          <w:rFonts w:hint="eastAsia" w:ascii="宋体" w:hAnsi="宋体" w:eastAsia="宋体" w:cs="宋体"/>
          <w:snapToGrid w:val="0"/>
          <w:color w:val="auto"/>
          <w:kern w:val="0"/>
          <w:sz w:val="21"/>
          <w:szCs w:val="21"/>
          <w:highlight w:val="none"/>
          <w:lang w:val="en-US" w:eastAsia="zh-CN" w:bidi="ar-SA"/>
        </w:rPr>
        <w:t>乙方</w:t>
      </w:r>
      <w:r>
        <w:rPr>
          <w:rFonts w:hint="eastAsia" w:ascii="宋体" w:hAnsi="宋体" w:eastAsia="宋体" w:cs="宋体"/>
          <w:snapToGrid w:val="0"/>
          <w:color w:val="auto"/>
          <w:kern w:val="0"/>
          <w:sz w:val="21"/>
          <w:szCs w:val="21"/>
          <w:highlight w:val="none"/>
          <w:lang w:val="en-US" w:eastAsia="en-US" w:bidi="ar-SA"/>
        </w:rPr>
        <w:t>承担责任）。若验收合格，各方于验收证明上签字并进行车辆交付</w:t>
      </w:r>
      <w:r>
        <w:rPr>
          <w:rFonts w:hint="eastAsia" w:ascii="宋体" w:hAnsi="宋体" w:eastAsia="宋体" w:cs="宋体"/>
          <w:snapToGrid w:val="0"/>
          <w:color w:val="auto"/>
          <w:spacing w:val="9"/>
          <w:kern w:val="0"/>
          <w:sz w:val="21"/>
          <w:szCs w:val="21"/>
          <w:highlight w:val="none"/>
          <w:lang w:val="en-US" w:eastAsia="en-US" w:bidi="ar-SA"/>
        </w:rPr>
        <w:t>（详见</w:t>
      </w:r>
      <w:r>
        <w:rPr>
          <w:rFonts w:hint="eastAsia" w:ascii="宋体" w:hAnsi="宋体" w:eastAsia="宋体" w:cs="宋体"/>
          <w:snapToGrid w:val="0"/>
          <w:color w:val="auto"/>
          <w:spacing w:val="9"/>
          <w:kern w:val="0"/>
          <w:sz w:val="21"/>
          <w:szCs w:val="21"/>
          <w:highlight w:val="none"/>
          <w:lang w:val="en-US" w:eastAsia="zh-CN" w:bidi="ar-SA"/>
        </w:rPr>
        <w:t>用户需求书</w:t>
      </w:r>
      <w:r>
        <w:rPr>
          <w:rFonts w:hint="eastAsia" w:ascii="宋体" w:hAnsi="宋体" w:eastAsia="宋体" w:cs="宋体"/>
          <w:snapToGrid w:val="0"/>
          <w:color w:val="auto"/>
          <w:spacing w:val="9"/>
          <w:kern w:val="0"/>
          <w:sz w:val="21"/>
          <w:szCs w:val="21"/>
          <w:highlight w:val="none"/>
          <w:lang w:val="en-US" w:eastAsia="en-US" w:bidi="ar-SA"/>
        </w:rPr>
        <w:t>附件2《验收单》）</w:t>
      </w:r>
      <w:r>
        <w:rPr>
          <w:rFonts w:hint="eastAsia" w:ascii="宋体" w:hAnsi="宋体" w:eastAsia="宋体" w:cs="宋体"/>
          <w:snapToGrid w:val="0"/>
          <w:color w:val="auto"/>
          <w:kern w:val="0"/>
          <w:sz w:val="21"/>
          <w:szCs w:val="21"/>
          <w:highlight w:val="none"/>
          <w:lang w:val="en-US" w:eastAsia="en-US" w:bidi="ar-SA"/>
        </w:rPr>
        <w:t>；若</w:t>
      </w:r>
      <w:r>
        <w:rPr>
          <w:rFonts w:hint="eastAsia" w:ascii="宋体" w:hAnsi="宋体" w:eastAsia="宋体" w:cs="宋体"/>
          <w:snapToGrid w:val="0"/>
          <w:color w:val="auto"/>
          <w:kern w:val="0"/>
          <w:sz w:val="21"/>
          <w:szCs w:val="21"/>
          <w:highlight w:val="none"/>
          <w:lang w:val="en-US" w:eastAsia="zh-CN" w:bidi="ar-SA"/>
        </w:rPr>
        <w:t>验收</w:t>
      </w:r>
      <w:r>
        <w:rPr>
          <w:rFonts w:hint="eastAsia" w:ascii="宋体" w:hAnsi="宋体" w:eastAsia="宋体" w:cs="宋体"/>
          <w:snapToGrid w:val="0"/>
          <w:color w:val="auto"/>
          <w:kern w:val="0"/>
          <w:sz w:val="21"/>
          <w:szCs w:val="21"/>
          <w:highlight w:val="none"/>
          <w:lang w:val="en-US" w:eastAsia="en-US" w:bidi="ar-SA"/>
        </w:rPr>
        <w:t>不合格，</w:t>
      </w:r>
      <w:r>
        <w:rPr>
          <w:rFonts w:hint="eastAsia" w:ascii="宋体" w:hAnsi="宋体" w:eastAsia="宋体" w:cs="宋体"/>
          <w:snapToGrid w:val="0"/>
          <w:color w:val="auto"/>
          <w:kern w:val="0"/>
          <w:sz w:val="21"/>
          <w:szCs w:val="21"/>
          <w:highlight w:val="none"/>
          <w:lang w:val="en-US" w:eastAsia="zh-CN" w:bidi="ar-SA"/>
        </w:rPr>
        <w:t>甲方</w:t>
      </w:r>
      <w:r>
        <w:rPr>
          <w:rFonts w:hint="eastAsia" w:ascii="宋体" w:hAnsi="宋体" w:eastAsia="宋体" w:cs="宋体"/>
          <w:snapToGrid w:val="0"/>
          <w:color w:val="auto"/>
          <w:kern w:val="0"/>
          <w:sz w:val="21"/>
          <w:szCs w:val="21"/>
          <w:highlight w:val="none"/>
          <w:lang w:val="en-US" w:eastAsia="en-US" w:bidi="ar-SA"/>
        </w:rPr>
        <w:t>需在验收证明上写明不合格内容及整改时限要求，</w:t>
      </w:r>
      <w:r>
        <w:rPr>
          <w:rFonts w:hint="eastAsia" w:ascii="宋体" w:hAnsi="宋体" w:eastAsia="宋体" w:cs="宋体"/>
          <w:b w:val="0"/>
          <w:bCs w:val="0"/>
          <w:snapToGrid w:val="0"/>
          <w:color w:val="auto"/>
          <w:kern w:val="0"/>
          <w:sz w:val="21"/>
          <w:szCs w:val="21"/>
          <w:highlight w:val="none"/>
          <w:lang w:val="en-US" w:eastAsia="zh-CN" w:bidi="ar-SA"/>
        </w:rPr>
        <w:t>乙方应在甲方要求的期限内进行修理、更换等整改措施，供货期限不予顺延，</w:t>
      </w:r>
      <w:r>
        <w:rPr>
          <w:rFonts w:hint="eastAsia" w:ascii="宋体" w:hAnsi="宋体" w:eastAsia="宋体" w:cs="宋体"/>
          <w:snapToGrid w:val="0"/>
          <w:color w:val="auto"/>
          <w:spacing w:val="10"/>
          <w:kern w:val="0"/>
          <w:sz w:val="21"/>
          <w:szCs w:val="21"/>
          <w:highlight w:val="none"/>
          <w:lang w:val="en-US" w:eastAsia="en-US" w:bidi="ar-SA"/>
        </w:rPr>
        <w:t>因验收或整改不合格</w:t>
      </w:r>
      <w:r>
        <w:rPr>
          <w:rFonts w:hint="eastAsia" w:ascii="宋体" w:hAnsi="宋体" w:eastAsia="宋体" w:cs="宋体"/>
          <w:snapToGrid w:val="0"/>
          <w:color w:val="auto"/>
          <w:spacing w:val="9"/>
          <w:kern w:val="0"/>
          <w:sz w:val="21"/>
          <w:szCs w:val="21"/>
          <w:highlight w:val="none"/>
          <w:lang w:val="en-US" w:eastAsia="en-US" w:bidi="ar-SA"/>
        </w:rPr>
        <w:t>导致</w:t>
      </w:r>
      <w:r>
        <w:rPr>
          <w:rFonts w:hint="eastAsia" w:ascii="宋体" w:hAnsi="宋体" w:eastAsia="宋体" w:cs="宋体"/>
          <w:snapToGrid w:val="0"/>
          <w:color w:val="auto"/>
          <w:spacing w:val="9"/>
          <w:kern w:val="0"/>
          <w:sz w:val="21"/>
          <w:szCs w:val="21"/>
          <w:highlight w:val="none"/>
          <w:lang w:val="en-US" w:eastAsia="zh-CN" w:bidi="ar-SA"/>
        </w:rPr>
        <w:t>逾期交货</w:t>
      </w:r>
      <w:r>
        <w:rPr>
          <w:rFonts w:hint="eastAsia" w:ascii="宋体" w:hAnsi="宋体" w:eastAsia="宋体" w:cs="宋体"/>
          <w:snapToGrid w:val="0"/>
          <w:color w:val="auto"/>
          <w:spacing w:val="9"/>
          <w:kern w:val="0"/>
          <w:sz w:val="21"/>
          <w:szCs w:val="21"/>
          <w:highlight w:val="none"/>
          <w:lang w:val="en-US" w:eastAsia="en-US" w:bidi="ar-SA"/>
        </w:rPr>
        <w:t>的，按</w:t>
      </w:r>
      <w:r>
        <w:rPr>
          <w:rFonts w:hint="eastAsia" w:ascii="宋体" w:hAnsi="宋体" w:eastAsia="宋体" w:cs="宋体"/>
          <w:snapToGrid w:val="0"/>
          <w:color w:val="auto"/>
          <w:spacing w:val="9"/>
          <w:kern w:val="0"/>
          <w:sz w:val="21"/>
          <w:szCs w:val="21"/>
          <w:highlight w:val="none"/>
          <w:lang w:val="en-US" w:eastAsia="zh-CN" w:bidi="ar-SA"/>
        </w:rPr>
        <w:t>合同相关违约责任</w:t>
      </w:r>
      <w:r>
        <w:rPr>
          <w:rFonts w:hint="eastAsia" w:ascii="宋体" w:hAnsi="宋体" w:eastAsia="宋体" w:cs="宋体"/>
          <w:snapToGrid w:val="0"/>
          <w:color w:val="auto"/>
          <w:spacing w:val="8"/>
          <w:kern w:val="0"/>
          <w:sz w:val="21"/>
          <w:szCs w:val="21"/>
          <w:highlight w:val="none"/>
          <w:lang w:val="en-US" w:eastAsia="en-US" w:bidi="ar-SA"/>
        </w:rPr>
        <w:t>条款执行</w:t>
      </w:r>
      <w:r>
        <w:rPr>
          <w:rFonts w:hint="eastAsia" w:ascii="宋体" w:hAnsi="宋体" w:eastAsia="宋体" w:cs="宋体"/>
          <w:snapToGrid w:val="0"/>
          <w:color w:val="auto"/>
          <w:spacing w:val="8"/>
          <w:kern w:val="0"/>
          <w:sz w:val="21"/>
          <w:szCs w:val="21"/>
          <w:highlight w:val="none"/>
          <w:lang w:val="en-US" w:eastAsia="zh-CN" w:bidi="ar-SA"/>
        </w:rPr>
        <w:t>。</w:t>
      </w:r>
    </w:p>
    <w:p w14:paraId="65A18CDA">
      <w:pPr>
        <w:widowControl/>
        <w:kinsoku w:val="0"/>
        <w:autoSpaceDE w:val="0"/>
        <w:autoSpaceDN w:val="0"/>
        <w:adjustRightInd w:val="0"/>
        <w:snapToGrid w:val="0"/>
        <w:spacing w:line="360" w:lineRule="auto"/>
        <w:ind w:firstLine="422" w:firstLineChars="200"/>
        <w:contextualSpacing/>
        <w:jc w:val="both"/>
        <w:textAlignment w:val="baseline"/>
        <w:rPr>
          <w:rFonts w:hint="eastAsia" w:ascii="宋体" w:hAnsi="宋体" w:eastAsia="宋体" w:cs="宋体"/>
          <w:b/>
          <w:bCs/>
          <w:snapToGrid w:val="0"/>
          <w:color w:val="auto"/>
          <w:kern w:val="0"/>
          <w:sz w:val="21"/>
          <w:szCs w:val="21"/>
          <w:highlight w:val="none"/>
          <w:lang w:eastAsia="en-US"/>
        </w:rPr>
      </w:pPr>
      <w:r>
        <w:rPr>
          <w:rFonts w:hint="eastAsia" w:ascii="宋体" w:hAnsi="宋体" w:eastAsia="宋体" w:cs="宋体"/>
          <w:b/>
          <w:bCs/>
          <w:snapToGrid w:val="0"/>
          <w:color w:val="auto"/>
          <w:kern w:val="0"/>
          <w:sz w:val="21"/>
          <w:szCs w:val="21"/>
          <w:highlight w:val="none"/>
          <w:lang w:val="en-US" w:eastAsia="zh-CN"/>
        </w:rPr>
        <w:t>3.</w:t>
      </w:r>
      <w:r>
        <w:rPr>
          <w:rFonts w:hint="eastAsia" w:ascii="宋体" w:hAnsi="宋体" w:eastAsia="宋体" w:cs="宋体"/>
          <w:b/>
          <w:bCs/>
          <w:snapToGrid w:val="0"/>
          <w:color w:val="auto"/>
          <w:kern w:val="0"/>
          <w:sz w:val="21"/>
          <w:szCs w:val="21"/>
          <w:highlight w:val="none"/>
          <w:lang w:eastAsia="en-US"/>
        </w:rPr>
        <w:t>车辆交付：</w:t>
      </w:r>
    </w:p>
    <w:p w14:paraId="5E4A407B">
      <w:pPr>
        <w:widowControl/>
        <w:kinsoku w:val="0"/>
        <w:autoSpaceDE w:val="0"/>
        <w:autoSpaceDN w:val="0"/>
        <w:adjustRightInd w:val="0"/>
        <w:snapToGrid w:val="0"/>
        <w:spacing w:line="360" w:lineRule="auto"/>
        <w:ind w:firstLine="420" w:firstLineChars="200"/>
        <w:contextualSpacing/>
        <w:jc w:val="both"/>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车辆验收合格后进行车辆交付，同时</w:t>
      </w:r>
      <w:r>
        <w:rPr>
          <w:rFonts w:hint="eastAsia" w:ascii="宋体" w:hAnsi="宋体" w:eastAsia="宋体" w:cs="宋体"/>
          <w:snapToGrid w:val="0"/>
          <w:color w:val="auto"/>
          <w:kern w:val="0"/>
          <w:sz w:val="21"/>
          <w:szCs w:val="21"/>
          <w:highlight w:val="none"/>
          <w:lang w:eastAsia="zh-CN"/>
        </w:rPr>
        <w:t>乙方</w:t>
      </w:r>
      <w:r>
        <w:rPr>
          <w:rFonts w:hint="eastAsia" w:ascii="宋体" w:hAnsi="宋体" w:eastAsia="宋体" w:cs="宋体"/>
          <w:snapToGrid w:val="0"/>
          <w:color w:val="auto"/>
          <w:kern w:val="0"/>
          <w:sz w:val="21"/>
          <w:szCs w:val="21"/>
          <w:highlight w:val="none"/>
          <w:lang w:eastAsia="en-US"/>
        </w:rPr>
        <w:t>将车辆相关证件及资料</w:t>
      </w:r>
      <w:r>
        <w:rPr>
          <w:rFonts w:hint="eastAsia" w:ascii="宋体" w:hAnsi="宋体" w:eastAsia="宋体" w:cs="宋体"/>
          <w:snapToGrid w:val="0"/>
          <w:color w:val="auto"/>
          <w:kern w:val="0"/>
          <w:sz w:val="21"/>
          <w:szCs w:val="21"/>
          <w:highlight w:val="none"/>
          <w:lang w:val="en-US" w:eastAsia="zh-CN"/>
        </w:rPr>
        <w:t>全部</w:t>
      </w:r>
      <w:r>
        <w:rPr>
          <w:rFonts w:hint="eastAsia" w:ascii="宋体" w:hAnsi="宋体" w:eastAsia="宋体" w:cs="宋体"/>
          <w:snapToGrid w:val="0"/>
          <w:color w:val="auto"/>
          <w:kern w:val="0"/>
          <w:sz w:val="21"/>
          <w:szCs w:val="21"/>
          <w:highlight w:val="none"/>
          <w:lang w:eastAsia="en-US"/>
        </w:rPr>
        <w:t>移交至</w:t>
      </w:r>
      <w:r>
        <w:rPr>
          <w:rFonts w:hint="eastAsia" w:ascii="宋体" w:hAnsi="宋体" w:eastAsia="宋体" w:cs="宋体"/>
          <w:snapToGrid w:val="0"/>
          <w:color w:val="auto"/>
          <w:kern w:val="0"/>
          <w:sz w:val="21"/>
          <w:szCs w:val="21"/>
          <w:highlight w:val="none"/>
          <w:lang w:eastAsia="zh-CN"/>
        </w:rPr>
        <w:t>甲方</w:t>
      </w:r>
      <w:r>
        <w:rPr>
          <w:rFonts w:hint="eastAsia" w:ascii="宋体" w:hAnsi="宋体" w:eastAsia="宋体" w:cs="宋体"/>
          <w:snapToGrid w:val="0"/>
          <w:color w:val="auto"/>
          <w:kern w:val="0"/>
          <w:sz w:val="21"/>
          <w:szCs w:val="21"/>
          <w:highlight w:val="none"/>
          <w:lang w:eastAsia="en-US"/>
        </w:rPr>
        <w:t>，包括但不限于以下资料：</w:t>
      </w:r>
    </w:p>
    <w:p w14:paraId="0E9F72CC">
      <w:pPr>
        <w:keepNext w:val="0"/>
        <w:keepLines w:val="0"/>
        <w:pageBreakBefore w:val="0"/>
        <w:widowControl/>
        <w:kinsoku w:val="0"/>
        <w:wordWrap/>
        <w:overflowPunct/>
        <w:topLinePunct w:val="0"/>
        <w:autoSpaceDE w:val="0"/>
        <w:autoSpaceDN w:val="0"/>
        <w:bidi w:val="0"/>
        <w:adjustRightInd w:val="0"/>
        <w:snapToGrid w:val="0"/>
        <w:spacing w:line="360" w:lineRule="auto"/>
        <w:ind w:firstLine="444" w:firstLineChars="200"/>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6"/>
          <w:kern w:val="0"/>
          <w:sz w:val="21"/>
          <w:szCs w:val="21"/>
          <w:highlight w:val="none"/>
          <w:lang w:val="en-US" w:eastAsia="zh-CN" w:bidi="ar-SA"/>
        </w:rPr>
        <w:t>1.</w:t>
      </w:r>
      <w:r>
        <w:rPr>
          <w:rFonts w:hint="eastAsia" w:ascii="宋体" w:hAnsi="宋体" w:eastAsia="宋体" w:cs="宋体"/>
          <w:snapToGrid w:val="0"/>
          <w:color w:val="auto"/>
          <w:spacing w:val="6"/>
          <w:kern w:val="0"/>
          <w:sz w:val="21"/>
          <w:szCs w:val="21"/>
          <w:highlight w:val="none"/>
          <w:lang w:val="en-US" w:eastAsia="en-US" w:bidi="ar-SA"/>
        </w:rPr>
        <w:t>车辆合格证复印件；</w:t>
      </w:r>
    </w:p>
    <w:p w14:paraId="40EC156F">
      <w:pPr>
        <w:keepNext w:val="0"/>
        <w:keepLines w:val="0"/>
        <w:pageBreakBefore w:val="0"/>
        <w:widowControl/>
        <w:kinsoku w:val="0"/>
        <w:wordWrap/>
        <w:overflowPunct/>
        <w:topLinePunct w:val="0"/>
        <w:autoSpaceDE w:val="0"/>
        <w:autoSpaceDN w:val="0"/>
        <w:bidi w:val="0"/>
        <w:adjustRightInd w:val="0"/>
        <w:snapToGrid w:val="0"/>
        <w:spacing w:line="360" w:lineRule="auto"/>
        <w:ind w:left="423"/>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7"/>
          <w:kern w:val="0"/>
          <w:sz w:val="21"/>
          <w:szCs w:val="21"/>
          <w:highlight w:val="none"/>
          <w:lang w:val="en-US" w:eastAsia="zh-CN" w:bidi="ar-SA"/>
        </w:rPr>
        <w:t>2.</w:t>
      </w:r>
      <w:r>
        <w:rPr>
          <w:rFonts w:hint="eastAsia" w:ascii="宋体" w:hAnsi="宋体" w:eastAsia="宋体" w:cs="宋体"/>
          <w:snapToGrid w:val="0"/>
          <w:color w:val="auto"/>
          <w:spacing w:val="7"/>
          <w:kern w:val="0"/>
          <w:sz w:val="21"/>
          <w:szCs w:val="21"/>
          <w:highlight w:val="none"/>
          <w:lang w:val="en-US" w:eastAsia="en-US" w:bidi="ar-SA"/>
        </w:rPr>
        <w:t>质量服务卡或保修手册；</w:t>
      </w:r>
    </w:p>
    <w:p w14:paraId="42087A33">
      <w:pPr>
        <w:keepNext w:val="0"/>
        <w:keepLines w:val="0"/>
        <w:pageBreakBefore w:val="0"/>
        <w:widowControl/>
        <w:kinsoku w:val="0"/>
        <w:wordWrap/>
        <w:overflowPunct/>
        <w:topLinePunct w:val="0"/>
        <w:autoSpaceDE w:val="0"/>
        <w:autoSpaceDN w:val="0"/>
        <w:bidi w:val="0"/>
        <w:adjustRightInd w:val="0"/>
        <w:snapToGrid w:val="0"/>
        <w:spacing w:line="360" w:lineRule="auto"/>
        <w:ind w:left="425"/>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8"/>
          <w:kern w:val="0"/>
          <w:sz w:val="21"/>
          <w:szCs w:val="21"/>
          <w:highlight w:val="none"/>
          <w:lang w:val="en-US" w:eastAsia="zh-CN" w:bidi="ar-SA"/>
        </w:rPr>
        <w:t>3.</w:t>
      </w:r>
      <w:r>
        <w:rPr>
          <w:rFonts w:hint="eastAsia" w:ascii="宋体" w:hAnsi="宋体" w:eastAsia="宋体" w:cs="宋体"/>
          <w:snapToGrid w:val="0"/>
          <w:color w:val="auto"/>
          <w:spacing w:val="8"/>
          <w:kern w:val="0"/>
          <w:sz w:val="21"/>
          <w:szCs w:val="21"/>
          <w:highlight w:val="none"/>
          <w:lang w:val="en-US" w:eastAsia="en-US" w:bidi="ar-SA"/>
        </w:rPr>
        <w:t>车辆使用说明书或用户使用手册（中文</w:t>
      </w:r>
      <w:r>
        <w:rPr>
          <w:rFonts w:hint="eastAsia" w:ascii="宋体" w:hAnsi="宋体" w:eastAsia="宋体" w:cs="宋体"/>
          <w:snapToGrid w:val="0"/>
          <w:color w:val="auto"/>
          <w:spacing w:val="7"/>
          <w:kern w:val="0"/>
          <w:sz w:val="21"/>
          <w:szCs w:val="21"/>
          <w:highlight w:val="none"/>
          <w:lang w:val="en-US" w:eastAsia="en-US" w:bidi="ar-SA"/>
        </w:rPr>
        <w:t>）；</w:t>
      </w:r>
    </w:p>
    <w:p w14:paraId="72370655">
      <w:pPr>
        <w:keepNext w:val="0"/>
        <w:keepLines w:val="0"/>
        <w:pageBreakBefore w:val="0"/>
        <w:widowControl/>
        <w:kinsoku w:val="0"/>
        <w:wordWrap/>
        <w:overflowPunct/>
        <w:topLinePunct w:val="0"/>
        <w:autoSpaceDE w:val="0"/>
        <w:autoSpaceDN w:val="0"/>
        <w:bidi w:val="0"/>
        <w:adjustRightInd w:val="0"/>
        <w:snapToGrid w:val="0"/>
        <w:spacing w:line="360" w:lineRule="auto"/>
        <w:ind w:left="420"/>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7"/>
          <w:kern w:val="0"/>
          <w:sz w:val="21"/>
          <w:szCs w:val="21"/>
          <w:highlight w:val="none"/>
          <w:lang w:val="en-US" w:eastAsia="zh-CN" w:bidi="ar-SA"/>
        </w:rPr>
        <w:t>4.</w:t>
      </w:r>
      <w:r>
        <w:rPr>
          <w:rFonts w:hint="eastAsia" w:ascii="宋体" w:hAnsi="宋体" w:eastAsia="宋体" w:cs="宋体"/>
          <w:snapToGrid w:val="0"/>
          <w:color w:val="auto"/>
          <w:spacing w:val="7"/>
          <w:kern w:val="0"/>
          <w:sz w:val="21"/>
          <w:szCs w:val="21"/>
          <w:highlight w:val="none"/>
          <w:lang w:val="en-US" w:eastAsia="en-US" w:bidi="ar-SA"/>
        </w:rPr>
        <w:t>随车工具及备件清单；</w:t>
      </w:r>
    </w:p>
    <w:p w14:paraId="59519C4A">
      <w:pPr>
        <w:keepNext w:val="0"/>
        <w:keepLines w:val="0"/>
        <w:pageBreakBefore w:val="0"/>
        <w:widowControl/>
        <w:kinsoku w:val="0"/>
        <w:wordWrap/>
        <w:overflowPunct/>
        <w:topLinePunct w:val="0"/>
        <w:autoSpaceDE w:val="0"/>
        <w:autoSpaceDN w:val="0"/>
        <w:bidi w:val="0"/>
        <w:adjustRightInd w:val="0"/>
        <w:snapToGrid w:val="0"/>
        <w:spacing w:line="360" w:lineRule="auto"/>
        <w:ind w:left="425"/>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5"/>
          <w:kern w:val="0"/>
          <w:sz w:val="21"/>
          <w:szCs w:val="21"/>
          <w:highlight w:val="none"/>
          <w:lang w:val="en-US" w:eastAsia="zh-CN" w:bidi="ar-SA"/>
        </w:rPr>
        <w:t>5.</w:t>
      </w:r>
      <w:r>
        <w:rPr>
          <w:rFonts w:hint="eastAsia" w:ascii="宋体" w:hAnsi="宋体" w:eastAsia="宋体" w:cs="宋体"/>
          <w:snapToGrid w:val="0"/>
          <w:color w:val="auto"/>
          <w:spacing w:val="5"/>
          <w:kern w:val="0"/>
          <w:sz w:val="21"/>
          <w:szCs w:val="21"/>
          <w:highlight w:val="none"/>
          <w:lang w:val="en-US" w:eastAsia="en-US" w:bidi="ar-SA"/>
        </w:rPr>
        <w:t>三包凭证；</w:t>
      </w:r>
    </w:p>
    <w:p w14:paraId="63745530">
      <w:pPr>
        <w:keepNext w:val="0"/>
        <w:keepLines w:val="0"/>
        <w:pageBreakBefore w:val="0"/>
        <w:widowControl/>
        <w:kinsoku w:val="0"/>
        <w:wordWrap/>
        <w:overflowPunct/>
        <w:topLinePunct w:val="0"/>
        <w:autoSpaceDE w:val="0"/>
        <w:autoSpaceDN w:val="0"/>
        <w:bidi w:val="0"/>
        <w:adjustRightInd w:val="0"/>
        <w:snapToGrid w:val="0"/>
        <w:spacing w:line="360" w:lineRule="auto"/>
        <w:ind w:left="422"/>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7"/>
          <w:kern w:val="0"/>
          <w:sz w:val="21"/>
          <w:szCs w:val="21"/>
          <w:highlight w:val="none"/>
          <w:lang w:val="en-US" w:eastAsia="zh-CN" w:bidi="ar-SA"/>
        </w:rPr>
        <w:t>6.</w:t>
      </w:r>
      <w:r>
        <w:rPr>
          <w:rFonts w:hint="eastAsia" w:ascii="宋体" w:hAnsi="宋体" w:eastAsia="宋体" w:cs="宋体"/>
          <w:snapToGrid w:val="0"/>
          <w:color w:val="auto"/>
          <w:spacing w:val="7"/>
          <w:kern w:val="0"/>
          <w:sz w:val="21"/>
          <w:szCs w:val="21"/>
          <w:highlight w:val="none"/>
          <w:lang w:val="en-US" w:eastAsia="en-US" w:bidi="ar-SA"/>
        </w:rPr>
        <w:t>车辆登记入户相关文件；</w:t>
      </w:r>
    </w:p>
    <w:p w14:paraId="6DD3D97E">
      <w:pPr>
        <w:keepNext w:val="0"/>
        <w:keepLines w:val="0"/>
        <w:pageBreakBefore w:val="0"/>
        <w:widowControl/>
        <w:kinsoku w:val="0"/>
        <w:wordWrap/>
        <w:overflowPunct/>
        <w:topLinePunct w:val="0"/>
        <w:autoSpaceDE w:val="0"/>
        <w:autoSpaceDN w:val="0"/>
        <w:bidi w:val="0"/>
        <w:adjustRightInd w:val="0"/>
        <w:snapToGrid w:val="0"/>
        <w:spacing w:line="360" w:lineRule="auto"/>
        <w:ind w:left="425"/>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5"/>
          <w:kern w:val="0"/>
          <w:sz w:val="21"/>
          <w:szCs w:val="21"/>
          <w:highlight w:val="none"/>
          <w:lang w:val="en-US" w:eastAsia="zh-CN" w:bidi="ar-SA"/>
        </w:rPr>
        <w:t>7.</w:t>
      </w:r>
      <w:r>
        <w:rPr>
          <w:rFonts w:hint="eastAsia" w:ascii="宋体" w:hAnsi="宋体" w:eastAsia="宋体" w:cs="宋体"/>
          <w:snapToGrid w:val="0"/>
          <w:color w:val="auto"/>
          <w:spacing w:val="5"/>
          <w:kern w:val="0"/>
          <w:sz w:val="21"/>
          <w:szCs w:val="21"/>
          <w:highlight w:val="none"/>
          <w:lang w:val="en-US" w:eastAsia="en-US" w:bidi="ar-SA"/>
        </w:rPr>
        <w:t>购车发票；</w:t>
      </w:r>
    </w:p>
    <w:p w14:paraId="259223AA">
      <w:pPr>
        <w:keepNext w:val="0"/>
        <w:keepLines w:val="0"/>
        <w:pageBreakBefore w:val="0"/>
        <w:widowControl/>
        <w:kinsoku w:val="0"/>
        <w:wordWrap/>
        <w:overflowPunct/>
        <w:topLinePunct w:val="0"/>
        <w:autoSpaceDE w:val="0"/>
        <w:autoSpaceDN w:val="0"/>
        <w:bidi w:val="0"/>
        <w:adjustRightInd w:val="0"/>
        <w:snapToGrid w:val="0"/>
        <w:spacing w:line="360" w:lineRule="auto"/>
        <w:ind w:left="421"/>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7"/>
          <w:kern w:val="0"/>
          <w:sz w:val="21"/>
          <w:szCs w:val="21"/>
          <w:highlight w:val="none"/>
          <w:lang w:val="en-US" w:eastAsia="zh-CN" w:bidi="ar-SA"/>
        </w:rPr>
        <w:t>8.</w:t>
      </w:r>
      <w:r>
        <w:rPr>
          <w:rFonts w:hint="eastAsia" w:ascii="宋体" w:hAnsi="宋体" w:eastAsia="宋体" w:cs="宋体"/>
          <w:snapToGrid w:val="0"/>
          <w:color w:val="auto"/>
          <w:spacing w:val="7"/>
          <w:kern w:val="0"/>
          <w:sz w:val="21"/>
          <w:szCs w:val="21"/>
          <w:highlight w:val="none"/>
          <w:lang w:val="en-US" w:eastAsia="en-US" w:bidi="ar-SA"/>
        </w:rPr>
        <w:t>车辆一致性证书；</w:t>
      </w:r>
    </w:p>
    <w:p w14:paraId="62BFE588">
      <w:pPr>
        <w:keepNext w:val="0"/>
        <w:keepLines w:val="0"/>
        <w:pageBreakBefore w:val="0"/>
        <w:widowControl/>
        <w:kinsoku w:val="0"/>
        <w:wordWrap/>
        <w:overflowPunct/>
        <w:topLinePunct w:val="0"/>
        <w:autoSpaceDE w:val="0"/>
        <w:autoSpaceDN w:val="0"/>
        <w:bidi w:val="0"/>
        <w:adjustRightInd w:val="0"/>
        <w:snapToGrid w:val="0"/>
        <w:spacing w:line="360" w:lineRule="auto"/>
        <w:ind w:left="421"/>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7"/>
          <w:kern w:val="0"/>
          <w:sz w:val="21"/>
          <w:szCs w:val="21"/>
          <w:highlight w:val="none"/>
          <w:lang w:val="en-US" w:eastAsia="zh-CN" w:bidi="ar-SA"/>
        </w:rPr>
        <w:t>9.</w:t>
      </w:r>
      <w:r>
        <w:rPr>
          <w:rFonts w:hint="eastAsia" w:ascii="宋体" w:hAnsi="宋体" w:eastAsia="宋体" w:cs="宋体"/>
          <w:snapToGrid w:val="0"/>
          <w:color w:val="auto"/>
          <w:spacing w:val="7"/>
          <w:kern w:val="0"/>
          <w:sz w:val="21"/>
          <w:szCs w:val="21"/>
          <w:highlight w:val="none"/>
          <w:lang w:val="en-US" w:eastAsia="en-US" w:bidi="ar-SA"/>
        </w:rPr>
        <w:t>机动车登记证书；</w:t>
      </w:r>
    </w:p>
    <w:p w14:paraId="725DC65D">
      <w:pPr>
        <w:keepNext w:val="0"/>
        <w:keepLines w:val="0"/>
        <w:pageBreakBefore w:val="0"/>
        <w:widowControl/>
        <w:kinsoku w:val="0"/>
        <w:wordWrap/>
        <w:overflowPunct/>
        <w:topLinePunct w:val="0"/>
        <w:autoSpaceDE w:val="0"/>
        <w:autoSpaceDN w:val="0"/>
        <w:bidi w:val="0"/>
        <w:adjustRightInd w:val="0"/>
        <w:snapToGrid w:val="0"/>
        <w:spacing w:line="360" w:lineRule="auto"/>
        <w:ind w:left="436"/>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5"/>
          <w:kern w:val="0"/>
          <w:sz w:val="21"/>
          <w:szCs w:val="21"/>
          <w:highlight w:val="none"/>
          <w:lang w:val="en-US" w:eastAsia="zh-CN" w:bidi="ar-SA"/>
        </w:rPr>
        <w:t>10.</w:t>
      </w:r>
      <w:r>
        <w:rPr>
          <w:rFonts w:hint="eastAsia" w:ascii="宋体" w:hAnsi="宋体" w:eastAsia="宋体" w:cs="宋体"/>
          <w:snapToGrid w:val="0"/>
          <w:color w:val="auto"/>
          <w:spacing w:val="5"/>
          <w:kern w:val="0"/>
          <w:sz w:val="21"/>
          <w:szCs w:val="21"/>
          <w:highlight w:val="none"/>
          <w:lang w:val="en-US" w:eastAsia="en-US" w:bidi="ar-SA"/>
        </w:rPr>
        <w:t>新车交付确认表；</w:t>
      </w:r>
    </w:p>
    <w:p w14:paraId="53636FE4">
      <w:pPr>
        <w:keepNext w:val="0"/>
        <w:keepLines w:val="0"/>
        <w:pageBreakBefore w:val="0"/>
        <w:widowControl/>
        <w:kinsoku w:val="0"/>
        <w:wordWrap/>
        <w:overflowPunct/>
        <w:topLinePunct w:val="0"/>
        <w:autoSpaceDE w:val="0"/>
        <w:autoSpaceDN w:val="0"/>
        <w:bidi w:val="0"/>
        <w:adjustRightInd w:val="0"/>
        <w:snapToGrid w:val="0"/>
        <w:spacing w:line="360" w:lineRule="auto"/>
        <w:ind w:left="436"/>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6"/>
          <w:kern w:val="0"/>
          <w:sz w:val="21"/>
          <w:szCs w:val="21"/>
          <w:highlight w:val="none"/>
          <w:lang w:val="en-US" w:eastAsia="zh-CN" w:bidi="ar-SA"/>
        </w:rPr>
        <w:t>11.</w:t>
      </w:r>
      <w:r>
        <w:rPr>
          <w:rFonts w:hint="eastAsia" w:ascii="宋体" w:hAnsi="宋体" w:eastAsia="宋体" w:cs="宋体"/>
          <w:snapToGrid w:val="0"/>
          <w:color w:val="auto"/>
          <w:spacing w:val="6"/>
          <w:kern w:val="0"/>
          <w:sz w:val="21"/>
          <w:szCs w:val="21"/>
          <w:highlight w:val="none"/>
          <w:lang w:val="en-US" w:eastAsia="en-US" w:bidi="ar-SA"/>
        </w:rPr>
        <w:t>保险单正本及其保险发票；</w:t>
      </w:r>
    </w:p>
    <w:p w14:paraId="56261BF8">
      <w:pPr>
        <w:keepNext w:val="0"/>
        <w:keepLines w:val="0"/>
        <w:pageBreakBefore w:val="0"/>
        <w:widowControl/>
        <w:kinsoku w:val="0"/>
        <w:wordWrap/>
        <w:overflowPunct/>
        <w:topLinePunct w:val="0"/>
        <w:autoSpaceDE w:val="0"/>
        <w:autoSpaceDN w:val="0"/>
        <w:bidi w:val="0"/>
        <w:adjustRightInd w:val="0"/>
        <w:snapToGrid w:val="0"/>
        <w:spacing w:line="360" w:lineRule="auto"/>
        <w:ind w:left="436"/>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4"/>
          <w:kern w:val="0"/>
          <w:sz w:val="21"/>
          <w:szCs w:val="21"/>
          <w:highlight w:val="none"/>
          <w:lang w:val="en-US" w:eastAsia="zh-CN" w:bidi="ar-SA"/>
        </w:rPr>
        <w:t>12.</w:t>
      </w:r>
      <w:r>
        <w:rPr>
          <w:rFonts w:hint="eastAsia" w:ascii="宋体" w:hAnsi="宋体" w:eastAsia="宋体" w:cs="宋体"/>
          <w:snapToGrid w:val="0"/>
          <w:color w:val="auto"/>
          <w:spacing w:val="4"/>
          <w:kern w:val="0"/>
          <w:sz w:val="21"/>
          <w:szCs w:val="21"/>
          <w:highlight w:val="none"/>
          <w:lang w:val="en-US" w:eastAsia="en-US" w:bidi="ar-SA"/>
        </w:rPr>
        <w:t>车船税发票；</w:t>
      </w:r>
    </w:p>
    <w:p w14:paraId="07CF0924">
      <w:pPr>
        <w:keepNext w:val="0"/>
        <w:keepLines w:val="0"/>
        <w:pageBreakBefore w:val="0"/>
        <w:widowControl/>
        <w:kinsoku w:val="0"/>
        <w:wordWrap/>
        <w:overflowPunct/>
        <w:topLinePunct w:val="0"/>
        <w:autoSpaceDE w:val="0"/>
        <w:autoSpaceDN w:val="0"/>
        <w:bidi w:val="0"/>
        <w:adjustRightInd w:val="0"/>
        <w:snapToGrid w:val="0"/>
        <w:spacing w:line="360" w:lineRule="auto"/>
        <w:ind w:left="436"/>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4"/>
          <w:kern w:val="0"/>
          <w:sz w:val="21"/>
          <w:szCs w:val="21"/>
          <w:highlight w:val="none"/>
          <w:lang w:val="en-US" w:eastAsia="zh-CN" w:bidi="ar-SA"/>
        </w:rPr>
        <w:t>13.</w:t>
      </w:r>
      <w:r>
        <w:rPr>
          <w:rFonts w:hint="eastAsia" w:ascii="宋体" w:hAnsi="宋体" w:eastAsia="宋体" w:cs="宋体"/>
          <w:snapToGrid w:val="0"/>
          <w:color w:val="auto"/>
          <w:spacing w:val="4"/>
          <w:kern w:val="0"/>
          <w:sz w:val="21"/>
          <w:szCs w:val="21"/>
          <w:highlight w:val="none"/>
          <w:lang w:val="en-US" w:eastAsia="en-US" w:bidi="ar-SA"/>
        </w:rPr>
        <w:t>完税证明；</w:t>
      </w:r>
    </w:p>
    <w:p w14:paraId="2628C691">
      <w:pPr>
        <w:keepNext w:val="0"/>
        <w:keepLines w:val="0"/>
        <w:pageBreakBefore w:val="0"/>
        <w:widowControl/>
        <w:kinsoku w:val="0"/>
        <w:wordWrap/>
        <w:overflowPunct/>
        <w:topLinePunct w:val="0"/>
        <w:autoSpaceDE w:val="0"/>
        <w:autoSpaceDN w:val="0"/>
        <w:bidi w:val="0"/>
        <w:adjustRightInd w:val="0"/>
        <w:snapToGrid w:val="0"/>
        <w:spacing w:line="360" w:lineRule="auto"/>
        <w:ind w:left="436"/>
        <w:jc w:val="both"/>
        <w:textAlignment w:val="baseline"/>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zh-CN" w:bidi="ar-SA"/>
        </w:rPr>
        <w:t>14.</w:t>
      </w:r>
      <w:r>
        <w:rPr>
          <w:rFonts w:hint="eastAsia" w:ascii="宋体" w:hAnsi="宋体" w:eastAsia="宋体" w:cs="宋体"/>
          <w:snapToGrid w:val="0"/>
          <w:color w:val="auto"/>
          <w:spacing w:val="2"/>
          <w:kern w:val="0"/>
          <w:sz w:val="21"/>
          <w:szCs w:val="21"/>
          <w:highlight w:val="none"/>
          <w:lang w:val="en-US" w:eastAsia="en-US" w:bidi="ar-SA"/>
        </w:rPr>
        <w:t>其他</w:t>
      </w:r>
    </w:p>
    <w:p w14:paraId="26BA8041">
      <w:pPr>
        <w:keepNext w:val="0"/>
        <w:keepLines w:val="0"/>
        <w:pageBreakBefore w:val="0"/>
        <w:widowControl/>
        <w:kinsoku w:val="0"/>
        <w:wordWrap/>
        <w:overflowPunct/>
        <w:topLinePunct w:val="0"/>
        <w:autoSpaceDE w:val="0"/>
        <w:autoSpaceDN w:val="0"/>
        <w:bidi w:val="0"/>
        <w:adjustRightInd w:val="0"/>
        <w:snapToGrid w:val="0"/>
        <w:spacing w:line="360" w:lineRule="auto"/>
        <w:ind w:left="436"/>
        <w:jc w:val="both"/>
        <w:textAlignment w:val="baseline"/>
        <w:rPr>
          <w:rFonts w:hint="default" w:ascii="宋体" w:hAnsi="宋体" w:eastAsia="宋体" w:cs="宋体"/>
          <w:snapToGrid w:val="0"/>
          <w:color w:val="auto"/>
          <w:spacing w:val="2"/>
          <w:kern w:val="0"/>
          <w:sz w:val="21"/>
          <w:szCs w:val="21"/>
          <w:highlight w:val="none"/>
          <w:lang w:val="en-US" w:eastAsia="zh-CN" w:bidi="ar-SA"/>
        </w:rPr>
      </w:pPr>
      <w:r>
        <w:rPr>
          <w:rFonts w:hint="eastAsia" w:ascii="宋体" w:hAnsi="宋体" w:eastAsia="宋体" w:cs="宋体"/>
          <w:snapToGrid w:val="0"/>
          <w:color w:val="auto"/>
          <w:spacing w:val="2"/>
          <w:kern w:val="0"/>
          <w:sz w:val="21"/>
          <w:szCs w:val="21"/>
          <w:highlight w:val="none"/>
          <w:lang w:val="en-US" w:eastAsia="zh-CN" w:bidi="ar-SA"/>
        </w:rPr>
        <w:t>若乙方未同步向甲方移交车辆相关证件及资料的，视为未完成车辆交付。</w:t>
      </w:r>
    </w:p>
    <w:p w14:paraId="1ABCA437">
      <w:pPr>
        <w:widowControl/>
        <w:kinsoku w:val="0"/>
        <w:autoSpaceDE w:val="0"/>
        <w:autoSpaceDN w:val="0"/>
        <w:adjustRightInd w:val="0"/>
        <w:snapToGrid w:val="0"/>
        <w:spacing w:line="360" w:lineRule="auto"/>
        <w:ind w:firstLine="420" w:firstLineChars="200"/>
        <w:contextualSpacing/>
        <w:jc w:val="both"/>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lang w:eastAsia="en-US"/>
        </w:rPr>
        <w:t>车辆验收合格不代表对产品质量的最终认定，不可免除</w:t>
      </w:r>
      <w:r>
        <w:rPr>
          <w:rFonts w:hint="eastAsia" w:ascii="宋体" w:hAnsi="宋体" w:eastAsia="宋体" w:cs="宋体"/>
          <w:snapToGrid w:val="0"/>
          <w:color w:val="auto"/>
          <w:kern w:val="0"/>
          <w:sz w:val="21"/>
          <w:szCs w:val="21"/>
          <w:highlight w:val="none"/>
          <w:lang w:eastAsia="zh-CN"/>
        </w:rPr>
        <w:t>乙方</w:t>
      </w:r>
      <w:r>
        <w:rPr>
          <w:rFonts w:hint="eastAsia" w:ascii="宋体" w:hAnsi="宋体" w:eastAsia="宋体" w:cs="宋体"/>
          <w:snapToGrid w:val="0"/>
          <w:color w:val="auto"/>
          <w:kern w:val="0"/>
          <w:sz w:val="21"/>
          <w:szCs w:val="21"/>
          <w:highlight w:val="none"/>
          <w:lang w:eastAsia="en-US"/>
        </w:rPr>
        <w:t>对产品的瑕疵和缺陷承担相应责任；</w:t>
      </w:r>
      <w:r>
        <w:rPr>
          <w:rFonts w:hint="eastAsia" w:ascii="宋体" w:hAnsi="宋体" w:eastAsia="宋体" w:cs="宋体"/>
          <w:snapToGrid w:val="0"/>
          <w:color w:val="auto"/>
          <w:kern w:val="0"/>
          <w:sz w:val="21"/>
          <w:szCs w:val="21"/>
          <w:highlight w:val="none"/>
          <w:lang w:eastAsia="zh-CN"/>
        </w:rPr>
        <w:t>甲方</w:t>
      </w:r>
      <w:r>
        <w:rPr>
          <w:rFonts w:hint="eastAsia" w:ascii="宋体" w:hAnsi="宋体" w:eastAsia="宋体" w:cs="宋体"/>
          <w:snapToGrid w:val="0"/>
          <w:color w:val="auto"/>
          <w:kern w:val="0"/>
          <w:sz w:val="21"/>
          <w:szCs w:val="21"/>
          <w:highlight w:val="none"/>
          <w:lang w:eastAsia="en-US"/>
        </w:rPr>
        <w:t>在使用过程中发现车辆不符合合同要求的，</w:t>
      </w:r>
      <w:r>
        <w:rPr>
          <w:rFonts w:hint="eastAsia" w:ascii="宋体" w:hAnsi="宋体" w:eastAsia="宋体" w:cs="宋体"/>
          <w:snapToGrid w:val="0"/>
          <w:color w:val="auto"/>
          <w:kern w:val="0"/>
          <w:sz w:val="21"/>
          <w:szCs w:val="21"/>
          <w:highlight w:val="none"/>
          <w:lang w:eastAsia="zh-CN"/>
        </w:rPr>
        <w:t>乙方</w:t>
      </w:r>
      <w:r>
        <w:rPr>
          <w:rFonts w:hint="eastAsia" w:ascii="宋体" w:hAnsi="宋体" w:eastAsia="宋体" w:cs="宋体"/>
          <w:snapToGrid w:val="0"/>
          <w:color w:val="auto"/>
          <w:kern w:val="0"/>
          <w:sz w:val="21"/>
          <w:szCs w:val="21"/>
          <w:highlight w:val="none"/>
          <w:lang w:eastAsia="en-US"/>
        </w:rPr>
        <w:t>应承担相应的退、换责任。因车辆质量问题发生争议，由广东省或东莞市质量技术监督部门进行质量鉴定。鉴定费用由</w:t>
      </w:r>
      <w:r>
        <w:rPr>
          <w:rFonts w:hint="eastAsia" w:ascii="宋体" w:hAnsi="宋体" w:eastAsia="宋体" w:cs="宋体"/>
          <w:snapToGrid w:val="0"/>
          <w:color w:val="auto"/>
          <w:kern w:val="0"/>
          <w:sz w:val="21"/>
          <w:szCs w:val="21"/>
          <w:highlight w:val="none"/>
          <w:lang w:val="en-US" w:eastAsia="zh-CN"/>
        </w:rPr>
        <w:t>甲方</w:t>
      </w:r>
      <w:r>
        <w:rPr>
          <w:rFonts w:hint="eastAsia" w:ascii="宋体" w:hAnsi="宋体" w:eastAsia="宋体" w:cs="宋体"/>
          <w:snapToGrid w:val="0"/>
          <w:color w:val="auto"/>
          <w:kern w:val="0"/>
          <w:sz w:val="21"/>
          <w:szCs w:val="21"/>
          <w:highlight w:val="none"/>
          <w:lang w:eastAsia="en-US"/>
        </w:rPr>
        <w:t>先行垫付。如车辆符合质量标准的，鉴定费由</w:t>
      </w:r>
      <w:r>
        <w:rPr>
          <w:rFonts w:hint="eastAsia" w:ascii="宋体" w:hAnsi="宋体" w:eastAsia="宋体" w:cs="宋体"/>
          <w:snapToGrid w:val="0"/>
          <w:color w:val="auto"/>
          <w:kern w:val="0"/>
          <w:sz w:val="21"/>
          <w:szCs w:val="21"/>
          <w:highlight w:val="none"/>
          <w:lang w:eastAsia="zh-CN"/>
        </w:rPr>
        <w:t>甲方</w:t>
      </w:r>
      <w:r>
        <w:rPr>
          <w:rFonts w:hint="eastAsia" w:ascii="宋体" w:hAnsi="宋体" w:eastAsia="宋体" w:cs="宋体"/>
          <w:snapToGrid w:val="0"/>
          <w:color w:val="auto"/>
          <w:kern w:val="0"/>
          <w:sz w:val="21"/>
          <w:szCs w:val="21"/>
          <w:highlight w:val="none"/>
          <w:lang w:eastAsia="en-US"/>
        </w:rPr>
        <w:t>承担；车辆不符合质量标准的，鉴定费用由</w:t>
      </w:r>
      <w:r>
        <w:rPr>
          <w:rFonts w:hint="eastAsia" w:ascii="宋体" w:hAnsi="宋体" w:eastAsia="宋体" w:cs="宋体"/>
          <w:snapToGrid w:val="0"/>
          <w:color w:val="auto"/>
          <w:kern w:val="0"/>
          <w:sz w:val="21"/>
          <w:szCs w:val="21"/>
          <w:highlight w:val="none"/>
          <w:lang w:eastAsia="zh-CN"/>
        </w:rPr>
        <w:t>乙方</w:t>
      </w:r>
      <w:r>
        <w:rPr>
          <w:rFonts w:hint="eastAsia" w:ascii="宋体" w:hAnsi="宋体" w:eastAsia="宋体" w:cs="宋体"/>
          <w:snapToGrid w:val="0"/>
          <w:color w:val="auto"/>
          <w:kern w:val="0"/>
          <w:sz w:val="21"/>
          <w:szCs w:val="21"/>
          <w:highlight w:val="none"/>
          <w:lang w:eastAsia="en-US"/>
        </w:rPr>
        <w:t>承担。</w:t>
      </w:r>
    </w:p>
    <w:p w14:paraId="5837EBE4">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snapToGrid w:val="0"/>
          <w:color w:val="auto"/>
          <w:kern w:val="0"/>
          <w:szCs w:val="21"/>
          <w:highlight w:val="none"/>
          <w:lang w:eastAsia="en-US"/>
        </w:rPr>
      </w:pPr>
      <w:r>
        <w:rPr>
          <w:rFonts w:hint="eastAsia" w:ascii="宋体" w:hAnsi="宋体" w:eastAsia="宋体" w:cs="宋体"/>
          <w:b/>
          <w:snapToGrid w:val="0"/>
          <w:color w:val="auto"/>
          <w:kern w:val="0"/>
          <w:szCs w:val="21"/>
          <w:highlight w:val="none"/>
          <w:lang w:eastAsia="en-US"/>
        </w:rPr>
        <w:t>七、付款</w:t>
      </w:r>
      <w:bookmarkEnd w:id="389"/>
    </w:p>
    <w:p w14:paraId="1F093DD2">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bCs/>
          <w:snapToGrid w:val="0"/>
          <w:color w:val="auto"/>
          <w:kern w:val="0"/>
          <w:szCs w:val="21"/>
          <w:highlight w:val="none"/>
          <w:lang w:eastAsia="en-US"/>
        </w:rPr>
      </w:pPr>
      <w:r>
        <w:rPr>
          <w:rFonts w:hint="eastAsia" w:ascii="宋体" w:hAnsi="宋体" w:eastAsia="宋体" w:cs="宋体"/>
          <w:bCs/>
          <w:snapToGrid w:val="0"/>
          <w:color w:val="auto"/>
          <w:kern w:val="0"/>
          <w:szCs w:val="21"/>
          <w:highlight w:val="none"/>
          <w:lang w:eastAsia="zh-CN"/>
        </w:rPr>
        <w:t>1.</w:t>
      </w:r>
      <w:r>
        <w:rPr>
          <w:rFonts w:hint="eastAsia" w:ascii="宋体" w:hAnsi="宋体" w:eastAsia="宋体" w:cs="宋体"/>
          <w:bCs/>
          <w:snapToGrid w:val="0"/>
          <w:color w:val="auto"/>
          <w:kern w:val="0"/>
          <w:szCs w:val="21"/>
          <w:highlight w:val="none"/>
          <w:lang w:eastAsia="en-US"/>
        </w:rPr>
        <w:t>预付款：</w:t>
      </w:r>
      <w:bookmarkStart w:id="391" w:name="OLE_LINK4"/>
    </w:p>
    <w:bookmarkEnd w:id="391"/>
    <w:p w14:paraId="0445B37D">
      <w:pPr>
        <w:widowControl/>
        <w:numPr>
          <w:ilvl w:val="0"/>
          <w:numId w:val="2"/>
        </w:numPr>
        <w:kinsoku w:val="0"/>
        <w:autoSpaceDE w:val="0"/>
        <w:autoSpaceDN w:val="0"/>
        <w:adjustRightInd w:val="0"/>
        <w:snapToGrid w:val="0"/>
        <w:spacing w:line="360" w:lineRule="auto"/>
        <w:ind w:firstLine="456" w:firstLineChars="200"/>
        <w:jc w:val="left"/>
        <w:textAlignment w:val="baseline"/>
        <w:rPr>
          <w:rFonts w:hint="eastAsia" w:ascii="宋体" w:hAnsi="宋体" w:eastAsia="宋体" w:cs="宋体"/>
          <w:snapToGrid w:val="0"/>
          <w:color w:val="auto"/>
          <w:spacing w:val="8"/>
          <w:kern w:val="0"/>
          <w:sz w:val="21"/>
          <w:szCs w:val="21"/>
          <w:highlight w:val="none"/>
          <w:lang w:eastAsia="en-US"/>
        </w:rPr>
      </w:pPr>
      <w:r>
        <w:rPr>
          <w:rFonts w:hint="eastAsia" w:ascii="宋体" w:hAnsi="宋体" w:eastAsia="宋体" w:cs="宋体"/>
          <w:snapToGrid w:val="0"/>
          <w:color w:val="auto"/>
          <w:spacing w:val="9"/>
          <w:kern w:val="0"/>
          <w:sz w:val="21"/>
          <w:szCs w:val="21"/>
          <w:highlight w:val="none"/>
          <w:lang w:eastAsia="en-US"/>
        </w:rPr>
        <w:t>合同签订后</w:t>
      </w:r>
      <w:r>
        <w:rPr>
          <w:rFonts w:hint="eastAsia" w:ascii="宋体" w:hAnsi="宋体" w:eastAsia="宋体" w:cs="宋体"/>
          <w:snapToGrid w:val="0"/>
          <w:color w:val="auto"/>
          <w:spacing w:val="9"/>
          <w:kern w:val="0"/>
          <w:sz w:val="21"/>
          <w:szCs w:val="21"/>
          <w:highlight w:val="none"/>
          <w:lang w:val="en-US" w:eastAsia="zh-CN"/>
        </w:rPr>
        <w:t>乙方</w:t>
      </w:r>
      <w:r>
        <w:rPr>
          <w:rFonts w:hint="eastAsia" w:ascii="宋体" w:hAnsi="宋体" w:eastAsia="宋体" w:cs="宋体"/>
          <w:snapToGrid w:val="0"/>
          <w:color w:val="auto"/>
          <w:spacing w:val="9"/>
          <w:kern w:val="0"/>
          <w:sz w:val="21"/>
          <w:szCs w:val="21"/>
          <w:highlight w:val="none"/>
          <w:lang w:eastAsia="en-US"/>
        </w:rPr>
        <w:t>提交符合</w:t>
      </w:r>
      <w:r>
        <w:rPr>
          <w:rFonts w:hint="eastAsia" w:ascii="宋体" w:hAnsi="宋体" w:eastAsia="宋体" w:cs="宋体"/>
          <w:snapToGrid w:val="0"/>
          <w:color w:val="auto"/>
          <w:spacing w:val="9"/>
          <w:kern w:val="0"/>
          <w:sz w:val="21"/>
          <w:szCs w:val="21"/>
          <w:highlight w:val="none"/>
          <w:lang w:val="en-US" w:eastAsia="zh-CN"/>
        </w:rPr>
        <w:t>甲方</w:t>
      </w:r>
      <w:r>
        <w:rPr>
          <w:rFonts w:hint="eastAsia" w:ascii="宋体" w:hAnsi="宋体" w:eastAsia="宋体" w:cs="宋体"/>
          <w:snapToGrid w:val="0"/>
          <w:color w:val="auto"/>
          <w:spacing w:val="9"/>
          <w:kern w:val="0"/>
          <w:sz w:val="21"/>
          <w:szCs w:val="21"/>
          <w:highlight w:val="none"/>
          <w:lang w:eastAsia="en-US"/>
        </w:rPr>
        <w:t>要求的</w:t>
      </w:r>
      <w:r>
        <w:rPr>
          <w:rFonts w:hint="eastAsia" w:ascii="宋体" w:hAnsi="宋体" w:eastAsia="宋体" w:cs="宋体"/>
          <w:snapToGrid w:val="0"/>
          <w:color w:val="auto"/>
          <w:spacing w:val="9"/>
          <w:kern w:val="0"/>
          <w:sz w:val="21"/>
          <w:szCs w:val="21"/>
          <w:highlight w:val="none"/>
          <w:lang w:val="en-US" w:eastAsia="zh-CN"/>
        </w:rPr>
        <w:t>请款</w:t>
      </w:r>
      <w:r>
        <w:rPr>
          <w:rFonts w:hint="eastAsia" w:ascii="宋体" w:hAnsi="宋体" w:eastAsia="宋体" w:cs="宋体"/>
          <w:snapToGrid w:val="0"/>
          <w:color w:val="auto"/>
          <w:spacing w:val="9"/>
          <w:kern w:val="0"/>
          <w:sz w:val="21"/>
          <w:szCs w:val="21"/>
          <w:highlight w:val="none"/>
          <w:lang w:eastAsia="en-US"/>
        </w:rPr>
        <w:t>资料</w:t>
      </w:r>
      <w:r>
        <w:rPr>
          <w:rFonts w:hint="eastAsia" w:ascii="宋体" w:hAnsi="宋体" w:eastAsia="宋体" w:cs="宋体"/>
          <w:snapToGrid w:val="0"/>
          <w:color w:val="auto"/>
          <w:spacing w:val="9"/>
          <w:kern w:val="0"/>
          <w:sz w:val="21"/>
          <w:szCs w:val="21"/>
          <w:highlight w:val="none"/>
          <w:lang w:val="en-US" w:eastAsia="zh-CN"/>
        </w:rPr>
        <w:t>、请款金额等额预付款银行保函</w:t>
      </w:r>
      <w:r>
        <w:rPr>
          <w:rFonts w:hint="eastAsia" w:ascii="宋体" w:hAnsi="宋体" w:eastAsia="宋体" w:cs="宋体"/>
          <w:snapToGrid w:val="0"/>
          <w:color w:val="auto"/>
          <w:spacing w:val="8"/>
          <w:kern w:val="0"/>
          <w:sz w:val="21"/>
          <w:szCs w:val="21"/>
          <w:highlight w:val="none"/>
          <w:lang w:eastAsia="en-US"/>
        </w:rPr>
        <w:t>并出具等额有效的收款收据后，</w:t>
      </w:r>
      <w:r>
        <w:rPr>
          <w:rFonts w:hint="eastAsia" w:ascii="宋体" w:hAnsi="宋体" w:eastAsia="宋体" w:cs="宋体"/>
          <w:snapToGrid w:val="0"/>
          <w:color w:val="auto"/>
          <w:spacing w:val="9"/>
          <w:kern w:val="0"/>
          <w:sz w:val="21"/>
          <w:szCs w:val="21"/>
          <w:highlight w:val="none"/>
          <w:lang w:val="en-US" w:eastAsia="zh-CN"/>
        </w:rPr>
        <w:t>甲方</w:t>
      </w:r>
      <w:r>
        <w:rPr>
          <w:rFonts w:hint="eastAsia" w:ascii="宋体" w:hAnsi="宋体" w:eastAsia="宋体" w:cs="宋体"/>
          <w:snapToGrid w:val="0"/>
          <w:color w:val="auto"/>
          <w:spacing w:val="8"/>
          <w:kern w:val="0"/>
          <w:sz w:val="21"/>
          <w:szCs w:val="21"/>
          <w:highlight w:val="none"/>
          <w:lang w:eastAsia="en-US"/>
        </w:rPr>
        <w:t>在收到前述材料并确认无误后</w:t>
      </w:r>
      <w:r>
        <w:rPr>
          <w:rFonts w:hint="eastAsia" w:ascii="宋体" w:hAnsi="宋体" w:eastAsia="宋体" w:cs="宋体"/>
          <w:snapToGrid w:val="0"/>
          <w:color w:val="auto"/>
          <w:spacing w:val="8"/>
          <w:kern w:val="0"/>
          <w:sz w:val="21"/>
          <w:szCs w:val="21"/>
          <w:highlight w:val="none"/>
          <w:lang w:val="en-US" w:eastAsia="zh-CN"/>
        </w:rPr>
        <w:t>20个</w:t>
      </w:r>
      <w:r>
        <w:rPr>
          <w:rFonts w:hint="eastAsia" w:ascii="宋体" w:hAnsi="宋体" w:eastAsia="宋体" w:cs="宋体"/>
          <w:snapToGrid w:val="0"/>
          <w:color w:val="auto"/>
          <w:spacing w:val="9"/>
          <w:kern w:val="0"/>
          <w:sz w:val="21"/>
          <w:szCs w:val="21"/>
          <w:highlight w:val="none"/>
          <w:lang w:eastAsia="en-US"/>
        </w:rPr>
        <w:t>工作日内</w:t>
      </w:r>
      <w:r>
        <w:rPr>
          <w:rFonts w:hint="eastAsia" w:ascii="宋体" w:hAnsi="宋体" w:eastAsia="宋体" w:cs="宋体"/>
          <w:snapToGrid w:val="0"/>
          <w:color w:val="auto"/>
          <w:spacing w:val="9"/>
          <w:kern w:val="0"/>
          <w:sz w:val="21"/>
          <w:szCs w:val="21"/>
          <w:highlight w:val="none"/>
          <w:lang w:val="en-US" w:eastAsia="zh-CN"/>
        </w:rPr>
        <w:t>甲方</w:t>
      </w:r>
      <w:r>
        <w:rPr>
          <w:rFonts w:hint="eastAsia" w:ascii="宋体" w:hAnsi="宋体" w:eastAsia="宋体" w:cs="宋体"/>
          <w:snapToGrid w:val="0"/>
          <w:color w:val="auto"/>
          <w:spacing w:val="8"/>
          <w:kern w:val="0"/>
          <w:sz w:val="21"/>
          <w:szCs w:val="21"/>
          <w:highlight w:val="none"/>
          <w:lang w:eastAsia="en-US"/>
        </w:rPr>
        <w:t>支付合同总价的</w:t>
      </w:r>
      <w:r>
        <w:rPr>
          <w:rFonts w:hint="eastAsia" w:ascii="宋体" w:hAnsi="宋体" w:eastAsia="宋体" w:cs="宋体"/>
          <w:snapToGrid w:val="0"/>
          <w:color w:val="auto"/>
          <w:spacing w:val="8"/>
          <w:kern w:val="0"/>
          <w:sz w:val="21"/>
          <w:szCs w:val="21"/>
          <w:highlight w:val="none"/>
          <w:lang w:val="en-US" w:eastAsia="zh-CN"/>
        </w:rPr>
        <w:t>30</w:t>
      </w:r>
      <w:r>
        <w:rPr>
          <w:rFonts w:hint="eastAsia" w:ascii="宋体" w:hAnsi="宋体" w:eastAsia="宋体" w:cs="宋体"/>
          <w:snapToGrid w:val="0"/>
          <w:color w:val="auto"/>
          <w:spacing w:val="8"/>
          <w:kern w:val="0"/>
          <w:sz w:val="21"/>
          <w:szCs w:val="21"/>
          <w:highlight w:val="none"/>
          <w:lang w:eastAsia="en-US"/>
        </w:rPr>
        <w:t>%作为预付款。</w:t>
      </w:r>
      <w:r>
        <w:rPr>
          <w:rFonts w:hint="eastAsia" w:ascii="宋体" w:hAnsi="宋体" w:eastAsia="宋体" w:cs="宋体"/>
          <w:snapToGrid w:val="0"/>
          <w:color w:val="auto"/>
          <w:kern w:val="0"/>
          <w:szCs w:val="21"/>
          <w:highlight w:val="none"/>
          <w:lang w:val="en-US" w:eastAsia="zh-CN" w:bidi="ar"/>
        </w:rPr>
        <w:t>在</w:t>
      </w:r>
      <w:r>
        <w:rPr>
          <w:rFonts w:hint="eastAsia" w:ascii="宋体" w:hAnsi="宋体" w:eastAsia="宋体" w:cs="宋体"/>
          <w:snapToGrid w:val="0"/>
          <w:color w:val="auto"/>
          <w:kern w:val="0"/>
          <w:sz w:val="21"/>
          <w:szCs w:val="21"/>
          <w:highlight w:val="none"/>
          <w:lang w:val="en-US" w:eastAsia="zh-CN"/>
        </w:rPr>
        <w:t>后续项目请款时，按实际结算价</w:t>
      </w:r>
      <w:r>
        <w:rPr>
          <w:rFonts w:hint="eastAsia" w:ascii="宋体" w:hAnsi="宋体" w:eastAsia="宋体" w:cs="宋体"/>
          <w:snapToGrid w:val="0"/>
          <w:color w:val="auto"/>
          <w:kern w:val="0"/>
          <w:szCs w:val="21"/>
          <w:highlight w:val="none"/>
          <w:lang w:eastAsia="en-US" w:bidi="ar"/>
        </w:rPr>
        <w:t>对</w:t>
      </w:r>
      <w:r>
        <w:rPr>
          <w:rFonts w:hint="eastAsia" w:ascii="宋体" w:hAnsi="宋体" w:eastAsia="宋体" w:cs="宋体"/>
          <w:snapToGrid w:val="0"/>
          <w:color w:val="auto"/>
          <w:kern w:val="0"/>
          <w:szCs w:val="21"/>
          <w:highlight w:val="none"/>
          <w:lang w:val="en-US" w:eastAsia="zh-CN" w:bidi="ar"/>
        </w:rPr>
        <w:t>已支付的</w:t>
      </w:r>
      <w:r>
        <w:rPr>
          <w:rFonts w:hint="eastAsia" w:ascii="宋体" w:hAnsi="宋体" w:eastAsia="宋体" w:cs="宋体"/>
          <w:snapToGrid w:val="0"/>
          <w:color w:val="auto"/>
          <w:kern w:val="0"/>
          <w:szCs w:val="21"/>
          <w:highlight w:val="none"/>
          <w:lang w:eastAsia="en-US" w:bidi="ar"/>
        </w:rPr>
        <w:t>预付金额</w:t>
      </w:r>
      <w:r>
        <w:rPr>
          <w:rFonts w:hint="eastAsia" w:ascii="宋体" w:hAnsi="宋体" w:eastAsia="宋体" w:cs="宋体"/>
          <w:snapToGrid w:val="0"/>
          <w:color w:val="auto"/>
          <w:kern w:val="0"/>
          <w:sz w:val="21"/>
          <w:szCs w:val="21"/>
          <w:highlight w:val="none"/>
          <w:lang w:val="en-US" w:eastAsia="zh-CN"/>
        </w:rPr>
        <w:t>进行抵扣。</w:t>
      </w:r>
    </w:p>
    <w:p w14:paraId="0A0B7CB8">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8" w:right="2" w:firstLine="422"/>
        <w:jc w:val="both"/>
        <w:textAlignment w:val="baseline"/>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snapToGrid w:val="0"/>
          <w:color w:val="auto"/>
          <w:spacing w:val="4"/>
          <w:kern w:val="0"/>
          <w:sz w:val="21"/>
          <w:szCs w:val="21"/>
          <w:highlight w:val="none"/>
          <w:lang w:val="en-US" w:eastAsia="zh-CN" w:bidi="ar-SA"/>
        </w:rPr>
        <w:t>进度款：</w:t>
      </w:r>
    </w:p>
    <w:p w14:paraId="5C0DC6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right="0" w:rightChars="0" w:firstLine="460" w:firstLineChars="200"/>
        <w:jc w:val="both"/>
        <w:textAlignment w:val="baseline"/>
        <w:rPr>
          <w:rFonts w:hint="eastAsia" w:ascii="宋体" w:hAnsi="宋体" w:eastAsia="宋体" w:cs="宋体"/>
          <w:snapToGrid w:val="0"/>
          <w:color w:val="auto"/>
          <w:spacing w:val="8"/>
          <w:kern w:val="0"/>
          <w:sz w:val="21"/>
          <w:szCs w:val="21"/>
          <w:highlight w:val="none"/>
          <w:lang w:val="en-US" w:eastAsia="zh-CN" w:bidi="ar-SA"/>
        </w:rPr>
      </w:pPr>
      <w:r>
        <w:rPr>
          <w:rFonts w:hint="eastAsia" w:ascii="宋体" w:hAnsi="宋体" w:eastAsia="宋体" w:cs="宋体"/>
          <w:snapToGrid w:val="0"/>
          <w:color w:val="auto"/>
          <w:spacing w:val="10"/>
          <w:kern w:val="0"/>
          <w:sz w:val="21"/>
          <w:szCs w:val="21"/>
          <w:highlight w:val="none"/>
          <w:lang w:val="en-US" w:eastAsia="zh-CN" w:bidi="ar-SA"/>
        </w:rPr>
        <w:t>全部车辆到货并全部通过</w:t>
      </w:r>
      <w:r>
        <w:rPr>
          <w:rFonts w:hint="eastAsia" w:ascii="宋体" w:hAnsi="宋体" w:eastAsia="宋体" w:cs="宋体"/>
          <w:snapToGrid w:val="0"/>
          <w:color w:val="auto"/>
          <w:spacing w:val="9"/>
          <w:kern w:val="0"/>
          <w:sz w:val="21"/>
          <w:szCs w:val="21"/>
          <w:highlight w:val="none"/>
          <w:lang w:val="en-US" w:eastAsia="zh-CN" w:bidi="ar-SA"/>
        </w:rPr>
        <w:t>第一</w:t>
      </w:r>
      <w:r>
        <w:rPr>
          <w:rFonts w:hint="eastAsia" w:ascii="宋体" w:hAnsi="宋体" w:eastAsia="宋体" w:cs="宋体"/>
          <w:snapToGrid w:val="0"/>
          <w:color w:val="auto"/>
          <w:spacing w:val="10"/>
          <w:kern w:val="0"/>
          <w:sz w:val="21"/>
          <w:szCs w:val="21"/>
          <w:highlight w:val="none"/>
          <w:lang w:val="en-US" w:eastAsia="zh-CN" w:bidi="ar-SA"/>
        </w:rPr>
        <w:t>次查验后，</w:t>
      </w:r>
      <w:r>
        <w:rPr>
          <w:rFonts w:hint="eastAsia" w:ascii="宋体" w:hAnsi="宋体" w:eastAsia="宋体" w:cs="宋体"/>
          <w:snapToGrid w:val="0"/>
          <w:color w:val="auto"/>
          <w:spacing w:val="9"/>
          <w:kern w:val="0"/>
          <w:sz w:val="21"/>
          <w:szCs w:val="21"/>
          <w:highlight w:val="none"/>
          <w:lang w:val="en-US" w:eastAsia="zh-CN" w:bidi="ar-SA"/>
        </w:rPr>
        <w:t>乙方</w:t>
      </w:r>
      <w:r>
        <w:rPr>
          <w:rFonts w:hint="eastAsia" w:ascii="宋体" w:hAnsi="宋体" w:eastAsia="宋体" w:cs="宋体"/>
          <w:snapToGrid w:val="0"/>
          <w:color w:val="auto"/>
          <w:spacing w:val="9"/>
          <w:kern w:val="0"/>
          <w:sz w:val="21"/>
          <w:szCs w:val="21"/>
          <w:highlight w:val="none"/>
          <w:lang w:val="en-US" w:eastAsia="en-US" w:bidi="ar-SA"/>
        </w:rPr>
        <w:t>提交符合</w:t>
      </w:r>
      <w:r>
        <w:rPr>
          <w:rFonts w:hint="eastAsia" w:ascii="宋体" w:hAnsi="宋体" w:eastAsia="宋体" w:cs="宋体"/>
          <w:snapToGrid w:val="0"/>
          <w:color w:val="auto"/>
          <w:spacing w:val="9"/>
          <w:kern w:val="0"/>
          <w:sz w:val="21"/>
          <w:szCs w:val="21"/>
          <w:highlight w:val="none"/>
          <w:lang w:val="en-US" w:eastAsia="zh-CN" w:bidi="ar-SA"/>
        </w:rPr>
        <w:t>甲方</w:t>
      </w:r>
      <w:r>
        <w:rPr>
          <w:rFonts w:hint="eastAsia" w:ascii="宋体" w:hAnsi="宋体" w:eastAsia="宋体" w:cs="宋体"/>
          <w:snapToGrid w:val="0"/>
          <w:color w:val="auto"/>
          <w:spacing w:val="9"/>
          <w:kern w:val="0"/>
          <w:sz w:val="21"/>
          <w:szCs w:val="21"/>
          <w:highlight w:val="none"/>
          <w:lang w:val="en-US" w:eastAsia="en-US" w:bidi="ar-SA"/>
        </w:rPr>
        <w:t>要求的请款资料并出具</w:t>
      </w:r>
      <w:r>
        <w:rPr>
          <w:rFonts w:hint="eastAsia" w:ascii="宋体" w:hAnsi="宋体" w:eastAsia="宋体" w:cs="宋体"/>
          <w:snapToGrid w:val="0"/>
          <w:color w:val="auto"/>
          <w:spacing w:val="9"/>
          <w:kern w:val="0"/>
          <w:sz w:val="21"/>
          <w:szCs w:val="21"/>
          <w:highlight w:val="none"/>
          <w:lang w:val="en-US" w:eastAsia="zh-CN" w:bidi="ar-SA"/>
        </w:rPr>
        <w:t>100</w:t>
      </w:r>
      <w:r>
        <w:rPr>
          <w:rFonts w:hint="eastAsia" w:ascii="宋体" w:hAnsi="宋体" w:eastAsia="宋体" w:cs="宋体"/>
          <w:snapToGrid w:val="0"/>
          <w:color w:val="auto"/>
          <w:spacing w:val="9"/>
          <w:kern w:val="0"/>
          <w:sz w:val="21"/>
          <w:szCs w:val="21"/>
          <w:highlight w:val="none"/>
          <w:lang w:val="en-US" w:eastAsia="en-US" w:bidi="ar-SA"/>
        </w:rPr>
        <w:t>%结算价的等额有效的发票原件，</w:t>
      </w:r>
      <w:r>
        <w:rPr>
          <w:rFonts w:hint="eastAsia" w:ascii="宋体" w:hAnsi="宋体" w:eastAsia="宋体" w:cs="宋体"/>
          <w:snapToGrid w:val="0"/>
          <w:color w:val="auto"/>
          <w:spacing w:val="9"/>
          <w:kern w:val="0"/>
          <w:sz w:val="21"/>
          <w:szCs w:val="21"/>
          <w:highlight w:val="none"/>
          <w:lang w:val="en-US" w:eastAsia="zh-CN" w:bidi="ar-SA"/>
        </w:rPr>
        <w:t>甲方</w:t>
      </w:r>
      <w:r>
        <w:rPr>
          <w:rFonts w:hint="eastAsia" w:ascii="宋体" w:hAnsi="宋体" w:eastAsia="宋体" w:cs="宋体"/>
          <w:snapToGrid w:val="0"/>
          <w:color w:val="auto"/>
          <w:spacing w:val="9"/>
          <w:kern w:val="0"/>
          <w:sz w:val="21"/>
          <w:szCs w:val="21"/>
          <w:highlight w:val="none"/>
          <w:lang w:val="en-US" w:eastAsia="en-US" w:bidi="ar-SA"/>
        </w:rPr>
        <w:t>在收到</w:t>
      </w:r>
      <w:r>
        <w:rPr>
          <w:rFonts w:hint="eastAsia" w:ascii="宋体" w:hAnsi="宋体" w:eastAsia="宋体" w:cs="宋体"/>
          <w:snapToGrid w:val="0"/>
          <w:color w:val="auto"/>
          <w:spacing w:val="8"/>
          <w:kern w:val="0"/>
          <w:sz w:val="21"/>
          <w:szCs w:val="21"/>
          <w:highlight w:val="none"/>
          <w:lang w:val="en-US" w:eastAsia="en-US" w:bidi="ar-SA"/>
        </w:rPr>
        <w:t>前述材料并确认无误后</w:t>
      </w:r>
      <w:r>
        <w:rPr>
          <w:rFonts w:hint="eastAsia" w:ascii="宋体" w:hAnsi="宋体" w:eastAsia="宋体" w:cs="宋体"/>
          <w:snapToGrid w:val="0"/>
          <w:color w:val="auto"/>
          <w:spacing w:val="9"/>
          <w:kern w:val="0"/>
          <w:sz w:val="21"/>
          <w:szCs w:val="21"/>
          <w:highlight w:val="none"/>
          <w:lang w:val="en-US" w:eastAsia="zh-CN" w:bidi="ar-SA"/>
        </w:rPr>
        <w:t>20</w:t>
      </w:r>
      <w:r>
        <w:rPr>
          <w:rFonts w:hint="eastAsia" w:ascii="宋体" w:hAnsi="宋体" w:eastAsia="宋体" w:cs="宋体"/>
          <w:snapToGrid w:val="0"/>
          <w:color w:val="auto"/>
          <w:spacing w:val="9"/>
          <w:kern w:val="0"/>
          <w:sz w:val="21"/>
          <w:szCs w:val="21"/>
          <w:highlight w:val="none"/>
          <w:lang w:val="en-US" w:eastAsia="en-US" w:bidi="ar-SA"/>
        </w:rPr>
        <w:t>个工作日内支付至结算价的</w:t>
      </w:r>
      <w:r>
        <w:rPr>
          <w:rFonts w:hint="eastAsia" w:ascii="宋体" w:hAnsi="宋体" w:eastAsia="宋体" w:cs="宋体"/>
          <w:snapToGrid w:val="0"/>
          <w:color w:val="auto"/>
          <w:spacing w:val="9"/>
          <w:kern w:val="0"/>
          <w:sz w:val="21"/>
          <w:szCs w:val="21"/>
          <w:highlight w:val="none"/>
          <w:lang w:val="en-US" w:eastAsia="zh-CN" w:bidi="ar-SA"/>
        </w:rPr>
        <w:t>70</w:t>
      </w:r>
      <w:r>
        <w:rPr>
          <w:rFonts w:hint="eastAsia" w:ascii="宋体" w:hAnsi="宋体" w:eastAsia="宋体" w:cs="宋体"/>
          <w:snapToGrid w:val="0"/>
          <w:color w:val="auto"/>
          <w:spacing w:val="9"/>
          <w:kern w:val="0"/>
          <w:sz w:val="21"/>
          <w:szCs w:val="21"/>
          <w:highlight w:val="none"/>
          <w:lang w:val="en-US" w:eastAsia="en-US" w:bidi="ar-SA"/>
        </w:rPr>
        <w:t>％</w:t>
      </w:r>
      <w:r>
        <w:rPr>
          <w:rFonts w:hint="eastAsia" w:ascii="宋体" w:hAnsi="宋体" w:eastAsia="宋体" w:cs="宋体"/>
          <w:snapToGrid w:val="0"/>
          <w:color w:val="auto"/>
          <w:spacing w:val="9"/>
          <w:kern w:val="0"/>
          <w:sz w:val="21"/>
          <w:szCs w:val="21"/>
          <w:highlight w:val="none"/>
          <w:lang w:val="en-US" w:eastAsia="zh-CN" w:bidi="ar-SA"/>
        </w:rPr>
        <w:t>（含已抵扣预付款部分）。若分批到货及验收，则支付至该批货物对应结算价的70%（含已抵扣预付款部分）。</w:t>
      </w:r>
    </w:p>
    <w:p w14:paraId="6E555D62">
      <w:pPr>
        <w:widowControl/>
        <w:numPr>
          <w:ilvl w:val="0"/>
          <w:numId w:val="3"/>
        </w:numPr>
        <w:kinsoku w:val="0"/>
        <w:autoSpaceDE/>
        <w:autoSpaceDN/>
        <w:adjustRightInd/>
        <w:snapToGrid w:val="0"/>
        <w:spacing w:line="360" w:lineRule="auto"/>
        <w:ind w:left="8" w:leftChars="0" w:firstLine="422" w:firstLineChars="0"/>
        <w:jc w:val="left"/>
        <w:textAlignment w:val="baseline"/>
        <w:rPr>
          <w:rFonts w:hint="eastAsia" w:ascii="宋体" w:hAnsi="宋体" w:eastAsia="宋体" w:cs="宋体"/>
          <w:bCs/>
          <w:snapToGrid w:val="0"/>
          <w:color w:val="auto"/>
          <w:kern w:val="0"/>
          <w:szCs w:val="21"/>
          <w:highlight w:val="none"/>
          <w:lang w:eastAsia="en-US"/>
        </w:rPr>
      </w:pPr>
      <w:r>
        <w:rPr>
          <w:rFonts w:hint="eastAsia" w:ascii="宋体" w:hAnsi="宋体" w:eastAsia="宋体" w:cs="宋体"/>
          <w:bCs/>
          <w:snapToGrid w:val="0"/>
          <w:color w:val="auto"/>
          <w:kern w:val="0"/>
          <w:szCs w:val="21"/>
          <w:highlight w:val="none"/>
          <w:lang w:eastAsia="en-US"/>
        </w:rPr>
        <w:t>验收款：</w:t>
      </w:r>
    </w:p>
    <w:p w14:paraId="29AA035E">
      <w:pPr>
        <w:widowControl/>
        <w:numPr>
          <w:ilvl w:val="0"/>
          <w:numId w:val="0"/>
        </w:numPr>
        <w:kinsoku w:val="0"/>
        <w:autoSpaceDE/>
        <w:autoSpaceDN/>
        <w:adjustRightInd/>
        <w:snapToGrid w:val="0"/>
        <w:spacing w:line="360" w:lineRule="auto"/>
        <w:ind w:left="0" w:firstLine="422" w:firstLineChars="200"/>
        <w:jc w:val="left"/>
        <w:textAlignment w:val="baseline"/>
        <w:rPr>
          <w:rFonts w:hint="eastAsia" w:ascii="宋体" w:hAnsi="宋体" w:eastAsia="宋体" w:cs="宋体"/>
          <w:bCs/>
          <w:snapToGrid w:val="0"/>
          <w:color w:val="auto"/>
          <w:kern w:val="0"/>
          <w:szCs w:val="21"/>
          <w:highlight w:val="none"/>
          <w:lang w:eastAsia="en-US"/>
        </w:rPr>
      </w:pPr>
      <w:r>
        <w:rPr>
          <w:rFonts w:hint="eastAsia" w:ascii="宋体" w:hAnsi="宋体" w:eastAsia="宋体" w:cs="宋体"/>
          <w:b/>
          <w:snapToGrid w:val="0"/>
          <w:color w:val="auto"/>
          <w:kern w:val="0"/>
          <w:szCs w:val="21"/>
          <w:highlight w:val="none"/>
          <w:lang w:eastAsia="en-US"/>
        </w:rPr>
        <w:sym w:font="Wingdings 2" w:char="00A3"/>
      </w:r>
      <w:r>
        <w:rPr>
          <w:rFonts w:hint="eastAsia" w:ascii="宋体" w:hAnsi="宋体" w:eastAsia="宋体" w:cs="宋体"/>
          <w:b/>
          <w:snapToGrid w:val="0"/>
          <w:color w:val="auto"/>
          <w:kern w:val="0"/>
          <w:szCs w:val="21"/>
          <w:highlight w:val="none"/>
          <w:lang w:eastAsia="en-US"/>
        </w:rPr>
        <w:t xml:space="preserve"> 采取预留质保金方式：</w:t>
      </w:r>
      <w:r>
        <w:rPr>
          <w:rFonts w:hint="eastAsia" w:ascii="宋体" w:hAnsi="宋体" w:eastAsia="宋体" w:cs="宋体"/>
          <w:snapToGrid w:val="0"/>
          <w:color w:val="auto"/>
          <w:spacing w:val="10"/>
          <w:kern w:val="0"/>
          <w:sz w:val="21"/>
          <w:szCs w:val="21"/>
          <w:highlight w:val="none"/>
          <w:lang w:val="en-US" w:eastAsia="zh-CN"/>
        </w:rPr>
        <w:t>车辆全部到货并安装调试完毕、验收合格</w:t>
      </w:r>
      <w:r>
        <w:rPr>
          <w:rFonts w:hint="eastAsia" w:ascii="宋体" w:hAnsi="宋体" w:eastAsia="宋体" w:cs="宋体"/>
          <w:snapToGrid w:val="0"/>
          <w:color w:val="auto"/>
          <w:spacing w:val="10"/>
          <w:kern w:val="0"/>
          <w:sz w:val="21"/>
          <w:szCs w:val="21"/>
          <w:highlight w:val="none"/>
          <w:lang w:eastAsia="en-US"/>
        </w:rPr>
        <w:t>并上牌交付后，</w:t>
      </w:r>
      <w:r>
        <w:rPr>
          <w:rFonts w:hint="eastAsia" w:ascii="宋体" w:hAnsi="宋体" w:eastAsia="宋体" w:cs="宋体"/>
          <w:snapToGrid w:val="0"/>
          <w:color w:val="auto"/>
          <w:spacing w:val="9"/>
          <w:kern w:val="0"/>
          <w:sz w:val="21"/>
          <w:szCs w:val="21"/>
          <w:highlight w:val="none"/>
          <w:lang w:val="en-US" w:eastAsia="zh-CN"/>
        </w:rPr>
        <w:t>乙方</w:t>
      </w:r>
      <w:r>
        <w:rPr>
          <w:rFonts w:hint="eastAsia" w:ascii="宋体" w:hAnsi="宋体" w:eastAsia="宋体" w:cs="宋体"/>
          <w:snapToGrid w:val="0"/>
          <w:color w:val="auto"/>
          <w:spacing w:val="9"/>
          <w:kern w:val="0"/>
          <w:sz w:val="21"/>
          <w:szCs w:val="21"/>
          <w:highlight w:val="none"/>
          <w:lang w:eastAsia="en-US"/>
        </w:rPr>
        <w:t>提交符合</w:t>
      </w:r>
      <w:r>
        <w:rPr>
          <w:rFonts w:hint="eastAsia" w:ascii="宋体" w:hAnsi="宋体" w:eastAsia="宋体" w:cs="宋体"/>
          <w:snapToGrid w:val="0"/>
          <w:color w:val="auto"/>
          <w:spacing w:val="9"/>
          <w:kern w:val="0"/>
          <w:sz w:val="21"/>
          <w:szCs w:val="21"/>
          <w:highlight w:val="none"/>
          <w:lang w:val="en-US" w:eastAsia="zh-CN"/>
        </w:rPr>
        <w:t>甲方</w:t>
      </w:r>
      <w:r>
        <w:rPr>
          <w:rFonts w:hint="eastAsia" w:ascii="宋体" w:hAnsi="宋体" w:eastAsia="宋体" w:cs="宋体"/>
          <w:snapToGrid w:val="0"/>
          <w:color w:val="auto"/>
          <w:spacing w:val="9"/>
          <w:kern w:val="0"/>
          <w:sz w:val="21"/>
          <w:szCs w:val="21"/>
          <w:highlight w:val="none"/>
          <w:lang w:eastAsia="en-US"/>
        </w:rPr>
        <w:t>要求的请款资料并出具</w:t>
      </w:r>
      <w:r>
        <w:rPr>
          <w:rFonts w:hint="eastAsia" w:ascii="宋体" w:hAnsi="宋体" w:eastAsia="宋体" w:cs="宋体"/>
          <w:snapToGrid w:val="0"/>
          <w:color w:val="auto"/>
          <w:spacing w:val="9"/>
          <w:kern w:val="0"/>
          <w:sz w:val="21"/>
          <w:szCs w:val="21"/>
          <w:highlight w:val="none"/>
          <w:lang w:val="en-US" w:eastAsia="zh-CN"/>
        </w:rPr>
        <w:t>前述</w:t>
      </w:r>
      <w:r>
        <w:rPr>
          <w:rFonts w:hint="eastAsia" w:ascii="宋体" w:hAnsi="宋体" w:eastAsia="宋体" w:cs="宋体"/>
          <w:snapToGrid w:val="0"/>
          <w:color w:val="auto"/>
          <w:spacing w:val="9"/>
          <w:kern w:val="0"/>
          <w:sz w:val="21"/>
          <w:szCs w:val="21"/>
          <w:highlight w:val="none"/>
          <w:lang w:eastAsia="en-US"/>
        </w:rPr>
        <w:t>100%结算价的等额有效的发票</w:t>
      </w:r>
      <w:r>
        <w:rPr>
          <w:rFonts w:hint="eastAsia" w:ascii="宋体" w:hAnsi="宋体" w:eastAsia="宋体" w:cs="宋体"/>
          <w:snapToGrid w:val="0"/>
          <w:color w:val="auto"/>
          <w:spacing w:val="9"/>
          <w:kern w:val="0"/>
          <w:sz w:val="21"/>
          <w:szCs w:val="21"/>
          <w:highlight w:val="none"/>
          <w:lang w:val="en-US" w:eastAsia="zh-CN"/>
        </w:rPr>
        <w:t>复印</w:t>
      </w:r>
      <w:r>
        <w:rPr>
          <w:rFonts w:hint="eastAsia" w:ascii="宋体" w:hAnsi="宋体" w:eastAsia="宋体" w:cs="宋体"/>
          <w:snapToGrid w:val="0"/>
          <w:color w:val="auto"/>
          <w:spacing w:val="9"/>
          <w:kern w:val="0"/>
          <w:sz w:val="21"/>
          <w:szCs w:val="21"/>
          <w:highlight w:val="none"/>
          <w:lang w:eastAsia="en-US"/>
        </w:rPr>
        <w:t>件，</w:t>
      </w:r>
      <w:r>
        <w:rPr>
          <w:rFonts w:hint="eastAsia" w:ascii="宋体" w:hAnsi="宋体" w:eastAsia="宋体" w:cs="宋体"/>
          <w:snapToGrid w:val="0"/>
          <w:color w:val="auto"/>
          <w:spacing w:val="9"/>
          <w:kern w:val="0"/>
          <w:sz w:val="21"/>
          <w:szCs w:val="21"/>
          <w:highlight w:val="none"/>
          <w:lang w:val="en-US" w:eastAsia="zh-CN"/>
        </w:rPr>
        <w:t>甲方</w:t>
      </w:r>
      <w:r>
        <w:rPr>
          <w:rFonts w:hint="eastAsia" w:ascii="宋体" w:hAnsi="宋体" w:eastAsia="宋体" w:cs="宋体"/>
          <w:snapToGrid w:val="0"/>
          <w:color w:val="auto"/>
          <w:spacing w:val="9"/>
          <w:kern w:val="0"/>
          <w:sz w:val="21"/>
          <w:szCs w:val="21"/>
          <w:highlight w:val="none"/>
          <w:lang w:eastAsia="en-US"/>
        </w:rPr>
        <w:t>在收到</w:t>
      </w:r>
      <w:r>
        <w:rPr>
          <w:rFonts w:hint="eastAsia" w:ascii="宋体" w:hAnsi="宋体" w:eastAsia="宋体" w:cs="宋体"/>
          <w:snapToGrid w:val="0"/>
          <w:color w:val="auto"/>
          <w:spacing w:val="9"/>
          <w:kern w:val="0"/>
          <w:sz w:val="21"/>
          <w:szCs w:val="21"/>
          <w:highlight w:val="none"/>
          <w:lang w:val="en-US" w:eastAsia="zh-CN"/>
        </w:rPr>
        <w:t>前述材料并确认无误</w:t>
      </w:r>
      <w:r>
        <w:rPr>
          <w:rFonts w:hint="eastAsia" w:ascii="宋体" w:hAnsi="宋体" w:eastAsia="宋体" w:cs="宋体"/>
          <w:snapToGrid w:val="0"/>
          <w:color w:val="auto"/>
          <w:spacing w:val="9"/>
          <w:kern w:val="0"/>
          <w:sz w:val="21"/>
          <w:szCs w:val="21"/>
          <w:highlight w:val="none"/>
          <w:lang w:eastAsia="en-US"/>
        </w:rPr>
        <w:t>后</w:t>
      </w:r>
      <w:r>
        <w:rPr>
          <w:rFonts w:hint="eastAsia" w:ascii="宋体" w:hAnsi="宋体" w:eastAsia="宋体" w:cs="宋体"/>
          <w:snapToGrid w:val="0"/>
          <w:color w:val="auto"/>
          <w:spacing w:val="9"/>
          <w:kern w:val="0"/>
          <w:sz w:val="21"/>
          <w:szCs w:val="21"/>
          <w:highlight w:val="none"/>
          <w:lang w:val="en-US" w:eastAsia="zh-CN"/>
        </w:rPr>
        <w:t>20</w:t>
      </w:r>
      <w:r>
        <w:rPr>
          <w:rFonts w:hint="eastAsia" w:ascii="宋体" w:hAnsi="宋体" w:eastAsia="宋体" w:cs="宋体"/>
          <w:snapToGrid w:val="0"/>
          <w:color w:val="auto"/>
          <w:spacing w:val="9"/>
          <w:kern w:val="0"/>
          <w:sz w:val="21"/>
          <w:szCs w:val="21"/>
          <w:highlight w:val="none"/>
          <w:lang w:eastAsia="en-US"/>
        </w:rPr>
        <w:t>个工作日内支付至结算价的95％</w:t>
      </w:r>
      <w:r>
        <w:rPr>
          <w:rFonts w:hint="eastAsia" w:ascii="宋体" w:hAnsi="宋体" w:eastAsia="宋体" w:cs="宋体"/>
          <w:snapToGrid w:val="0"/>
          <w:color w:val="auto"/>
          <w:spacing w:val="9"/>
          <w:kern w:val="0"/>
          <w:sz w:val="21"/>
          <w:szCs w:val="21"/>
          <w:highlight w:val="none"/>
          <w:lang w:eastAsia="zh-CN"/>
        </w:rPr>
        <w:t>（</w:t>
      </w:r>
      <w:r>
        <w:rPr>
          <w:rFonts w:hint="eastAsia" w:ascii="宋体" w:hAnsi="宋体" w:eastAsia="宋体" w:cs="宋体"/>
          <w:snapToGrid w:val="0"/>
          <w:color w:val="auto"/>
          <w:spacing w:val="9"/>
          <w:kern w:val="0"/>
          <w:sz w:val="21"/>
          <w:szCs w:val="21"/>
          <w:highlight w:val="none"/>
          <w:lang w:val="en-US" w:eastAsia="zh-CN"/>
        </w:rPr>
        <w:t>含已抵扣预付款部分）</w:t>
      </w:r>
      <w:r>
        <w:rPr>
          <w:rFonts w:hint="eastAsia" w:ascii="宋体" w:hAnsi="宋体" w:eastAsia="宋体" w:cs="宋体"/>
          <w:snapToGrid w:val="0"/>
          <w:color w:val="auto"/>
          <w:spacing w:val="9"/>
          <w:kern w:val="0"/>
          <w:sz w:val="21"/>
          <w:szCs w:val="21"/>
          <w:highlight w:val="none"/>
          <w:lang w:eastAsia="en-US"/>
        </w:rPr>
        <w:t>，剩余结算价的5％用作质保金</w:t>
      </w:r>
      <w:r>
        <w:rPr>
          <w:rFonts w:hint="eastAsia" w:ascii="宋体" w:hAnsi="宋体" w:eastAsia="宋体" w:cs="宋体"/>
          <w:snapToGrid w:val="0"/>
          <w:color w:val="auto"/>
          <w:spacing w:val="9"/>
          <w:kern w:val="0"/>
          <w:sz w:val="21"/>
          <w:szCs w:val="21"/>
          <w:highlight w:val="none"/>
          <w:lang w:eastAsia="zh-CN"/>
        </w:rPr>
        <w:t>。</w:t>
      </w:r>
    </w:p>
    <w:p w14:paraId="25C18FA7">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Cs/>
          <w:snapToGrid w:val="0"/>
          <w:color w:val="auto"/>
          <w:kern w:val="0"/>
          <w:szCs w:val="21"/>
          <w:highlight w:val="none"/>
          <w:lang w:val="zh-CN" w:eastAsia="en-US"/>
        </w:rPr>
      </w:pPr>
      <w:r>
        <w:rPr>
          <w:rFonts w:hint="eastAsia" w:ascii="宋体" w:hAnsi="宋体" w:eastAsia="宋体" w:cs="宋体"/>
          <w:b/>
          <w:snapToGrid w:val="0"/>
          <w:color w:val="auto"/>
          <w:kern w:val="0"/>
          <w:szCs w:val="21"/>
          <w:highlight w:val="none"/>
          <w:lang w:eastAsia="en-US"/>
        </w:rPr>
        <w:sym w:font="Wingdings 2" w:char="00A3"/>
      </w:r>
      <w:r>
        <w:rPr>
          <w:rFonts w:hint="eastAsia" w:ascii="宋体" w:hAnsi="宋体" w:eastAsia="宋体" w:cs="宋体"/>
          <w:b/>
          <w:snapToGrid w:val="0"/>
          <w:color w:val="auto"/>
          <w:kern w:val="0"/>
          <w:szCs w:val="21"/>
          <w:highlight w:val="none"/>
          <w:lang w:eastAsia="en-US"/>
        </w:rPr>
        <w:t xml:space="preserve"> 采取不可撤销质量保函方式：</w:t>
      </w:r>
      <w:r>
        <w:rPr>
          <w:rFonts w:hint="eastAsia" w:ascii="宋体" w:hAnsi="宋体" w:eastAsia="宋体" w:cs="宋体"/>
          <w:snapToGrid w:val="0"/>
          <w:color w:val="auto"/>
          <w:spacing w:val="10"/>
          <w:kern w:val="0"/>
          <w:sz w:val="21"/>
          <w:szCs w:val="21"/>
          <w:highlight w:val="none"/>
          <w:lang w:val="en-US" w:eastAsia="zh-CN"/>
        </w:rPr>
        <w:t>车辆全部到货并安装调试完毕、验收合格</w:t>
      </w:r>
      <w:r>
        <w:rPr>
          <w:rFonts w:hint="eastAsia" w:ascii="宋体" w:hAnsi="宋体" w:eastAsia="宋体" w:cs="宋体"/>
          <w:snapToGrid w:val="0"/>
          <w:color w:val="auto"/>
          <w:spacing w:val="10"/>
          <w:kern w:val="0"/>
          <w:sz w:val="21"/>
          <w:szCs w:val="21"/>
          <w:highlight w:val="none"/>
          <w:lang w:eastAsia="en-US"/>
        </w:rPr>
        <w:t>并上牌交付</w:t>
      </w:r>
      <w:r>
        <w:rPr>
          <w:rFonts w:hint="eastAsia" w:ascii="宋体" w:hAnsi="宋体" w:eastAsia="宋体" w:cs="宋体"/>
          <w:snapToGrid w:val="0"/>
          <w:color w:val="auto"/>
          <w:spacing w:val="10"/>
          <w:kern w:val="0"/>
          <w:sz w:val="21"/>
          <w:szCs w:val="21"/>
          <w:highlight w:val="none"/>
          <w:lang w:val="en-US" w:eastAsia="zh-CN"/>
        </w:rPr>
        <w:t>后，</w:t>
      </w:r>
      <w:r>
        <w:rPr>
          <w:rFonts w:hint="eastAsia" w:ascii="宋体" w:hAnsi="宋体" w:eastAsia="宋体" w:cs="宋体"/>
          <w:snapToGrid w:val="0"/>
          <w:color w:val="auto"/>
          <w:spacing w:val="9"/>
          <w:kern w:val="0"/>
          <w:sz w:val="21"/>
          <w:szCs w:val="21"/>
          <w:highlight w:val="none"/>
          <w:lang w:val="en-US" w:eastAsia="zh-CN"/>
        </w:rPr>
        <w:t>乙方</w:t>
      </w:r>
      <w:r>
        <w:rPr>
          <w:rFonts w:hint="eastAsia" w:ascii="宋体" w:hAnsi="宋体" w:eastAsia="宋体" w:cs="宋体"/>
          <w:snapToGrid w:val="0"/>
          <w:color w:val="auto"/>
          <w:spacing w:val="9"/>
          <w:kern w:val="0"/>
          <w:sz w:val="21"/>
          <w:szCs w:val="21"/>
          <w:highlight w:val="none"/>
          <w:lang w:eastAsia="en-US"/>
        </w:rPr>
        <w:t>提交符合</w:t>
      </w:r>
      <w:r>
        <w:rPr>
          <w:rFonts w:hint="eastAsia" w:ascii="宋体" w:hAnsi="宋体" w:eastAsia="宋体" w:cs="宋体"/>
          <w:snapToGrid w:val="0"/>
          <w:color w:val="auto"/>
          <w:spacing w:val="9"/>
          <w:kern w:val="0"/>
          <w:sz w:val="21"/>
          <w:szCs w:val="21"/>
          <w:highlight w:val="none"/>
          <w:lang w:val="en-US" w:eastAsia="zh-CN"/>
        </w:rPr>
        <w:t>甲方</w:t>
      </w:r>
      <w:r>
        <w:rPr>
          <w:rFonts w:hint="eastAsia" w:ascii="宋体" w:hAnsi="宋体" w:eastAsia="宋体" w:cs="宋体"/>
          <w:snapToGrid w:val="0"/>
          <w:color w:val="auto"/>
          <w:spacing w:val="8"/>
          <w:kern w:val="0"/>
          <w:sz w:val="21"/>
          <w:szCs w:val="21"/>
          <w:highlight w:val="none"/>
          <w:lang w:eastAsia="en-US"/>
        </w:rPr>
        <w:t>要求的请款资料并出具</w:t>
      </w:r>
      <w:r>
        <w:rPr>
          <w:rFonts w:hint="eastAsia" w:ascii="宋体" w:hAnsi="宋体" w:eastAsia="宋体" w:cs="宋体"/>
          <w:snapToGrid w:val="0"/>
          <w:color w:val="auto"/>
          <w:spacing w:val="8"/>
          <w:kern w:val="0"/>
          <w:sz w:val="21"/>
          <w:szCs w:val="21"/>
          <w:highlight w:val="none"/>
          <w:lang w:val="en-US" w:eastAsia="zh-CN"/>
        </w:rPr>
        <w:t>前述</w:t>
      </w:r>
      <w:r>
        <w:rPr>
          <w:rFonts w:hint="eastAsia" w:ascii="宋体" w:hAnsi="宋体" w:eastAsia="宋体" w:cs="宋体"/>
          <w:snapToGrid w:val="0"/>
          <w:color w:val="auto"/>
          <w:spacing w:val="8"/>
          <w:kern w:val="0"/>
          <w:sz w:val="21"/>
          <w:szCs w:val="21"/>
          <w:highlight w:val="none"/>
          <w:lang w:eastAsia="en-US"/>
        </w:rPr>
        <w:t>100%结算价等额的发票</w:t>
      </w:r>
      <w:r>
        <w:rPr>
          <w:rFonts w:hint="eastAsia" w:ascii="宋体" w:hAnsi="宋体" w:eastAsia="宋体" w:cs="宋体"/>
          <w:snapToGrid w:val="0"/>
          <w:color w:val="auto"/>
          <w:spacing w:val="8"/>
          <w:kern w:val="0"/>
          <w:sz w:val="21"/>
          <w:szCs w:val="21"/>
          <w:highlight w:val="none"/>
          <w:lang w:val="en-US" w:eastAsia="zh-CN"/>
        </w:rPr>
        <w:t>复印</w:t>
      </w:r>
      <w:r>
        <w:rPr>
          <w:rFonts w:hint="eastAsia" w:ascii="宋体" w:hAnsi="宋体" w:eastAsia="宋体" w:cs="宋体"/>
          <w:snapToGrid w:val="0"/>
          <w:color w:val="auto"/>
          <w:spacing w:val="8"/>
          <w:kern w:val="0"/>
          <w:sz w:val="21"/>
          <w:szCs w:val="21"/>
          <w:highlight w:val="none"/>
          <w:lang w:eastAsia="en-US"/>
        </w:rPr>
        <w:t>件，并提供</w:t>
      </w:r>
      <w:r>
        <w:rPr>
          <w:rFonts w:hint="eastAsia" w:ascii="宋体" w:hAnsi="宋体" w:eastAsia="宋体" w:cs="宋体"/>
          <w:snapToGrid w:val="0"/>
          <w:color w:val="auto"/>
          <w:spacing w:val="8"/>
          <w:kern w:val="0"/>
          <w:sz w:val="21"/>
          <w:szCs w:val="21"/>
          <w:highlight w:val="none"/>
          <w:lang w:val="en-US" w:eastAsia="zh-CN"/>
        </w:rPr>
        <w:t>金额为</w:t>
      </w:r>
      <w:r>
        <w:rPr>
          <w:rFonts w:hint="eastAsia" w:ascii="宋体" w:hAnsi="宋体" w:eastAsia="宋体" w:cs="宋体"/>
          <w:snapToGrid w:val="0"/>
          <w:color w:val="auto"/>
          <w:spacing w:val="8"/>
          <w:kern w:val="0"/>
          <w:sz w:val="21"/>
          <w:szCs w:val="21"/>
          <w:highlight w:val="none"/>
          <w:lang w:eastAsia="en-US"/>
        </w:rPr>
        <w:t>结算价5%且</w:t>
      </w:r>
      <w:r>
        <w:rPr>
          <w:rFonts w:hint="eastAsia" w:ascii="Arial" w:hAnsi="Arial" w:eastAsia="Arial" w:cs="宋体"/>
          <w:snapToGrid w:val="0"/>
          <w:color w:val="auto"/>
          <w:spacing w:val="8"/>
          <w:kern w:val="0"/>
          <w:sz w:val="21"/>
          <w:szCs w:val="21"/>
          <w:highlight w:val="none"/>
          <w:lang w:eastAsia="zh-CN"/>
        </w:rPr>
        <w:t>自受益人在车辆验收证明上签字确认验收合格之日起质保期届满后一个月内保持有效</w:t>
      </w:r>
      <w:r>
        <w:rPr>
          <w:rFonts w:hint="eastAsia" w:ascii="宋体" w:hAnsi="宋体" w:eastAsia="宋体" w:cs="宋体"/>
          <w:snapToGrid w:val="0"/>
          <w:color w:val="auto"/>
          <w:spacing w:val="8"/>
          <w:kern w:val="0"/>
          <w:sz w:val="21"/>
          <w:szCs w:val="21"/>
          <w:highlight w:val="none"/>
          <w:lang w:eastAsia="en-US"/>
        </w:rPr>
        <w:t>的</w:t>
      </w:r>
      <w:r>
        <w:rPr>
          <w:rFonts w:hint="eastAsia" w:ascii="宋体" w:hAnsi="宋体" w:eastAsia="宋体" w:cs="宋体"/>
          <w:bCs/>
          <w:snapToGrid w:val="0"/>
          <w:color w:val="auto"/>
          <w:kern w:val="0"/>
          <w:sz w:val="21"/>
          <w:szCs w:val="21"/>
          <w:highlight w:val="none"/>
          <w:lang w:eastAsia="en-US"/>
        </w:rPr>
        <w:t>不可撤销质</w:t>
      </w:r>
      <w:r>
        <w:rPr>
          <w:rFonts w:hint="eastAsia" w:ascii="宋体" w:hAnsi="宋体" w:eastAsia="宋体" w:cs="宋体"/>
          <w:bCs/>
          <w:snapToGrid w:val="0"/>
          <w:color w:val="auto"/>
          <w:kern w:val="0"/>
          <w:sz w:val="21"/>
          <w:szCs w:val="21"/>
          <w:highlight w:val="none"/>
          <w:lang w:val="en-US" w:eastAsia="zh-CN"/>
        </w:rPr>
        <w:t>量</w:t>
      </w:r>
      <w:r>
        <w:rPr>
          <w:rFonts w:hint="eastAsia" w:ascii="宋体" w:hAnsi="宋体" w:eastAsia="宋体" w:cs="宋体"/>
          <w:bCs/>
          <w:snapToGrid w:val="0"/>
          <w:color w:val="auto"/>
          <w:kern w:val="0"/>
          <w:sz w:val="21"/>
          <w:szCs w:val="21"/>
          <w:highlight w:val="none"/>
          <w:lang w:eastAsia="en-US"/>
        </w:rPr>
        <w:t>保函</w:t>
      </w:r>
      <w:r>
        <w:rPr>
          <w:rFonts w:hint="eastAsia" w:ascii="宋体" w:hAnsi="宋体" w:eastAsia="宋体" w:cs="宋体"/>
          <w:snapToGrid w:val="0"/>
          <w:color w:val="auto"/>
          <w:spacing w:val="8"/>
          <w:kern w:val="0"/>
          <w:sz w:val="21"/>
          <w:szCs w:val="21"/>
          <w:highlight w:val="none"/>
          <w:lang w:eastAsia="en-US"/>
        </w:rPr>
        <w:t>后</w:t>
      </w:r>
      <w:r>
        <w:rPr>
          <w:rFonts w:hint="eastAsia" w:ascii="宋体" w:hAnsi="宋体" w:eastAsia="宋体" w:cs="宋体"/>
          <w:snapToGrid w:val="0"/>
          <w:color w:val="auto"/>
          <w:spacing w:val="8"/>
          <w:kern w:val="0"/>
          <w:sz w:val="21"/>
          <w:szCs w:val="21"/>
          <w:highlight w:val="none"/>
          <w:lang w:val="en-US" w:eastAsia="zh-CN"/>
        </w:rPr>
        <w:t>20</w:t>
      </w:r>
      <w:r>
        <w:rPr>
          <w:rFonts w:hint="eastAsia" w:ascii="宋体" w:hAnsi="宋体" w:eastAsia="宋体" w:cs="宋体"/>
          <w:snapToGrid w:val="0"/>
          <w:color w:val="auto"/>
          <w:spacing w:val="8"/>
          <w:kern w:val="0"/>
          <w:sz w:val="21"/>
          <w:szCs w:val="21"/>
          <w:highlight w:val="none"/>
          <w:lang w:eastAsia="en-US"/>
        </w:rPr>
        <w:t>个工作日内，</w:t>
      </w:r>
      <w:r>
        <w:rPr>
          <w:rFonts w:hint="eastAsia" w:ascii="宋体" w:hAnsi="宋体" w:eastAsia="宋体" w:cs="宋体"/>
          <w:snapToGrid w:val="0"/>
          <w:color w:val="auto"/>
          <w:spacing w:val="9"/>
          <w:kern w:val="0"/>
          <w:sz w:val="21"/>
          <w:szCs w:val="21"/>
          <w:highlight w:val="none"/>
          <w:lang w:val="en-US" w:eastAsia="zh-CN"/>
        </w:rPr>
        <w:t>甲方</w:t>
      </w:r>
      <w:r>
        <w:rPr>
          <w:rFonts w:hint="eastAsia" w:ascii="宋体" w:hAnsi="宋体" w:eastAsia="宋体" w:cs="宋体"/>
          <w:snapToGrid w:val="0"/>
          <w:color w:val="auto"/>
          <w:spacing w:val="8"/>
          <w:kern w:val="0"/>
          <w:sz w:val="21"/>
          <w:szCs w:val="21"/>
          <w:highlight w:val="none"/>
          <w:lang w:eastAsia="en-US"/>
        </w:rPr>
        <w:t>向</w:t>
      </w:r>
      <w:r>
        <w:rPr>
          <w:rFonts w:hint="eastAsia" w:ascii="宋体" w:hAnsi="宋体" w:eastAsia="宋体" w:cs="宋体"/>
          <w:snapToGrid w:val="0"/>
          <w:color w:val="auto"/>
          <w:spacing w:val="9"/>
          <w:kern w:val="0"/>
          <w:sz w:val="21"/>
          <w:szCs w:val="21"/>
          <w:highlight w:val="none"/>
          <w:lang w:val="en-US" w:eastAsia="zh-CN"/>
        </w:rPr>
        <w:t>乙方</w:t>
      </w:r>
      <w:r>
        <w:rPr>
          <w:rFonts w:hint="eastAsia" w:ascii="宋体" w:hAnsi="宋体" w:eastAsia="宋体" w:cs="宋体"/>
          <w:snapToGrid w:val="0"/>
          <w:color w:val="auto"/>
          <w:spacing w:val="8"/>
          <w:kern w:val="0"/>
          <w:sz w:val="21"/>
          <w:szCs w:val="21"/>
          <w:highlight w:val="none"/>
          <w:lang w:eastAsia="en-US"/>
        </w:rPr>
        <w:t>支付至结算价的100％价款</w:t>
      </w:r>
      <w:r>
        <w:rPr>
          <w:rFonts w:hint="eastAsia" w:ascii="宋体" w:hAnsi="宋体" w:eastAsia="宋体" w:cs="宋体"/>
          <w:snapToGrid w:val="0"/>
          <w:color w:val="auto"/>
          <w:spacing w:val="9"/>
          <w:kern w:val="0"/>
          <w:sz w:val="21"/>
          <w:szCs w:val="21"/>
          <w:highlight w:val="none"/>
          <w:lang w:eastAsia="zh-CN"/>
        </w:rPr>
        <w:t>（</w:t>
      </w:r>
      <w:r>
        <w:rPr>
          <w:rFonts w:hint="eastAsia" w:ascii="宋体" w:hAnsi="宋体" w:eastAsia="宋体" w:cs="宋体"/>
          <w:snapToGrid w:val="0"/>
          <w:color w:val="auto"/>
          <w:spacing w:val="9"/>
          <w:kern w:val="0"/>
          <w:sz w:val="21"/>
          <w:szCs w:val="21"/>
          <w:highlight w:val="none"/>
          <w:lang w:val="en-US" w:eastAsia="zh-CN"/>
        </w:rPr>
        <w:t>含已抵扣预付款部分）</w:t>
      </w:r>
      <w:r>
        <w:rPr>
          <w:rFonts w:hint="eastAsia" w:ascii="宋体" w:hAnsi="宋体" w:eastAsia="宋体" w:cs="宋体"/>
          <w:snapToGrid w:val="0"/>
          <w:color w:val="auto"/>
          <w:spacing w:val="8"/>
          <w:kern w:val="0"/>
          <w:sz w:val="21"/>
          <w:szCs w:val="21"/>
          <w:highlight w:val="none"/>
          <w:lang w:eastAsia="zh-CN"/>
        </w:rPr>
        <w:t>。</w:t>
      </w:r>
    </w:p>
    <w:p w14:paraId="1D3E001A">
      <w:pPr>
        <w:widowControl/>
        <w:numPr>
          <w:ilvl w:val="0"/>
          <w:numId w:val="3"/>
        </w:numPr>
        <w:tabs>
          <w:tab w:val="left" w:pos="1080"/>
        </w:tabs>
        <w:kinsoku w:val="0"/>
        <w:autoSpaceDE w:val="0"/>
        <w:autoSpaceDN w:val="0"/>
        <w:adjustRightInd w:val="0"/>
        <w:snapToGrid w:val="0"/>
        <w:spacing w:line="360" w:lineRule="auto"/>
        <w:ind w:left="8" w:leftChars="0" w:firstLine="422" w:firstLineChars="0"/>
        <w:jc w:val="left"/>
        <w:textAlignment w:val="baseline"/>
        <w:rPr>
          <w:rFonts w:hint="eastAsia" w:ascii="宋体" w:hAnsi="宋体" w:eastAsia="宋体" w:cs="宋体"/>
          <w:bCs/>
          <w:snapToGrid w:val="0"/>
          <w:color w:val="auto"/>
          <w:kern w:val="0"/>
          <w:szCs w:val="21"/>
          <w:highlight w:val="none"/>
          <w:lang w:eastAsia="en-US"/>
        </w:rPr>
      </w:pPr>
      <w:r>
        <w:rPr>
          <w:rFonts w:hint="eastAsia" w:ascii="宋体" w:hAnsi="宋体" w:eastAsia="宋体" w:cs="宋体"/>
          <w:bCs/>
          <w:snapToGrid w:val="0"/>
          <w:color w:val="auto"/>
          <w:kern w:val="0"/>
          <w:szCs w:val="21"/>
          <w:highlight w:val="none"/>
          <w:lang w:eastAsia="en-US"/>
        </w:rPr>
        <w:t>质保款：</w:t>
      </w:r>
    </w:p>
    <w:p w14:paraId="4D840830">
      <w:pPr>
        <w:widowControl/>
        <w:numPr>
          <w:ilvl w:val="0"/>
          <w:numId w:val="0"/>
        </w:numPr>
        <w:tabs>
          <w:tab w:val="left" w:pos="1080"/>
        </w:tabs>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Cs/>
          <w:snapToGrid w:val="0"/>
          <w:color w:val="auto"/>
          <w:kern w:val="0"/>
          <w:szCs w:val="21"/>
          <w:highlight w:val="none"/>
          <w:lang w:eastAsia="en-US"/>
        </w:rPr>
      </w:pPr>
      <w:r>
        <w:rPr>
          <w:rFonts w:hint="eastAsia" w:ascii="宋体" w:hAnsi="宋体" w:eastAsia="宋体" w:cs="宋体"/>
          <w:b/>
          <w:snapToGrid w:val="0"/>
          <w:color w:val="auto"/>
          <w:kern w:val="0"/>
          <w:szCs w:val="21"/>
          <w:highlight w:val="none"/>
          <w:lang w:eastAsia="en-US"/>
        </w:rPr>
        <w:sym w:font="Wingdings 2" w:char="00A3"/>
      </w:r>
      <w:r>
        <w:rPr>
          <w:rFonts w:hint="eastAsia" w:ascii="宋体" w:hAnsi="宋体" w:eastAsia="宋体" w:cs="宋体"/>
          <w:b/>
          <w:snapToGrid w:val="0"/>
          <w:color w:val="auto"/>
          <w:kern w:val="0"/>
          <w:szCs w:val="21"/>
          <w:highlight w:val="none"/>
          <w:lang w:eastAsia="en-US"/>
        </w:rPr>
        <w:t xml:space="preserve"> 采取预留质保金方式：</w:t>
      </w:r>
      <w:r>
        <w:rPr>
          <w:rFonts w:hint="eastAsia" w:ascii="宋体" w:hAnsi="宋体" w:eastAsia="宋体" w:cs="宋体"/>
          <w:b w:val="0"/>
          <w:bCs/>
          <w:snapToGrid w:val="0"/>
          <w:color w:val="auto"/>
          <w:kern w:val="0"/>
          <w:szCs w:val="21"/>
          <w:highlight w:val="none"/>
          <w:lang w:val="en-US" w:eastAsia="zh-CN"/>
        </w:rPr>
        <w:t>全部</w:t>
      </w:r>
      <w:r>
        <w:rPr>
          <w:rFonts w:hint="eastAsia" w:ascii="宋体" w:hAnsi="宋体" w:eastAsia="宋体" w:cs="宋体"/>
          <w:snapToGrid w:val="0"/>
          <w:color w:val="auto"/>
          <w:spacing w:val="8"/>
          <w:kern w:val="0"/>
          <w:sz w:val="21"/>
          <w:szCs w:val="21"/>
          <w:highlight w:val="none"/>
          <w:lang w:eastAsia="en-US"/>
        </w:rPr>
        <w:t>车辆质保期满后，经</w:t>
      </w:r>
      <w:r>
        <w:rPr>
          <w:rFonts w:hint="eastAsia" w:ascii="宋体" w:hAnsi="宋体" w:eastAsia="宋体" w:cs="宋体"/>
          <w:snapToGrid w:val="0"/>
          <w:color w:val="auto"/>
          <w:spacing w:val="9"/>
          <w:kern w:val="0"/>
          <w:sz w:val="21"/>
          <w:szCs w:val="21"/>
          <w:highlight w:val="none"/>
          <w:lang w:val="en-US" w:eastAsia="zh-CN"/>
        </w:rPr>
        <w:t>甲方</w:t>
      </w:r>
      <w:r>
        <w:rPr>
          <w:rFonts w:hint="eastAsia" w:ascii="宋体" w:hAnsi="宋体" w:eastAsia="宋体" w:cs="宋体"/>
          <w:snapToGrid w:val="0"/>
          <w:color w:val="auto"/>
          <w:spacing w:val="8"/>
          <w:kern w:val="0"/>
          <w:sz w:val="21"/>
          <w:szCs w:val="21"/>
          <w:highlight w:val="none"/>
          <w:lang w:eastAsia="en-US"/>
        </w:rPr>
        <w:t>审核确认</w:t>
      </w:r>
      <w:r>
        <w:rPr>
          <w:rFonts w:hint="eastAsia" w:ascii="宋体" w:hAnsi="宋体" w:eastAsia="宋体" w:cs="宋体"/>
          <w:snapToGrid w:val="0"/>
          <w:color w:val="auto"/>
          <w:spacing w:val="9"/>
          <w:kern w:val="0"/>
          <w:sz w:val="21"/>
          <w:szCs w:val="21"/>
          <w:highlight w:val="none"/>
          <w:lang w:val="en-US" w:eastAsia="zh-CN"/>
        </w:rPr>
        <w:t>乙方</w:t>
      </w:r>
      <w:r>
        <w:rPr>
          <w:rFonts w:hint="eastAsia" w:ascii="宋体" w:hAnsi="宋体" w:eastAsia="宋体" w:cs="宋体"/>
          <w:snapToGrid w:val="0"/>
          <w:color w:val="auto"/>
          <w:spacing w:val="8"/>
          <w:kern w:val="0"/>
          <w:sz w:val="21"/>
          <w:szCs w:val="21"/>
          <w:highlight w:val="none"/>
          <w:lang w:eastAsia="en-US"/>
        </w:rPr>
        <w:t>提供的车辆无质量问题且</w:t>
      </w:r>
      <w:r>
        <w:rPr>
          <w:rFonts w:hint="eastAsia" w:ascii="宋体" w:hAnsi="宋体" w:eastAsia="宋体" w:cs="宋体"/>
          <w:snapToGrid w:val="0"/>
          <w:color w:val="auto"/>
          <w:spacing w:val="9"/>
          <w:kern w:val="0"/>
          <w:sz w:val="21"/>
          <w:szCs w:val="21"/>
          <w:highlight w:val="none"/>
          <w:lang w:val="en-US" w:eastAsia="zh-CN"/>
        </w:rPr>
        <w:t>乙方</w:t>
      </w:r>
      <w:r>
        <w:rPr>
          <w:rFonts w:hint="eastAsia" w:ascii="宋体" w:hAnsi="宋体" w:eastAsia="宋体" w:cs="宋体"/>
          <w:snapToGrid w:val="0"/>
          <w:color w:val="auto"/>
          <w:spacing w:val="8"/>
          <w:kern w:val="0"/>
          <w:sz w:val="21"/>
          <w:szCs w:val="21"/>
          <w:highlight w:val="none"/>
          <w:lang w:eastAsia="en-US"/>
        </w:rPr>
        <w:t>无违约行为，</w:t>
      </w:r>
      <w:r>
        <w:rPr>
          <w:rFonts w:hint="eastAsia" w:ascii="宋体" w:hAnsi="宋体" w:eastAsia="宋体" w:cs="宋体"/>
          <w:snapToGrid w:val="0"/>
          <w:color w:val="auto"/>
          <w:spacing w:val="9"/>
          <w:kern w:val="0"/>
          <w:sz w:val="21"/>
          <w:szCs w:val="21"/>
          <w:highlight w:val="none"/>
          <w:lang w:val="en-US" w:eastAsia="zh-CN"/>
        </w:rPr>
        <w:t>乙方</w:t>
      </w:r>
      <w:r>
        <w:rPr>
          <w:rFonts w:hint="eastAsia" w:ascii="宋体" w:hAnsi="宋体" w:eastAsia="宋体" w:cs="宋体"/>
          <w:snapToGrid w:val="0"/>
          <w:color w:val="auto"/>
          <w:spacing w:val="9"/>
          <w:kern w:val="0"/>
          <w:sz w:val="21"/>
          <w:szCs w:val="21"/>
          <w:highlight w:val="none"/>
          <w:lang w:eastAsia="en-US"/>
        </w:rPr>
        <w:t>提交请款资料并出具前述100%结算价款金额的等额有效的发票复印件，甲方在收到前述材料并确认无误后</w:t>
      </w:r>
      <w:r>
        <w:rPr>
          <w:rFonts w:hint="eastAsia" w:ascii="宋体" w:hAnsi="宋体" w:eastAsia="宋体" w:cs="宋体"/>
          <w:snapToGrid w:val="0"/>
          <w:color w:val="auto"/>
          <w:spacing w:val="9"/>
          <w:kern w:val="0"/>
          <w:sz w:val="21"/>
          <w:szCs w:val="21"/>
          <w:highlight w:val="none"/>
          <w:lang w:val="en-US" w:eastAsia="zh-CN"/>
        </w:rPr>
        <w:t>20</w:t>
      </w:r>
      <w:r>
        <w:rPr>
          <w:rFonts w:hint="eastAsia" w:ascii="宋体" w:hAnsi="宋体" w:eastAsia="宋体" w:cs="宋体"/>
          <w:snapToGrid w:val="0"/>
          <w:color w:val="auto"/>
          <w:spacing w:val="9"/>
          <w:kern w:val="0"/>
          <w:sz w:val="21"/>
          <w:szCs w:val="21"/>
          <w:highlight w:val="none"/>
          <w:lang w:eastAsia="en-US"/>
        </w:rPr>
        <w:t>个工作日内，</w:t>
      </w:r>
      <w:r>
        <w:rPr>
          <w:rFonts w:hint="eastAsia" w:ascii="宋体" w:hAnsi="宋体" w:eastAsia="宋体" w:cs="宋体"/>
          <w:snapToGrid w:val="0"/>
          <w:color w:val="auto"/>
          <w:spacing w:val="9"/>
          <w:kern w:val="0"/>
          <w:sz w:val="21"/>
          <w:szCs w:val="21"/>
          <w:highlight w:val="none"/>
          <w:lang w:val="en-US" w:eastAsia="zh-CN"/>
        </w:rPr>
        <w:t>甲方</w:t>
      </w:r>
      <w:r>
        <w:rPr>
          <w:rFonts w:hint="eastAsia" w:ascii="宋体" w:hAnsi="宋体" w:eastAsia="宋体" w:cs="宋体"/>
          <w:snapToGrid w:val="0"/>
          <w:color w:val="auto"/>
          <w:spacing w:val="9"/>
          <w:kern w:val="0"/>
          <w:sz w:val="21"/>
          <w:szCs w:val="21"/>
          <w:highlight w:val="none"/>
          <w:lang w:eastAsia="en-US"/>
        </w:rPr>
        <w:t>向</w:t>
      </w:r>
      <w:r>
        <w:rPr>
          <w:rFonts w:hint="eastAsia" w:ascii="宋体" w:hAnsi="宋体" w:eastAsia="宋体" w:cs="宋体"/>
          <w:snapToGrid w:val="0"/>
          <w:color w:val="auto"/>
          <w:spacing w:val="9"/>
          <w:kern w:val="0"/>
          <w:sz w:val="21"/>
          <w:szCs w:val="21"/>
          <w:highlight w:val="none"/>
          <w:lang w:val="en-US" w:eastAsia="zh-CN"/>
        </w:rPr>
        <w:t>乙方</w:t>
      </w:r>
      <w:r>
        <w:rPr>
          <w:rFonts w:hint="eastAsia" w:ascii="宋体" w:hAnsi="宋体" w:eastAsia="宋体" w:cs="宋体"/>
          <w:snapToGrid w:val="0"/>
          <w:color w:val="auto"/>
          <w:spacing w:val="9"/>
          <w:kern w:val="0"/>
          <w:sz w:val="21"/>
          <w:szCs w:val="21"/>
          <w:highlight w:val="none"/>
          <w:lang w:eastAsia="en-US"/>
        </w:rPr>
        <w:t>支付合同结算价剩余款项</w:t>
      </w:r>
      <w:r>
        <w:rPr>
          <w:rFonts w:hint="eastAsia" w:ascii="宋体" w:hAnsi="宋体" w:eastAsia="宋体" w:cs="宋体"/>
          <w:snapToGrid w:val="0"/>
          <w:color w:val="auto"/>
          <w:spacing w:val="9"/>
          <w:kern w:val="0"/>
          <w:sz w:val="21"/>
          <w:szCs w:val="21"/>
          <w:highlight w:val="none"/>
          <w:lang w:eastAsia="zh-CN"/>
        </w:rPr>
        <w:t>；</w:t>
      </w:r>
    </w:p>
    <w:p w14:paraId="5524F7DB">
      <w:pPr>
        <w:widowControl/>
        <w:tabs>
          <w:tab w:val="left" w:pos="1080"/>
        </w:tabs>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snapToGrid w:val="0"/>
          <w:color w:val="auto"/>
          <w:spacing w:val="8"/>
          <w:kern w:val="0"/>
          <w:sz w:val="21"/>
          <w:szCs w:val="21"/>
          <w:highlight w:val="none"/>
          <w:lang w:eastAsia="zh-CN"/>
        </w:rPr>
      </w:pPr>
      <w:r>
        <w:rPr>
          <w:rFonts w:hint="eastAsia" w:ascii="宋体" w:hAnsi="宋体" w:eastAsia="宋体" w:cs="宋体"/>
          <w:b/>
          <w:snapToGrid w:val="0"/>
          <w:color w:val="auto"/>
          <w:kern w:val="0"/>
          <w:szCs w:val="21"/>
          <w:highlight w:val="none"/>
          <w:lang w:eastAsia="en-US"/>
        </w:rPr>
        <w:sym w:font="Wingdings 2" w:char="00A3"/>
      </w:r>
      <w:r>
        <w:rPr>
          <w:rFonts w:hint="eastAsia" w:ascii="宋体" w:hAnsi="宋体" w:eastAsia="宋体" w:cs="宋体"/>
          <w:b/>
          <w:snapToGrid w:val="0"/>
          <w:color w:val="auto"/>
          <w:kern w:val="0"/>
          <w:szCs w:val="21"/>
          <w:highlight w:val="none"/>
          <w:lang w:eastAsia="en-US"/>
        </w:rPr>
        <w:t xml:space="preserve"> 采取不可撤销质量保函方式：</w:t>
      </w:r>
      <w:r>
        <w:rPr>
          <w:rFonts w:hint="eastAsia" w:ascii="宋体" w:hAnsi="宋体" w:eastAsia="宋体" w:cs="宋体"/>
          <w:b w:val="0"/>
          <w:bCs/>
          <w:snapToGrid w:val="0"/>
          <w:color w:val="auto"/>
          <w:kern w:val="0"/>
          <w:szCs w:val="21"/>
          <w:highlight w:val="none"/>
          <w:lang w:val="en-US" w:eastAsia="zh-CN"/>
        </w:rPr>
        <w:t>全部</w:t>
      </w:r>
      <w:r>
        <w:rPr>
          <w:rFonts w:hint="eastAsia" w:ascii="宋体" w:hAnsi="宋体" w:eastAsia="宋体" w:cs="宋体"/>
          <w:snapToGrid w:val="0"/>
          <w:color w:val="auto"/>
          <w:spacing w:val="8"/>
          <w:kern w:val="0"/>
          <w:sz w:val="21"/>
          <w:szCs w:val="21"/>
          <w:highlight w:val="none"/>
          <w:lang w:eastAsia="en-US"/>
        </w:rPr>
        <w:t>车辆质保期满后一个月内，</w:t>
      </w:r>
      <w:r>
        <w:rPr>
          <w:rFonts w:hint="eastAsia" w:ascii="宋体" w:hAnsi="宋体" w:eastAsia="宋体" w:cs="宋体"/>
          <w:snapToGrid w:val="0"/>
          <w:color w:val="auto"/>
          <w:spacing w:val="-60"/>
          <w:kern w:val="0"/>
          <w:sz w:val="21"/>
          <w:szCs w:val="21"/>
          <w:highlight w:val="none"/>
          <w:lang w:eastAsia="en-US"/>
        </w:rPr>
        <w:t xml:space="preserve"> </w:t>
      </w:r>
      <w:r>
        <w:rPr>
          <w:rFonts w:hint="eastAsia" w:ascii="宋体" w:hAnsi="宋体" w:eastAsia="宋体" w:cs="宋体"/>
          <w:snapToGrid w:val="0"/>
          <w:color w:val="auto"/>
          <w:spacing w:val="8"/>
          <w:kern w:val="0"/>
          <w:sz w:val="21"/>
          <w:szCs w:val="21"/>
          <w:highlight w:val="none"/>
          <w:lang w:eastAsia="en-US"/>
        </w:rPr>
        <w:t>由</w:t>
      </w:r>
      <w:r>
        <w:rPr>
          <w:rFonts w:hint="eastAsia" w:ascii="宋体" w:hAnsi="宋体" w:eastAsia="宋体" w:cs="宋体"/>
          <w:snapToGrid w:val="0"/>
          <w:color w:val="auto"/>
          <w:spacing w:val="9"/>
          <w:kern w:val="0"/>
          <w:sz w:val="21"/>
          <w:szCs w:val="21"/>
          <w:highlight w:val="none"/>
          <w:lang w:val="en-US" w:eastAsia="zh-CN"/>
        </w:rPr>
        <w:t>乙方</w:t>
      </w:r>
      <w:r>
        <w:rPr>
          <w:rFonts w:hint="eastAsia" w:ascii="宋体" w:hAnsi="宋体" w:eastAsia="宋体" w:cs="宋体"/>
          <w:snapToGrid w:val="0"/>
          <w:color w:val="auto"/>
          <w:spacing w:val="8"/>
          <w:kern w:val="0"/>
          <w:sz w:val="21"/>
          <w:szCs w:val="21"/>
          <w:highlight w:val="none"/>
          <w:lang w:eastAsia="en-US"/>
        </w:rPr>
        <w:t>提出退回不可撤</w:t>
      </w:r>
      <w:r>
        <w:rPr>
          <w:rFonts w:hint="eastAsia" w:ascii="宋体" w:hAnsi="宋体" w:eastAsia="宋体" w:cs="宋体"/>
          <w:snapToGrid w:val="0"/>
          <w:color w:val="auto"/>
          <w:spacing w:val="7"/>
          <w:kern w:val="0"/>
          <w:sz w:val="21"/>
          <w:szCs w:val="21"/>
          <w:highlight w:val="none"/>
          <w:lang w:eastAsia="en-US"/>
        </w:rPr>
        <w:t>销质量保函申请，</w:t>
      </w:r>
      <w:r>
        <w:rPr>
          <w:rFonts w:hint="eastAsia" w:ascii="宋体" w:hAnsi="宋体" w:eastAsia="宋体" w:cs="宋体"/>
          <w:snapToGrid w:val="0"/>
          <w:color w:val="auto"/>
          <w:spacing w:val="9"/>
          <w:kern w:val="0"/>
          <w:sz w:val="21"/>
          <w:szCs w:val="21"/>
          <w:highlight w:val="none"/>
          <w:lang w:eastAsia="en-US"/>
        </w:rPr>
        <w:t>经</w:t>
      </w:r>
      <w:r>
        <w:rPr>
          <w:rFonts w:hint="eastAsia" w:ascii="宋体" w:hAnsi="宋体" w:eastAsia="宋体" w:cs="宋体"/>
          <w:snapToGrid w:val="0"/>
          <w:color w:val="auto"/>
          <w:spacing w:val="8"/>
          <w:kern w:val="0"/>
          <w:sz w:val="21"/>
          <w:szCs w:val="21"/>
          <w:highlight w:val="none"/>
          <w:lang w:val="en-US" w:eastAsia="zh-CN"/>
        </w:rPr>
        <w:t>甲方</w:t>
      </w:r>
      <w:r>
        <w:rPr>
          <w:rFonts w:hint="eastAsia" w:ascii="宋体" w:hAnsi="宋体" w:eastAsia="宋体" w:cs="宋体"/>
          <w:snapToGrid w:val="0"/>
          <w:color w:val="auto"/>
          <w:spacing w:val="9"/>
          <w:kern w:val="0"/>
          <w:sz w:val="21"/>
          <w:szCs w:val="21"/>
          <w:highlight w:val="none"/>
          <w:lang w:eastAsia="en-US"/>
        </w:rPr>
        <w:t>审核确认</w:t>
      </w:r>
      <w:r>
        <w:rPr>
          <w:rFonts w:hint="eastAsia" w:ascii="宋体" w:hAnsi="宋体" w:eastAsia="宋体" w:cs="宋体"/>
          <w:snapToGrid w:val="0"/>
          <w:color w:val="auto"/>
          <w:spacing w:val="9"/>
          <w:kern w:val="0"/>
          <w:sz w:val="21"/>
          <w:szCs w:val="21"/>
          <w:highlight w:val="none"/>
          <w:lang w:val="en-US" w:eastAsia="zh-CN"/>
        </w:rPr>
        <w:t>乙方</w:t>
      </w:r>
      <w:r>
        <w:rPr>
          <w:rFonts w:hint="eastAsia" w:ascii="宋体" w:hAnsi="宋体" w:eastAsia="宋体" w:cs="宋体"/>
          <w:snapToGrid w:val="0"/>
          <w:color w:val="auto"/>
          <w:spacing w:val="9"/>
          <w:kern w:val="0"/>
          <w:sz w:val="21"/>
          <w:szCs w:val="21"/>
          <w:highlight w:val="none"/>
          <w:lang w:eastAsia="en-US"/>
        </w:rPr>
        <w:t>车辆无质量问题且</w:t>
      </w:r>
      <w:r>
        <w:rPr>
          <w:rFonts w:hint="eastAsia" w:ascii="宋体" w:hAnsi="宋体" w:eastAsia="宋体" w:cs="宋体"/>
          <w:snapToGrid w:val="0"/>
          <w:color w:val="auto"/>
          <w:spacing w:val="9"/>
          <w:kern w:val="0"/>
          <w:sz w:val="21"/>
          <w:szCs w:val="21"/>
          <w:highlight w:val="none"/>
          <w:lang w:val="en-US" w:eastAsia="zh-CN"/>
        </w:rPr>
        <w:t>乙方</w:t>
      </w:r>
      <w:r>
        <w:rPr>
          <w:rFonts w:hint="eastAsia" w:ascii="宋体" w:hAnsi="宋体" w:eastAsia="宋体" w:cs="宋体"/>
          <w:snapToGrid w:val="0"/>
          <w:color w:val="auto"/>
          <w:spacing w:val="8"/>
          <w:kern w:val="0"/>
          <w:sz w:val="21"/>
          <w:szCs w:val="21"/>
          <w:highlight w:val="none"/>
          <w:lang w:eastAsia="en-US"/>
        </w:rPr>
        <w:t>无违约行为，</w:t>
      </w:r>
      <w:r>
        <w:rPr>
          <w:rFonts w:hint="eastAsia" w:ascii="宋体" w:hAnsi="宋体" w:eastAsia="宋体" w:cs="宋体"/>
          <w:snapToGrid w:val="0"/>
          <w:color w:val="auto"/>
          <w:spacing w:val="-60"/>
          <w:kern w:val="0"/>
          <w:sz w:val="21"/>
          <w:szCs w:val="21"/>
          <w:highlight w:val="none"/>
          <w:lang w:eastAsia="en-US"/>
        </w:rPr>
        <w:t xml:space="preserve"> </w:t>
      </w:r>
      <w:r>
        <w:rPr>
          <w:rFonts w:hint="eastAsia" w:ascii="宋体" w:hAnsi="宋体" w:eastAsia="宋体" w:cs="宋体"/>
          <w:snapToGrid w:val="0"/>
          <w:color w:val="auto"/>
          <w:spacing w:val="8"/>
          <w:kern w:val="0"/>
          <w:sz w:val="21"/>
          <w:szCs w:val="21"/>
          <w:highlight w:val="none"/>
          <w:lang w:eastAsia="en-US"/>
        </w:rPr>
        <w:t>由</w:t>
      </w:r>
      <w:r>
        <w:rPr>
          <w:rFonts w:hint="eastAsia" w:ascii="宋体" w:hAnsi="宋体" w:eastAsia="宋体" w:cs="宋体"/>
          <w:snapToGrid w:val="0"/>
          <w:color w:val="auto"/>
          <w:spacing w:val="8"/>
          <w:kern w:val="0"/>
          <w:sz w:val="21"/>
          <w:szCs w:val="21"/>
          <w:highlight w:val="none"/>
          <w:lang w:val="en-US" w:eastAsia="zh-CN"/>
        </w:rPr>
        <w:t>甲方</w:t>
      </w:r>
      <w:r>
        <w:rPr>
          <w:rFonts w:hint="eastAsia" w:ascii="宋体" w:hAnsi="宋体" w:eastAsia="宋体" w:cs="宋体"/>
          <w:snapToGrid w:val="0"/>
          <w:color w:val="auto"/>
          <w:spacing w:val="8"/>
          <w:kern w:val="0"/>
          <w:sz w:val="21"/>
          <w:szCs w:val="21"/>
          <w:highlight w:val="none"/>
          <w:lang w:eastAsia="en-US"/>
        </w:rPr>
        <w:t>退回不可撤销质量保函</w:t>
      </w:r>
      <w:r>
        <w:rPr>
          <w:rFonts w:hint="eastAsia" w:ascii="宋体" w:hAnsi="宋体" w:eastAsia="宋体" w:cs="宋体"/>
          <w:snapToGrid w:val="0"/>
          <w:color w:val="auto"/>
          <w:spacing w:val="8"/>
          <w:kern w:val="0"/>
          <w:sz w:val="21"/>
          <w:szCs w:val="21"/>
          <w:highlight w:val="none"/>
          <w:lang w:eastAsia="zh-CN"/>
        </w:rPr>
        <w:t>；</w:t>
      </w:r>
    </w:p>
    <w:p w14:paraId="4CA9C6D3">
      <w:pPr>
        <w:widowControl/>
        <w:kinsoku w:val="0"/>
        <w:autoSpaceDE w:val="0"/>
        <w:autoSpaceDN w:val="0"/>
        <w:adjustRightInd w:val="0"/>
        <w:snapToGrid w:val="0"/>
        <w:spacing w:line="360" w:lineRule="auto"/>
        <w:ind w:firstLine="630" w:firstLineChars="3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bCs/>
          <w:snapToGrid w:val="0"/>
          <w:color w:val="auto"/>
          <w:kern w:val="0"/>
          <w:szCs w:val="21"/>
          <w:highlight w:val="none"/>
          <w:lang w:eastAsia="en-US"/>
        </w:rPr>
        <w:t>质量担保用于</w:t>
      </w:r>
      <w:r>
        <w:rPr>
          <w:rFonts w:hint="eastAsia" w:ascii="宋体" w:hAnsi="宋体" w:eastAsia="宋体" w:cs="宋体"/>
          <w:bCs/>
          <w:snapToGrid w:val="0"/>
          <w:color w:val="auto"/>
          <w:kern w:val="0"/>
          <w:szCs w:val="21"/>
          <w:highlight w:val="none"/>
          <w:lang w:val="en-US" w:eastAsia="zh-CN"/>
        </w:rPr>
        <w:t>赔偿</w:t>
      </w:r>
      <w:r>
        <w:rPr>
          <w:rFonts w:hint="eastAsia" w:ascii="宋体" w:hAnsi="宋体" w:eastAsia="宋体" w:cs="宋体"/>
          <w:bCs/>
          <w:snapToGrid w:val="0"/>
          <w:color w:val="auto"/>
          <w:kern w:val="0"/>
          <w:szCs w:val="21"/>
          <w:highlight w:val="none"/>
          <w:lang w:eastAsia="en-US"/>
        </w:rPr>
        <w:t>甲方因乙方不能完全履行其合同质量保证及售后义务而蒙受的损失。如乙方在质保及售后服务期限内，违反本合同约定的义务，甲方有权依合同追究乙方违约责任，有权提取质量担保并进行相应处理。如</w:t>
      </w:r>
      <w:r>
        <w:rPr>
          <w:rFonts w:hint="eastAsia" w:ascii="宋体" w:hAnsi="宋体" w:eastAsia="宋体" w:cs="宋体"/>
          <w:bCs/>
          <w:snapToGrid w:val="0"/>
          <w:color w:val="auto"/>
          <w:kern w:val="0"/>
          <w:szCs w:val="21"/>
          <w:highlight w:val="none"/>
          <w:lang w:val="en-US" w:eastAsia="zh-CN"/>
        </w:rPr>
        <w:t>质量</w:t>
      </w:r>
      <w:r>
        <w:rPr>
          <w:rFonts w:hint="eastAsia" w:ascii="宋体" w:hAnsi="宋体" w:eastAsia="宋体" w:cs="宋体"/>
          <w:bCs/>
          <w:snapToGrid w:val="0"/>
          <w:color w:val="auto"/>
          <w:kern w:val="0"/>
          <w:szCs w:val="21"/>
          <w:highlight w:val="none"/>
          <w:lang w:eastAsia="en-US"/>
        </w:rPr>
        <w:t>保函有效期届满时</w:t>
      </w:r>
      <w:r>
        <w:rPr>
          <w:rFonts w:hint="eastAsia" w:ascii="宋体" w:hAnsi="宋体" w:eastAsia="宋体" w:cs="宋体"/>
          <w:bCs/>
          <w:snapToGrid w:val="0"/>
          <w:color w:val="auto"/>
          <w:kern w:val="0"/>
          <w:szCs w:val="21"/>
          <w:highlight w:val="none"/>
          <w:lang w:eastAsia="zh-CN"/>
        </w:rPr>
        <w:t>，</w:t>
      </w:r>
      <w:r>
        <w:rPr>
          <w:rFonts w:hint="eastAsia" w:ascii="宋体" w:hAnsi="宋体" w:eastAsia="宋体" w:cs="宋体"/>
          <w:bCs/>
          <w:snapToGrid w:val="0"/>
          <w:color w:val="auto"/>
          <w:kern w:val="0"/>
          <w:szCs w:val="21"/>
          <w:highlight w:val="none"/>
          <w:lang w:eastAsia="en-US"/>
        </w:rPr>
        <w:t>本项目</w:t>
      </w:r>
      <w:r>
        <w:rPr>
          <w:rFonts w:hint="eastAsia" w:ascii="宋体" w:hAnsi="宋体" w:eastAsia="宋体" w:cs="宋体"/>
          <w:bCs/>
          <w:snapToGrid w:val="0"/>
          <w:color w:val="auto"/>
          <w:kern w:val="0"/>
          <w:szCs w:val="21"/>
          <w:highlight w:val="none"/>
          <w:lang w:val="en-US" w:eastAsia="zh-CN"/>
        </w:rPr>
        <w:t>质保期尚未结束的，</w:t>
      </w:r>
      <w:r>
        <w:rPr>
          <w:rFonts w:hint="eastAsia" w:ascii="宋体" w:hAnsi="宋体" w:eastAsia="宋体" w:cs="宋体"/>
          <w:bCs/>
          <w:snapToGrid w:val="0"/>
          <w:color w:val="auto"/>
          <w:kern w:val="0"/>
          <w:szCs w:val="21"/>
          <w:highlight w:val="none"/>
          <w:lang w:eastAsia="en-US"/>
        </w:rPr>
        <w:t>乙方必须在</w:t>
      </w:r>
      <w:r>
        <w:rPr>
          <w:rFonts w:hint="eastAsia" w:ascii="宋体" w:hAnsi="宋体" w:eastAsia="宋体" w:cs="宋体"/>
          <w:bCs/>
          <w:snapToGrid w:val="0"/>
          <w:color w:val="auto"/>
          <w:kern w:val="0"/>
          <w:szCs w:val="21"/>
          <w:highlight w:val="none"/>
          <w:lang w:val="en-US" w:eastAsia="zh-CN"/>
        </w:rPr>
        <w:t>质量</w:t>
      </w:r>
      <w:r>
        <w:rPr>
          <w:rFonts w:hint="eastAsia" w:ascii="宋体" w:hAnsi="宋体" w:eastAsia="宋体" w:cs="宋体"/>
          <w:bCs/>
          <w:snapToGrid w:val="0"/>
          <w:color w:val="auto"/>
          <w:kern w:val="0"/>
          <w:szCs w:val="21"/>
          <w:highlight w:val="none"/>
          <w:lang w:eastAsia="en-US"/>
        </w:rPr>
        <w:t>保函到期</w:t>
      </w:r>
      <w:r>
        <w:rPr>
          <w:rFonts w:hint="eastAsia" w:ascii="宋体" w:hAnsi="宋体" w:eastAsia="宋体" w:cs="宋体"/>
          <w:bCs/>
          <w:snapToGrid w:val="0"/>
          <w:color w:val="auto"/>
          <w:kern w:val="0"/>
          <w:szCs w:val="21"/>
          <w:highlight w:val="none"/>
          <w:lang w:val="en-US" w:eastAsia="zh-CN"/>
        </w:rPr>
        <w:t>前</w:t>
      </w:r>
      <w:r>
        <w:rPr>
          <w:rFonts w:hint="eastAsia" w:ascii="宋体" w:hAnsi="宋体" w:eastAsia="宋体" w:cs="宋体"/>
          <w:bCs/>
          <w:snapToGrid w:val="0"/>
          <w:color w:val="auto"/>
          <w:kern w:val="0"/>
          <w:szCs w:val="21"/>
          <w:highlight w:val="none"/>
          <w:lang w:eastAsia="en-US"/>
        </w:rPr>
        <w:t>15日无条件办理办妥符合甲方要求的延期手续或重新提供</w:t>
      </w:r>
      <w:r>
        <w:rPr>
          <w:rFonts w:hint="eastAsia" w:ascii="宋体" w:hAnsi="宋体" w:eastAsia="宋体" w:cs="宋体"/>
          <w:bCs/>
          <w:snapToGrid w:val="0"/>
          <w:color w:val="auto"/>
          <w:kern w:val="0"/>
          <w:szCs w:val="21"/>
          <w:highlight w:val="none"/>
          <w:lang w:val="en-US" w:eastAsia="zh-CN"/>
        </w:rPr>
        <w:t>质量</w:t>
      </w:r>
      <w:r>
        <w:rPr>
          <w:rFonts w:hint="eastAsia" w:ascii="宋体" w:hAnsi="宋体" w:eastAsia="宋体" w:cs="宋体"/>
          <w:bCs/>
          <w:snapToGrid w:val="0"/>
          <w:color w:val="auto"/>
          <w:kern w:val="0"/>
          <w:szCs w:val="21"/>
          <w:highlight w:val="none"/>
          <w:lang w:eastAsia="en-US"/>
        </w:rPr>
        <w:t>保函，费用由乙方承担；否则视为乙方违约，甲方有权在</w:t>
      </w:r>
      <w:r>
        <w:rPr>
          <w:rFonts w:hint="eastAsia" w:ascii="宋体" w:hAnsi="宋体" w:eastAsia="宋体" w:cs="宋体"/>
          <w:bCs/>
          <w:snapToGrid w:val="0"/>
          <w:color w:val="auto"/>
          <w:kern w:val="0"/>
          <w:szCs w:val="21"/>
          <w:highlight w:val="none"/>
          <w:lang w:val="en-US" w:eastAsia="zh-CN"/>
        </w:rPr>
        <w:t>质量</w:t>
      </w:r>
      <w:r>
        <w:rPr>
          <w:rFonts w:hint="eastAsia" w:ascii="宋体" w:hAnsi="宋体" w:eastAsia="宋体" w:cs="宋体"/>
          <w:bCs/>
          <w:snapToGrid w:val="0"/>
          <w:color w:val="auto"/>
          <w:kern w:val="0"/>
          <w:szCs w:val="21"/>
          <w:highlight w:val="none"/>
          <w:lang w:eastAsia="en-US"/>
        </w:rPr>
        <w:t>保函到期前向出具担保的机构提取</w:t>
      </w:r>
      <w:r>
        <w:rPr>
          <w:rFonts w:hint="eastAsia" w:ascii="宋体" w:hAnsi="宋体" w:eastAsia="宋体" w:cs="宋体"/>
          <w:bCs/>
          <w:snapToGrid w:val="0"/>
          <w:color w:val="auto"/>
          <w:kern w:val="0"/>
          <w:szCs w:val="21"/>
          <w:highlight w:val="none"/>
          <w:lang w:val="en-US" w:eastAsia="zh-CN"/>
        </w:rPr>
        <w:t>质量</w:t>
      </w:r>
      <w:r>
        <w:rPr>
          <w:rFonts w:hint="eastAsia" w:ascii="宋体" w:hAnsi="宋体" w:eastAsia="宋体" w:cs="宋体"/>
          <w:bCs/>
          <w:snapToGrid w:val="0"/>
          <w:color w:val="auto"/>
          <w:kern w:val="0"/>
          <w:szCs w:val="21"/>
          <w:highlight w:val="none"/>
          <w:lang w:eastAsia="en-US"/>
        </w:rPr>
        <w:t>担保。在</w:t>
      </w:r>
      <w:r>
        <w:rPr>
          <w:rFonts w:hint="eastAsia" w:ascii="宋体" w:hAnsi="宋体" w:eastAsia="宋体" w:cs="宋体"/>
          <w:bCs/>
          <w:snapToGrid w:val="0"/>
          <w:color w:val="auto"/>
          <w:kern w:val="0"/>
          <w:szCs w:val="21"/>
          <w:highlight w:val="none"/>
          <w:lang w:val="en-US" w:eastAsia="zh-CN"/>
        </w:rPr>
        <w:t>质量</w:t>
      </w:r>
      <w:r>
        <w:rPr>
          <w:rFonts w:hint="eastAsia" w:ascii="宋体" w:hAnsi="宋体" w:eastAsia="宋体" w:cs="宋体"/>
          <w:bCs/>
          <w:snapToGrid w:val="0"/>
          <w:color w:val="auto"/>
          <w:kern w:val="0"/>
          <w:szCs w:val="21"/>
          <w:highlight w:val="none"/>
          <w:lang w:eastAsia="en-US"/>
        </w:rPr>
        <w:t>保函到期后乙方未按甲方要求重新提供的，甲方有权要求乙方以</w:t>
      </w:r>
      <w:r>
        <w:rPr>
          <w:rFonts w:hint="eastAsia" w:ascii="宋体" w:hAnsi="宋体" w:eastAsia="宋体" w:cs="宋体"/>
          <w:bCs/>
          <w:snapToGrid w:val="0"/>
          <w:color w:val="auto"/>
          <w:kern w:val="0"/>
          <w:szCs w:val="21"/>
          <w:highlight w:val="none"/>
          <w:lang w:val="en-US" w:eastAsia="zh-CN"/>
        </w:rPr>
        <w:t>质量</w:t>
      </w:r>
      <w:r>
        <w:rPr>
          <w:rFonts w:hint="eastAsia" w:ascii="宋体" w:hAnsi="宋体" w:eastAsia="宋体" w:cs="宋体"/>
          <w:bCs/>
          <w:snapToGrid w:val="0"/>
          <w:color w:val="auto"/>
          <w:kern w:val="0"/>
          <w:szCs w:val="21"/>
          <w:highlight w:val="none"/>
          <w:lang w:eastAsia="en-US"/>
        </w:rPr>
        <w:t>担保金额为限承担违约金，该违约金甲方有权从未付款项中扣除。</w:t>
      </w:r>
    </w:p>
    <w:p w14:paraId="69073069">
      <w:pPr>
        <w:widowControl/>
        <w:tabs>
          <w:tab w:val="left" w:pos="1080"/>
        </w:tabs>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bCs/>
          <w:snapToGrid w:val="0"/>
          <w:color w:val="auto"/>
          <w:kern w:val="0"/>
          <w:szCs w:val="21"/>
          <w:highlight w:val="none"/>
          <w:lang w:val="en-US" w:eastAsia="zh-CN"/>
        </w:rPr>
        <w:t>5.</w:t>
      </w:r>
      <w:r>
        <w:rPr>
          <w:rFonts w:hint="eastAsia" w:ascii="宋体" w:hAnsi="宋体" w:eastAsia="宋体" w:cs="宋体"/>
          <w:bCs/>
          <w:snapToGrid w:val="0"/>
          <w:color w:val="auto"/>
          <w:kern w:val="0"/>
          <w:szCs w:val="21"/>
          <w:highlight w:val="none"/>
          <w:lang w:eastAsia="en-US"/>
        </w:rPr>
        <w:t>甲方付款前，乙方应当按照上述约定向甲方提供符合甲方要求的等额有效的收据或增值税专用发票（以下简称为“票据”），</w:t>
      </w:r>
      <w:r>
        <w:rPr>
          <w:rFonts w:hint="eastAsia" w:ascii="宋体" w:hAnsi="宋体" w:eastAsia="宋体" w:cs="宋体"/>
          <w:snapToGrid w:val="0"/>
          <w:color w:val="auto"/>
          <w:kern w:val="0"/>
          <w:szCs w:val="21"/>
          <w:highlight w:val="none"/>
          <w:lang w:eastAsia="en-US"/>
        </w:rPr>
        <w:t>并提交其他甲方要求的请款资料</w:t>
      </w:r>
      <w:r>
        <w:rPr>
          <w:rFonts w:hint="eastAsia" w:ascii="宋体" w:hAnsi="宋体" w:eastAsia="宋体" w:cs="宋体"/>
          <w:bCs/>
          <w:snapToGrid w:val="0"/>
          <w:color w:val="auto"/>
          <w:kern w:val="0"/>
          <w:szCs w:val="21"/>
          <w:highlight w:val="none"/>
          <w:lang w:eastAsia="en-US"/>
        </w:rPr>
        <w:t>。</w:t>
      </w:r>
      <w:r>
        <w:rPr>
          <w:rFonts w:hint="eastAsia" w:ascii="宋体" w:hAnsi="宋体" w:eastAsia="宋体" w:cs="宋体"/>
          <w:snapToGrid w:val="0"/>
          <w:color w:val="auto"/>
          <w:kern w:val="0"/>
          <w:szCs w:val="21"/>
          <w:highlight w:val="none"/>
          <w:lang w:eastAsia="en-US"/>
        </w:rPr>
        <w:t>若乙方迟延向甲方</w:t>
      </w:r>
      <w:r>
        <w:rPr>
          <w:rFonts w:hint="eastAsia" w:ascii="宋体" w:hAnsi="宋体" w:eastAsia="宋体" w:cs="宋体"/>
          <w:snapToGrid w:val="0"/>
          <w:color w:val="auto"/>
          <w:kern w:val="0"/>
          <w:szCs w:val="21"/>
          <w:highlight w:val="none"/>
          <w:lang w:val="en-US" w:eastAsia="zh-CN"/>
        </w:rPr>
        <w:t>提交</w:t>
      </w:r>
      <w:r>
        <w:rPr>
          <w:rFonts w:hint="eastAsia" w:ascii="宋体" w:hAnsi="宋体" w:eastAsia="宋体" w:cs="宋体"/>
          <w:snapToGrid w:val="0"/>
          <w:color w:val="auto"/>
          <w:kern w:val="0"/>
          <w:szCs w:val="21"/>
          <w:highlight w:val="none"/>
          <w:lang w:eastAsia="en-US"/>
        </w:rPr>
        <w:t>前述票据以及请款材料或票据和请款材料不符合</w:t>
      </w:r>
      <w:r>
        <w:rPr>
          <w:rFonts w:hint="eastAsia" w:ascii="宋体" w:hAnsi="宋体" w:eastAsia="宋体" w:cs="宋体"/>
          <w:snapToGrid w:val="0"/>
          <w:color w:val="auto"/>
          <w:kern w:val="0"/>
          <w:szCs w:val="21"/>
          <w:highlight w:val="none"/>
          <w:lang w:val="en-US" w:eastAsia="zh-CN"/>
        </w:rPr>
        <w:t>甲方</w:t>
      </w:r>
      <w:r>
        <w:rPr>
          <w:rFonts w:hint="eastAsia" w:ascii="宋体" w:hAnsi="宋体" w:eastAsia="宋体" w:cs="宋体"/>
          <w:snapToGrid w:val="0"/>
          <w:color w:val="auto"/>
          <w:kern w:val="0"/>
          <w:szCs w:val="21"/>
          <w:highlight w:val="none"/>
          <w:lang w:eastAsia="en-US"/>
        </w:rPr>
        <w:t>要求的，甲方有权顺延支付时间而无须承担任何违约责任，且乙方不得以此为由迟延履行或拒绝履行合同义务。因支付产生的相关银行手续费用，根据有关银行规定执行。由于乙方提供的发票不符合税法规定，给甲方造成的损失由乙方承担赔偿责任。</w:t>
      </w:r>
    </w:p>
    <w:p w14:paraId="7C1A5F31">
      <w:pPr>
        <w:widowControl/>
        <w:tabs>
          <w:tab w:val="left" w:pos="1080"/>
        </w:tabs>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bCs/>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6.</w:t>
      </w:r>
      <w:r>
        <w:rPr>
          <w:rFonts w:hint="eastAsia" w:ascii="宋体" w:hAnsi="宋体" w:eastAsia="宋体" w:cs="宋体"/>
          <w:snapToGrid w:val="0"/>
          <w:color w:val="auto"/>
          <w:kern w:val="0"/>
          <w:szCs w:val="21"/>
          <w:highlight w:val="none"/>
          <w:lang w:eastAsia="en-US"/>
        </w:rPr>
        <w:t>合同履约过程中，乙方根据本合同约定需向甲方支付违约金、赔偿金或其他应付费用等款项的，乙方必须</w:t>
      </w:r>
      <w:r>
        <w:rPr>
          <w:rFonts w:hint="eastAsia" w:ascii="宋体" w:hAnsi="宋体" w:eastAsia="宋体" w:cs="宋体"/>
          <w:snapToGrid w:val="0"/>
          <w:color w:val="auto"/>
          <w:kern w:val="0"/>
          <w:szCs w:val="21"/>
          <w:highlight w:val="none"/>
          <w:lang w:val="en-US" w:eastAsia="zh-CN"/>
        </w:rPr>
        <w:t>先</w:t>
      </w:r>
      <w:r>
        <w:rPr>
          <w:rFonts w:hint="eastAsia" w:ascii="宋体" w:hAnsi="宋体" w:eastAsia="宋体" w:cs="宋体"/>
          <w:snapToGrid w:val="0"/>
          <w:color w:val="auto"/>
          <w:kern w:val="0"/>
          <w:szCs w:val="21"/>
          <w:highlight w:val="none"/>
          <w:lang w:eastAsia="en-US"/>
        </w:rPr>
        <w:t>向甲方支付完相关款项后，甲方才根据本合同约定向乙方支付价款。若乙方未能支付前述相关款项的，甲方有权启用履约担保或直接从未付价款中扣除，且乙方必须按照扣除前述费用前的价款开具增值税专用发票，保证增值税税额符合法律规定。乙方不得以</w:t>
      </w:r>
      <w:r>
        <w:rPr>
          <w:rFonts w:hint="eastAsia" w:ascii="宋体" w:hAnsi="宋体" w:eastAsia="宋体" w:cs="宋体"/>
          <w:snapToGrid w:val="0"/>
          <w:color w:val="auto"/>
          <w:kern w:val="0"/>
          <w:szCs w:val="21"/>
          <w:highlight w:val="none"/>
          <w:lang w:val="en-US" w:eastAsia="zh-CN"/>
        </w:rPr>
        <w:t>前述情形</w:t>
      </w:r>
      <w:r>
        <w:rPr>
          <w:rFonts w:hint="eastAsia" w:ascii="宋体" w:hAnsi="宋体" w:eastAsia="宋体" w:cs="宋体"/>
          <w:snapToGrid w:val="0"/>
          <w:color w:val="auto"/>
          <w:kern w:val="0"/>
          <w:szCs w:val="21"/>
          <w:highlight w:val="none"/>
          <w:lang w:eastAsia="en-US"/>
        </w:rPr>
        <w:t>为由拒绝或迟延履行合同义务。</w:t>
      </w:r>
    </w:p>
    <w:p w14:paraId="0B14D6BB">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snapToGrid w:val="0"/>
          <w:color w:val="auto"/>
          <w:kern w:val="0"/>
          <w:szCs w:val="21"/>
          <w:highlight w:val="none"/>
          <w:lang w:eastAsia="en-US"/>
        </w:rPr>
      </w:pPr>
      <w:r>
        <w:rPr>
          <w:rFonts w:hint="eastAsia" w:ascii="宋体" w:hAnsi="宋体" w:eastAsia="宋体" w:cs="宋体"/>
          <w:b/>
          <w:snapToGrid w:val="0"/>
          <w:color w:val="auto"/>
          <w:kern w:val="0"/>
          <w:szCs w:val="21"/>
          <w:highlight w:val="none"/>
          <w:lang w:eastAsia="en-US"/>
        </w:rPr>
        <w:t>八、</w:t>
      </w:r>
      <w:r>
        <w:rPr>
          <w:rFonts w:hint="eastAsia" w:ascii="宋体" w:hAnsi="宋体" w:eastAsia="宋体" w:cs="宋体"/>
          <w:b/>
          <w:bCs/>
          <w:snapToGrid w:val="0"/>
          <w:color w:val="auto"/>
          <w:spacing w:val="7"/>
          <w:kern w:val="0"/>
          <w:sz w:val="21"/>
          <w:szCs w:val="21"/>
          <w:highlight w:val="none"/>
          <w:lang w:eastAsia="en-US"/>
        </w:rPr>
        <w:t>质保及售后服务要求</w:t>
      </w:r>
    </w:p>
    <w:p w14:paraId="1BBE4447">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zh-CN" w:bidi="ar"/>
        </w:rPr>
      </w:pPr>
      <w:r>
        <w:rPr>
          <w:rFonts w:hint="eastAsia" w:ascii="宋体" w:hAnsi="宋体" w:eastAsia="宋体" w:cs="宋体"/>
          <w:snapToGrid w:val="0"/>
          <w:color w:val="auto"/>
          <w:kern w:val="0"/>
          <w:szCs w:val="21"/>
          <w:highlight w:val="none"/>
          <w:lang w:eastAsia="zh-CN" w:bidi="ar"/>
        </w:rPr>
        <w:t>（</w:t>
      </w:r>
      <w:r>
        <w:rPr>
          <w:rFonts w:hint="eastAsia" w:ascii="宋体" w:hAnsi="宋体" w:eastAsia="宋体" w:cs="宋体"/>
          <w:snapToGrid w:val="0"/>
          <w:color w:val="auto"/>
          <w:kern w:val="0"/>
          <w:szCs w:val="21"/>
          <w:highlight w:val="none"/>
          <w:lang w:val="en-US" w:eastAsia="zh-CN" w:bidi="ar"/>
        </w:rPr>
        <w:t>一</w:t>
      </w:r>
      <w:r>
        <w:rPr>
          <w:rFonts w:hint="eastAsia" w:ascii="宋体" w:hAnsi="宋体" w:eastAsia="宋体" w:cs="宋体"/>
          <w:snapToGrid w:val="0"/>
          <w:color w:val="auto"/>
          <w:kern w:val="0"/>
          <w:szCs w:val="21"/>
          <w:highlight w:val="none"/>
          <w:lang w:eastAsia="zh-CN" w:bidi="ar"/>
        </w:rPr>
        <w:t>）质保</w:t>
      </w:r>
    </w:p>
    <w:p w14:paraId="6479B03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8" w:firstLineChars="185"/>
        <w:jc w:val="both"/>
        <w:textAlignment w:val="baseline"/>
        <w:rPr>
          <w:rFonts w:hint="eastAsia" w:ascii="宋体" w:hAnsi="宋体" w:eastAsia="宋体" w:cs="宋体"/>
          <w:snapToGrid w:val="0"/>
          <w:color w:val="auto"/>
          <w:spacing w:val="8"/>
          <w:kern w:val="0"/>
          <w:szCs w:val="21"/>
          <w:highlight w:val="none"/>
        </w:rPr>
      </w:pPr>
      <w:r>
        <w:rPr>
          <w:rFonts w:hint="eastAsia" w:ascii="宋体" w:hAnsi="宋体" w:eastAsia="宋体" w:cs="宋体"/>
          <w:snapToGrid w:val="0"/>
          <w:color w:val="auto"/>
          <w:spacing w:val="8"/>
          <w:kern w:val="0"/>
          <w:sz w:val="21"/>
          <w:szCs w:val="21"/>
          <w:highlight w:val="none"/>
          <w:lang w:val="en-US" w:eastAsia="zh-CN" w:bidi="ar-SA"/>
        </w:rPr>
        <w:t>1.</w:t>
      </w:r>
      <w:r>
        <w:rPr>
          <w:rFonts w:hint="eastAsia" w:ascii="宋体" w:hAnsi="宋体" w:eastAsia="宋体" w:cs="宋体"/>
          <w:snapToGrid w:val="0"/>
          <w:color w:val="auto"/>
          <w:spacing w:val="8"/>
          <w:kern w:val="0"/>
          <w:szCs w:val="21"/>
          <w:highlight w:val="none"/>
        </w:rPr>
        <w:t>质保期：整车质保期</w:t>
      </w:r>
      <w:r>
        <w:rPr>
          <w:rFonts w:hint="eastAsia" w:ascii="宋体" w:hAnsi="宋体" w:eastAsia="宋体" w:cs="宋体"/>
          <w:snapToGrid w:val="0"/>
          <w:color w:val="auto"/>
          <w:spacing w:val="8"/>
          <w:kern w:val="0"/>
          <w:sz w:val="21"/>
          <w:szCs w:val="21"/>
          <w:highlight w:val="none"/>
          <w:lang w:val="en-US" w:eastAsia="zh-CN" w:bidi="ar-SA"/>
        </w:rPr>
        <w:t>为</w:t>
      </w:r>
      <w:r>
        <w:rPr>
          <w:rFonts w:hint="eastAsia" w:ascii="宋体" w:hAnsi="宋体" w:eastAsia="宋体" w:cs="宋体"/>
          <w:snapToGrid w:val="0"/>
          <w:color w:val="auto"/>
          <w:spacing w:val="8"/>
          <w:kern w:val="0"/>
          <w:sz w:val="21"/>
          <w:szCs w:val="21"/>
          <w:highlight w:val="none"/>
          <w:u w:val="single"/>
          <w:lang w:val="en-US" w:eastAsia="zh-CN" w:bidi="ar-SA"/>
        </w:rPr>
        <w:t xml:space="preserve">    </w:t>
      </w:r>
      <w:r>
        <w:rPr>
          <w:rFonts w:hint="eastAsia" w:ascii="宋体" w:hAnsi="宋体" w:eastAsia="宋体" w:cs="宋体"/>
          <w:snapToGrid w:val="0"/>
          <w:color w:val="auto"/>
          <w:spacing w:val="8"/>
          <w:kern w:val="0"/>
          <w:sz w:val="21"/>
          <w:szCs w:val="21"/>
          <w:highlight w:val="none"/>
          <w:lang w:val="en-US" w:eastAsia="zh-CN" w:bidi="ar-SA"/>
        </w:rPr>
        <w:t>个月</w:t>
      </w:r>
      <w:r>
        <w:rPr>
          <w:rFonts w:hint="eastAsia" w:ascii="宋体" w:hAnsi="宋体" w:eastAsia="宋体" w:cs="宋体"/>
          <w:snapToGrid w:val="0"/>
          <w:color w:val="auto"/>
          <w:spacing w:val="8"/>
          <w:kern w:val="0"/>
          <w:szCs w:val="21"/>
          <w:highlight w:val="none"/>
        </w:rPr>
        <w:t>（其中，零部件范围以投标车型对应保修手册所列车辆零部件类别为准），自车辆及随车设备经</w:t>
      </w:r>
      <w:r>
        <w:rPr>
          <w:rFonts w:hint="eastAsia" w:ascii="宋体" w:hAnsi="宋体" w:eastAsia="宋体" w:cs="宋体"/>
          <w:snapToGrid w:val="0"/>
          <w:color w:val="auto"/>
          <w:spacing w:val="8"/>
          <w:kern w:val="0"/>
          <w:szCs w:val="21"/>
          <w:highlight w:val="none"/>
          <w:lang w:val="en-US" w:eastAsia="zh-CN"/>
        </w:rPr>
        <w:t>甲方</w:t>
      </w:r>
      <w:r>
        <w:rPr>
          <w:rFonts w:hint="eastAsia" w:ascii="宋体" w:hAnsi="宋体" w:eastAsia="宋体" w:cs="宋体"/>
          <w:snapToGrid w:val="0"/>
          <w:color w:val="auto"/>
          <w:spacing w:val="8"/>
          <w:kern w:val="0"/>
          <w:szCs w:val="21"/>
          <w:highlight w:val="none"/>
        </w:rPr>
        <w:t>书面确认验收合格并完成交付之日起计算。</w:t>
      </w:r>
    </w:p>
    <w:p w14:paraId="27513B9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8" w:firstLineChars="185"/>
        <w:jc w:val="both"/>
        <w:textAlignment w:val="baseline"/>
        <w:rPr>
          <w:rFonts w:hint="eastAsia" w:ascii="宋体" w:hAnsi="宋体" w:eastAsia="宋体" w:cs="宋体"/>
          <w:snapToGrid w:val="0"/>
          <w:color w:val="auto"/>
          <w:spacing w:val="8"/>
          <w:kern w:val="0"/>
          <w:szCs w:val="21"/>
          <w:highlight w:val="none"/>
        </w:rPr>
      </w:pPr>
      <w:r>
        <w:rPr>
          <w:rFonts w:hint="eastAsia" w:ascii="宋体" w:hAnsi="宋体" w:eastAsia="宋体" w:cs="宋体"/>
          <w:snapToGrid w:val="0"/>
          <w:color w:val="auto"/>
          <w:spacing w:val="8"/>
          <w:kern w:val="0"/>
          <w:szCs w:val="21"/>
          <w:highlight w:val="none"/>
        </w:rPr>
        <w:t>2.质保责任：按照国家规定的要求，在质保期内免费（包括但不限于为完成质保产生的拖车费、配件购置费、测试费、人工等各项费用）解决非</w:t>
      </w:r>
      <w:r>
        <w:rPr>
          <w:rFonts w:hint="eastAsia" w:ascii="宋体" w:hAnsi="宋体" w:eastAsia="宋体" w:cs="宋体"/>
          <w:snapToGrid w:val="0"/>
          <w:color w:val="auto"/>
          <w:spacing w:val="8"/>
          <w:kern w:val="0"/>
          <w:szCs w:val="21"/>
          <w:highlight w:val="none"/>
          <w:lang w:val="en-US" w:eastAsia="zh-CN"/>
        </w:rPr>
        <w:t>甲方</w:t>
      </w:r>
      <w:r>
        <w:rPr>
          <w:rFonts w:hint="eastAsia" w:ascii="宋体" w:hAnsi="宋体" w:eastAsia="宋体" w:cs="宋体"/>
          <w:snapToGrid w:val="0"/>
          <w:color w:val="auto"/>
          <w:spacing w:val="8"/>
          <w:kern w:val="0"/>
          <w:szCs w:val="21"/>
          <w:highlight w:val="none"/>
        </w:rPr>
        <w:t>原因造成的质量问题。</w:t>
      </w:r>
      <w:r>
        <w:rPr>
          <w:rFonts w:hint="eastAsia" w:ascii="宋体" w:hAnsi="宋体" w:eastAsia="宋体" w:cs="宋体"/>
          <w:snapToGrid w:val="0"/>
          <w:color w:val="auto"/>
          <w:spacing w:val="8"/>
          <w:kern w:val="0"/>
          <w:szCs w:val="21"/>
          <w:highlight w:val="none"/>
          <w:lang w:val="en-US" w:eastAsia="zh-CN"/>
        </w:rPr>
        <w:t>乙方</w:t>
      </w:r>
      <w:r>
        <w:rPr>
          <w:rFonts w:hint="eastAsia" w:ascii="宋体" w:hAnsi="宋体" w:eastAsia="宋体" w:cs="宋体"/>
          <w:snapToGrid w:val="0"/>
          <w:color w:val="auto"/>
          <w:spacing w:val="8"/>
          <w:kern w:val="0"/>
          <w:szCs w:val="21"/>
          <w:highlight w:val="none"/>
        </w:rPr>
        <w:t>需参照国家相关法律等规定承担三包责任。质保期内，对设备出现的不符合合同要求的、有问题的，</w:t>
      </w:r>
      <w:r>
        <w:rPr>
          <w:rFonts w:hint="eastAsia" w:ascii="宋体" w:hAnsi="宋体" w:eastAsia="宋体" w:cs="宋体"/>
          <w:snapToGrid w:val="0"/>
          <w:color w:val="auto"/>
          <w:spacing w:val="8"/>
          <w:kern w:val="0"/>
          <w:szCs w:val="21"/>
          <w:highlight w:val="none"/>
          <w:lang w:val="en-US" w:eastAsia="zh-CN"/>
        </w:rPr>
        <w:t>乙方</w:t>
      </w:r>
      <w:r>
        <w:rPr>
          <w:rFonts w:hint="eastAsia" w:ascii="宋体" w:hAnsi="宋体" w:eastAsia="宋体" w:cs="宋体"/>
          <w:snapToGrid w:val="0"/>
          <w:color w:val="auto"/>
          <w:spacing w:val="8"/>
          <w:kern w:val="0"/>
          <w:szCs w:val="21"/>
          <w:highlight w:val="none"/>
        </w:rPr>
        <w:t>应进行免费维护、维修、更换配件以及免费提供其它售后服务，不再收取任何费用。</w:t>
      </w:r>
    </w:p>
    <w:p w14:paraId="1F3113F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8" w:firstLineChars="185"/>
        <w:jc w:val="both"/>
        <w:textAlignment w:val="baseline"/>
        <w:rPr>
          <w:rFonts w:hint="eastAsia" w:ascii="宋体" w:hAnsi="宋体" w:eastAsia="宋体" w:cs="宋体"/>
          <w:snapToGrid w:val="0"/>
          <w:color w:val="auto"/>
          <w:spacing w:val="8"/>
          <w:kern w:val="0"/>
          <w:szCs w:val="21"/>
          <w:highlight w:val="none"/>
        </w:rPr>
      </w:pPr>
      <w:r>
        <w:rPr>
          <w:rFonts w:hint="eastAsia" w:ascii="宋体" w:hAnsi="宋体" w:eastAsia="宋体" w:cs="宋体"/>
          <w:snapToGrid w:val="0"/>
          <w:color w:val="auto"/>
          <w:spacing w:val="8"/>
          <w:kern w:val="0"/>
          <w:szCs w:val="21"/>
          <w:highlight w:val="none"/>
        </w:rPr>
        <w:t>3.车辆零部件清单：零部件保修以投标车型对应保修手册的车辆零部件保修期限表约定为准，</w:t>
      </w:r>
      <w:r>
        <w:rPr>
          <w:rFonts w:hint="eastAsia" w:ascii="宋体" w:hAnsi="宋体" w:eastAsia="宋体" w:cs="宋体"/>
          <w:snapToGrid w:val="0"/>
          <w:color w:val="auto"/>
          <w:spacing w:val="8"/>
          <w:kern w:val="0"/>
          <w:szCs w:val="21"/>
          <w:highlight w:val="none"/>
          <w:lang w:val="en-US" w:eastAsia="zh-CN"/>
        </w:rPr>
        <w:t>乙方</w:t>
      </w:r>
      <w:r>
        <w:rPr>
          <w:rFonts w:hint="eastAsia" w:ascii="宋体" w:hAnsi="宋体" w:eastAsia="宋体" w:cs="宋体"/>
          <w:snapToGrid w:val="0"/>
          <w:color w:val="auto"/>
          <w:spacing w:val="8"/>
          <w:kern w:val="0"/>
          <w:szCs w:val="21"/>
          <w:highlight w:val="none"/>
        </w:rPr>
        <w:t>须在投标文件上提供投标车型保修手册的零部件保修期限表，明确各零部件的质保期限，提供的零部件保修期限不得低于汽车配件质保期国家标准（如有）。车辆零部件质保期自车辆及随车设备经</w:t>
      </w:r>
      <w:r>
        <w:rPr>
          <w:rFonts w:hint="eastAsia" w:ascii="宋体" w:hAnsi="宋体" w:eastAsia="宋体" w:cs="宋体"/>
          <w:snapToGrid w:val="0"/>
          <w:color w:val="auto"/>
          <w:spacing w:val="8"/>
          <w:kern w:val="0"/>
          <w:szCs w:val="21"/>
          <w:highlight w:val="none"/>
          <w:lang w:val="en-US" w:eastAsia="zh-CN"/>
        </w:rPr>
        <w:t>甲方</w:t>
      </w:r>
      <w:r>
        <w:rPr>
          <w:rFonts w:hint="eastAsia" w:ascii="宋体" w:hAnsi="宋体" w:eastAsia="宋体" w:cs="宋体"/>
          <w:snapToGrid w:val="0"/>
          <w:color w:val="auto"/>
          <w:spacing w:val="8"/>
          <w:kern w:val="0"/>
          <w:szCs w:val="21"/>
          <w:highlight w:val="none"/>
        </w:rPr>
        <w:t>书面确认验收合格之日起计算。</w:t>
      </w:r>
    </w:p>
    <w:p w14:paraId="21FD3D32">
      <w:pPr>
        <w:keepNext w:val="0"/>
        <w:keepLines w:val="0"/>
        <w:pageBreakBefore w:val="0"/>
        <w:widowControl/>
        <w:kinsoku w:val="0"/>
        <w:wordWrap/>
        <w:overflowPunct/>
        <w:topLinePunct w:val="0"/>
        <w:autoSpaceDE w:val="0"/>
        <w:autoSpaceDN w:val="0"/>
        <w:bidi w:val="0"/>
        <w:adjustRightInd w:val="0"/>
        <w:snapToGrid w:val="0"/>
        <w:spacing w:line="360" w:lineRule="auto"/>
        <w:ind w:left="3" w:firstLine="427"/>
        <w:jc w:val="both"/>
        <w:textAlignment w:val="baseline"/>
        <w:rPr>
          <w:rFonts w:hint="eastAsia" w:ascii="宋体" w:hAnsi="宋体" w:eastAsia="宋体" w:cs="宋体"/>
          <w:b w:val="0"/>
          <w:bCs w:val="0"/>
          <w:snapToGrid w:val="0"/>
          <w:color w:val="auto"/>
          <w:kern w:val="0"/>
          <w:sz w:val="19"/>
          <w:szCs w:val="19"/>
          <w:highlight w:val="none"/>
          <w:lang w:val="en-US" w:eastAsia="en-US" w:bidi="ar-SA"/>
        </w:rPr>
      </w:pPr>
      <w:r>
        <w:rPr>
          <w:rFonts w:hint="eastAsia" w:ascii="宋体" w:hAnsi="宋体" w:eastAsia="宋体" w:cs="宋体"/>
          <w:b w:val="0"/>
          <w:bCs w:val="0"/>
          <w:snapToGrid w:val="0"/>
          <w:color w:val="auto"/>
          <w:spacing w:val="7"/>
          <w:kern w:val="0"/>
          <w:sz w:val="21"/>
          <w:szCs w:val="21"/>
          <w:highlight w:val="none"/>
          <w:lang w:val="en-US" w:eastAsia="zh-CN" w:bidi="ar-SA"/>
        </w:rPr>
        <w:t>4.</w:t>
      </w:r>
      <w:r>
        <w:rPr>
          <w:rFonts w:hint="eastAsia" w:ascii="宋体" w:hAnsi="宋体" w:eastAsia="宋体" w:cs="宋体"/>
          <w:b w:val="0"/>
          <w:bCs w:val="0"/>
          <w:snapToGrid w:val="0"/>
          <w:color w:val="auto"/>
          <w:spacing w:val="7"/>
          <w:kern w:val="0"/>
          <w:sz w:val="21"/>
          <w:szCs w:val="21"/>
          <w:highlight w:val="none"/>
          <w:lang w:val="en-US" w:eastAsia="en-US" w:bidi="ar-SA"/>
        </w:rPr>
        <w:t>其他：</w:t>
      </w:r>
      <w:r>
        <w:rPr>
          <w:rFonts w:hint="eastAsia" w:ascii="宋体" w:hAnsi="宋体" w:eastAsia="宋体" w:cs="宋体"/>
          <w:b w:val="0"/>
          <w:bCs w:val="0"/>
          <w:snapToGrid w:val="0"/>
          <w:color w:val="auto"/>
          <w:spacing w:val="7"/>
          <w:kern w:val="0"/>
          <w:sz w:val="21"/>
          <w:szCs w:val="21"/>
          <w:highlight w:val="none"/>
          <w:lang w:val="en-US" w:eastAsia="zh-CN" w:bidi="ar-SA"/>
        </w:rPr>
        <w:t>甲方</w:t>
      </w:r>
      <w:r>
        <w:rPr>
          <w:rFonts w:hint="eastAsia" w:ascii="宋体" w:hAnsi="宋体" w:eastAsia="宋体" w:cs="宋体"/>
          <w:b w:val="0"/>
          <w:bCs w:val="0"/>
          <w:snapToGrid w:val="0"/>
          <w:color w:val="auto"/>
          <w:spacing w:val="7"/>
          <w:kern w:val="0"/>
          <w:sz w:val="21"/>
          <w:szCs w:val="21"/>
          <w:highlight w:val="none"/>
          <w:lang w:val="en-US" w:eastAsia="en-US" w:bidi="ar-SA"/>
        </w:rPr>
        <w:t>有权选择</w:t>
      </w:r>
      <w:r>
        <w:rPr>
          <w:rFonts w:hint="eastAsia" w:ascii="宋体" w:hAnsi="宋体" w:eastAsia="宋体" w:cs="宋体"/>
          <w:b w:val="0"/>
          <w:bCs w:val="0"/>
          <w:snapToGrid w:val="0"/>
          <w:color w:val="auto"/>
          <w:spacing w:val="7"/>
          <w:kern w:val="0"/>
          <w:sz w:val="21"/>
          <w:szCs w:val="21"/>
          <w:highlight w:val="none"/>
          <w:lang w:val="en-US" w:eastAsia="zh-CN" w:bidi="ar-SA"/>
        </w:rPr>
        <w:t>乙方</w:t>
      </w:r>
      <w:r>
        <w:rPr>
          <w:rFonts w:hint="eastAsia" w:ascii="宋体" w:hAnsi="宋体" w:eastAsia="宋体" w:cs="宋体"/>
          <w:b w:val="0"/>
          <w:bCs w:val="0"/>
          <w:snapToGrid w:val="0"/>
          <w:color w:val="auto"/>
          <w:spacing w:val="7"/>
          <w:kern w:val="0"/>
          <w:sz w:val="21"/>
          <w:szCs w:val="21"/>
          <w:highlight w:val="none"/>
          <w:lang w:val="en-US" w:eastAsia="en-US" w:bidi="ar-SA"/>
        </w:rPr>
        <w:t>指定的维护保养点外的汽修店进行维护保养。</w:t>
      </w:r>
      <w:r>
        <w:rPr>
          <w:rFonts w:hint="eastAsia" w:ascii="宋体" w:hAnsi="宋体" w:eastAsia="宋体" w:cs="宋体"/>
          <w:b w:val="0"/>
          <w:bCs w:val="0"/>
          <w:snapToGrid w:val="0"/>
          <w:color w:val="auto"/>
          <w:spacing w:val="7"/>
          <w:kern w:val="0"/>
          <w:sz w:val="21"/>
          <w:szCs w:val="21"/>
          <w:highlight w:val="none"/>
          <w:lang w:val="en-US" w:eastAsia="zh-CN" w:bidi="ar-SA"/>
        </w:rPr>
        <w:t>乙方</w:t>
      </w:r>
      <w:r>
        <w:rPr>
          <w:rFonts w:hint="eastAsia" w:ascii="宋体" w:hAnsi="宋体" w:eastAsia="宋体" w:cs="宋体"/>
          <w:b w:val="0"/>
          <w:bCs w:val="0"/>
          <w:snapToGrid w:val="0"/>
          <w:color w:val="auto"/>
          <w:spacing w:val="7"/>
          <w:kern w:val="0"/>
          <w:sz w:val="21"/>
          <w:szCs w:val="21"/>
          <w:highlight w:val="none"/>
          <w:lang w:val="en-US" w:eastAsia="en-US" w:bidi="ar-SA"/>
        </w:rPr>
        <w:t>不得以车辆未在原厂实施维护保养而终止质保期或拒绝提供质保服务。</w:t>
      </w:r>
    </w:p>
    <w:p w14:paraId="67CAD7EE">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val="en-US" w:eastAsia="zh-CN" w:bidi="ar"/>
        </w:rPr>
      </w:pPr>
      <w:r>
        <w:rPr>
          <w:rFonts w:hint="eastAsia" w:ascii="宋体" w:hAnsi="宋体" w:eastAsia="宋体" w:cs="宋体"/>
          <w:snapToGrid w:val="0"/>
          <w:color w:val="auto"/>
          <w:kern w:val="0"/>
          <w:szCs w:val="21"/>
          <w:highlight w:val="none"/>
          <w:lang w:val="en-US" w:eastAsia="zh-CN" w:bidi="ar"/>
        </w:rPr>
        <w:t>（二）售后及保养</w:t>
      </w:r>
    </w:p>
    <w:p w14:paraId="5FE6B460">
      <w:pPr>
        <w:keepNext w:val="0"/>
        <w:keepLines w:val="0"/>
        <w:pageBreakBefore w:val="0"/>
        <w:widowControl/>
        <w:kinsoku w:val="0"/>
        <w:wordWrap/>
        <w:overflowPunct/>
        <w:topLinePunct w:val="0"/>
        <w:autoSpaceDE w:val="0"/>
        <w:autoSpaceDN w:val="0"/>
        <w:bidi w:val="0"/>
        <w:adjustRightInd w:val="0"/>
        <w:snapToGrid w:val="0"/>
        <w:spacing w:line="360" w:lineRule="auto"/>
        <w:ind w:right="26" w:firstLine="430"/>
        <w:jc w:val="both"/>
        <w:textAlignment w:val="baseline"/>
        <w:rPr>
          <w:rFonts w:hint="eastAsia" w:ascii="宋体" w:hAnsi="宋体" w:eastAsia="宋体" w:cs="宋体"/>
          <w:snapToGrid w:val="0"/>
          <w:color w:val="auto"/>
          <w:spacing w:val="9"/>
          <w:kern w:val="0"/>
          <w:sz w:val="21"/>
          <w:szCs w:val="21"/>
          <w:highlight w:val="none"/>
          <w:lang w:val="en-US" w:eastAsia="en-US" w:bidi="ar-SA"/>
        </w:rPr>
      </w:pPr>
      <w:r>
        <w:rPr>
          <w:rFonts w:hint="eastAsia" w:ascii="宋体" w:hAnsi="宋体" w:eastAsia="宋体" w:cs="宋体"/>
          <w:snapToGrid w:val="0"/>
          <w:color w:val="auto"/>
          <w:spacing w:val="9"/>
          <w:kern w:val="0"/>
          <w:sz w:val="21"/>
          <w:szCs w:val="21"/>
          <w:highlight w:val="none"/>
          <w:lang w:val="en-US" w:eastAsia="zh-CN" w:bidi="ar-SA"/>
        </w:rPr>
        <w:t>1.质保期</w:t>
      </w:r>
      <w:r>
        <w:rPr>
          <w:rFonts w:hint="eastAsia" w:ascii="宋体" w:hAnsi="宋体" w:eastAsia="宋体" w:cs="宋体"/>
          <w:snapToGrid w:val="0"/>
          <w:color w:val="auto"/>
          <w:spacing w:val="7"/>
          <w:kern w:val="0"/>
          <w:sz w:val="21"/>
          <w:szCs w:val="21"/>
          <w:highlight w:val="none"/>
          <w:lang w:val="en-US" w:eastAsia="zh-CN" w:bidi="ar-SA"/>
        </w:rPr>
        <w:t>内</w:t>
      </w:r>
      <w:r>
        <w:rPr>
          <w:rFonts w:hint="eastAsia" w:ascii="宋体" w:hAnsi="宋体" w:eastAsia="宋体" w:cs="宋体"/>
          <w:snapToGrid w:val="0"/>
          <w:color w:val="auto"/>
          <w:spacing w:val="9"/>
          <w:kern w:val="0"/>
          <w:sz w:val="21"/>
          <w:szCs w:val="21"/>
          <w:highlight w:val="none"/>
          <w:lang w:val="en-US" w:eastAsia="en-US" w:bidi="ar-SA"/>
        </w:rPr>
        <w:t>，</w:t>
      </w:r>
      <w:r>
        <w:rPr>
          <w:rFonts w:hint="eastAsia" w:ascii="宋体" w:hAnsi="宋体" w:eastAsia="宋体" w:cs="宋体"/>
          <w:snapToGrid w:val="0"/>
          <w:color w:val="auto"/>
          <w:spacing w:val="9"/>
          <w:kern w:val="0"/>
          <w:sz w:val="21"/>
          <w:szCs w:val="21"/>
          <w:highlight w:val="none"/>
          <w:lang w:val="en-US" w:eastAsia="zh-CN" w:bidi="ar-SA"/>
        </w:rPr>
        <w:t>甲方</w:t>
      </w:r>
      <w:r>
        <w:rPr>
          <w:rFonts w:hint="eastAsia" w:ascii="宋体" w:hAnsi="宋体" w:eastAsia="宋体" w:cs="宋体"/>
          <w:snapToGrid w:val="0"/>
          <w:color w:val="auto"/>
          <w:spacing w:val="9"/>
          <w:kern w:val="0"/>
          <w:sz w:val="21"/>
          <w:szCs w:val="21"/>
          <w:highlight w:val="none"/>
          <w:lang w:val="en-US" w:eastAsia="en-US" w:bidi="ar-SA"/>
        </w:rPr>
        <w:t>对车辆及设备质保和保养、售后服务方式提出需要</w:t>
      </w:r>
      <w:r>
        <w:rPr>
          <w:rFonts w:hint="eastAsia" w:ascii="宋体" w:hAnsi="宋体" w:eastAsia="宋体" w:cs="宋体"/>
          <w:snapToGrid w:val="0"/>
          <w:color w:val="auto"/>
          <w:spacing w:val="9"/>
          <w:kern w:val="0"/>
          <w:sz w:val="21"/>
          <w:szCs w:val="21"/>
          <w:highlight w:val="none"/>
          <w:lang w:val="en-US" w:eastAsia="zh-CN" w:bidi="ar-SA"/>
        </w:rPr>
        <w:t>乙方</w:t>
      </w:r>
      <w:r>
        <w:rPr>
          <w:rFonts w:hint="eastAsia" w:ascii="宋体" w:hAnsi="宋体" w:eastAsia="宋体" w:cs="宋体"/>
          <w:snapToGrid w:val="0"/>
          <w:color w:val="auto"/>
          <w:spacing w:val="8"/>
          <w:kern w:val="0"/>
          <w:sz w:val="21"/>
          <w:szCs w:val="21"/>
          <w:highlight w:val="none"/>
          <w:lang w:val="en-US" w:eastAsia="en-US" w:bidi="ar-SA"/>
        </w:rPr>
        <w:t>上门服务的，</w:t>
      </w:r>
      <w:r>
        <w:rPr>
          <w:rFonts w:hint="eastAsia" w:ascii="宋体" w:hAnsi="宋体" w:eastAsia="宋体" w:cs="宋体"/>
          <w:snapToGrid w:val="0"/>
          <w:color w:val="auto"/>
          <w:spacing w:val="9"/>
          <w:kern w:val="0"/>
          <w:sz w:val="21"/>
          <w:szCs w:val="21"/>
          <w:highlight w:val="none"/>
          <w:lang w:val="en-US" w:eastAsia="zh-CN" w:bidi="ar-SA"/>
        </w:rPr>
        <w:t>乙方</w:t>
      </w:r>
      <w:r>
        <w:rPr>
          <w:rFonts w:hint="eastAsia" w:ascii="宋体" w:hAnsi="宋体" w:eastAsia="宋体" w:cs="宋体"/>
          <w:snapToGrid w:val="0"/>
          <w:color w:val="auto"/>
          <w:spacing w:val="8"/>
          <w:kern w:val="0"/>
          <w:sz w:val="21"/>
          <w:szCs w:val="21"/>
          <w:highlight w:val="none"/>
          <w:lang w:val="en-US" w:eastAsia="en-US" w:bidi="ar-SA"/>
        </w:rPr>
        <w:t>需无条</w:t>
      </w:r>
      <w:r>
        <w:rPr>
          <w:rFonts w:hint="eastAsia" w:ascii="宋体" w:hAnsi="宋体" w:eastAsia="宋体" w:cs="宋体"/>
          <w:snapToGrid w:val="0"/>
          <w:color w:val="auto"/>
          <w:spacing w:val="9"/>
          <w:kern w:val="0"/>
          <w:sz w:val="21"/>
          <w:szCs w:val="21"/>
          <w:highlight w:val="none"/>
          <w:lang w:val="en-US" w:eastAsia="en-US" w:bidi="ar-SA"/>
        </w:rPr>
        <w:t>件配合，派员到</w:t>
      </w:r>
      <w:r>
        <w:rPr>
          <w:rFonts w:hint="eastAsia" w:ascii="宋体" w:hAnsi="宋体" w:eastAsia="宋体" w:cs="宋体"/>
          <w:snapToGrid w:val="0"/>
          <w:color w:val="auto"/>
          <w:spacing w:val="9"/>
          <w:kern w:val="0"/>
          <w:sz w:val="21"/>
          <w:szCs w:val="21"/>
          <w:highlight w:val="none"/>
          <w:lang w:val="en-US" w:eastAsia="zh-CN" w:bidi="ar-SA"/>
        </w:rPr>
        <w:t>甲方</w:t>
      </w:r>
      <w:r>
        <w:rPr>
          <w:rFonts w:hint="eastAsia" w:ascii="宋体" w:hAnsi="宋体" w:eastAsia="宋体" w:cs="宋体"/>
          <w:snapToGrid w:val="0"/>
          <w:color w:val="auto"/>
          <w:spacing w:val="9"/>
          <w:kern w:val="0"/>
          <w:sz w:val="21"/>
          <w:szCs w:val="21"/>
          <w:highlight w:val="none"/>
          <w:lang w:val="en-US" w:eastAsia="en-US" w:bidi="ar-SA"/>
        </w:rPr>
        <w:t>指定现场维修，由此产生一切费用均由</w:t>
      </w:r>
      <w:r>
        <w:rPr>
          <w:rFonts w:hint="eastAsia" w:ascii="宋体" w:hAnsi="宋体" w:eastAsia="宋体" w:cs="宋体"/>
          <w:snapToGrid w:val="0"/>
          <w:color w:val="auto"/>
          <w:spacing w:val="9"/>
          <w:kern w:val="0"/>
          <w:sz w:val="21"/>
          <w:szCs w:val="21"/>
          <w:highlight w:val="none"/>
          <w:lang w:val="en-US" w:eastAsia="zh-CN" w:bidi="ar-SA"/>
        </w:rPr>
        <w:t>乙方</w:t>
      </w:r>
      <w:r>
        <w:rPr>
          <w:rFonts w:hint="eastAsia" w:ascii="宋体" w:hAnsi="宋体" w:eastAsia="宋体" w:cs="宋体"/>
          <w:snapToGrid w:val="0"/>
          <w:color w:val="auto"/>
          <w:spacing w:val="9"/>
          <w:kern w:val="0"/>
          <w:sz w:val="21"/>
          <w:szCs w:val="21"/>
          <w:highlight w:val="none"/>
          <w:lang w:val="en-US" w:eastAsia="en-US" w:bidi="ar-SA"/>
        </w:rPr>
        <w:t>承担。</w:t>
      </w:r>
    </w:p>
    <w:p w14:paraId="1FADD07F">
      <w:pPr>
        <w:keepNext w:val="0"/>
        <w:keepLines w:val="0"/>
        <w:pageBreakBefore w:val="0"/>
        <w:widowControl/>
        <w:kinsoku w:val="0"/>
        <w:wordWrap/>
        <w:overflowPunct/>
        <w:topLinePunct w:val="0"/>
        <w:autoSpaceDE w:val="0"/>
        <w:autoSpaceDN w:val="0"/>
        <w:bidi w:val="0"/>
        <w:adjustRightInd w:val="0"/>
        <w:snapToGrid w:val="0"/>
        <w:spacing w:line="360" w:lineRule="auto"/>
        <w:ind w:right="26" w:firstLine="43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9"/>
          <w:kern w:val="0"/>
          <w:sz w:val="21"/>
          <w:szCs w:val="21"/>
          <w:highlight w:val="none"/>
          <w:lang w:val="en-US" w:eastAsia="zh-CN" w:bidi="ar-SA"/>
        </w:rPr>
        <w:t>2.质保期</w:t>
      </w:r>
      <w:r>
        <w:rPr>
          <w:rFonts w:hint="eastAsia" w:ascii="宋体" w:hAnsi="宋体" w:eastAsia="宋体" w:cs="宋体"/>
          <w:snapToGrid w:val="0"/>
          <w:color w:val="auto"/>
          <w:spacing w:val="7"/>
          <w:kern w:val="0"/>
          <w:sz w:val="21"/>
          <w:szCs w:val="21"/>
          <w:highlight w:val="none"/>
          <w:lang w:val="en-US" w:eastAsia="zh-CN" w:bidi="ar-SA"/>
        </w:rPr>
        <w:t>内</w:t>
      </w:r>
      <w:r>
        <w:rPr>
          <w:rFonts w:hint="eastAsia" w:ascii="宋体" w:hAnsi="宋体" w:eastAsia="宋体" w:cs="宋体"/>
          <w:snapToGrid w:val="0"/>
          <w:color w:val="auto"/>
          <w:spacing w:val="9"/>
          <w:kern w:val="0"/>
          <w:sz w:val="21"/>
          <w:szCs w:val="21"/>
          <w:highlight w:val="none"/>
          <w:lang w:val="en-US" w:eastAsia="en-US" w:bidi="ar-SA"/>
        </w:rPr>
        <w:t>，</w:t>
      </w:r>
      <w:r>
        <w:rPr>
          <w:rFonts w:hint="eastAsia" w:ascii="宋体" w:hAnsi="宋体" w:eastAsia="宋体" w:cs="宋体"/>
          <w:snapToGrid w:val="0"/>
          <w:color w:val="auto"/>
          <w:spacing w:val="9"/>
          <w:kern w:val="0"/>
          <w:sz w:val="21"/>
          <w:szCs w:val="21"/>
          <w:highlight w:val="none"/>
          <w:lang w:val="en-US" w:eastAsia="zh-CN" w:bidi="ar-SA"/>
        </w:rPr>
        <w:t>乙方</w:t>
      </w:r>
      <w:r>
        <w:rPr>
          <w:rFonts w:hint="eastAsia" w:ascii="宋体" w:hAnsi="宋体" w:eastAsia="宋体" w:cs="宋体"/>
          <w:snapToGrid w:val="0"/>
          <w:color w:val="auto"/>
          <w:spacing w:val="9"/>
          <w:kern w:val="0"/>
          <w:sz w:val="21"/>
          <w:szCs w:val="21"/>
          <w:highlight w:val="none"/>
          <w:lang w:val="en-US" w:eastAsia="en-US" w:bidi="ar-SA"/>
        </w:rPr>
        <w:t>须提供</w:t>
      </w:r>
      <w:r>
        <w:rPr>
          <w:rFonts w:hint="eastAsia" w:ascii="宋体" w:hAnsi="宋体" w:eastAsia="宋体" w:cs="宋体"/>
          <w:snapToGrid w:val="0"/>
          <w:color w:val="auto"/>
          <w:spacing w:val="-37"/>
          <w:kern w:val="0"/>
          <w:sz w:val="21"/>
          <w:szCs w:val="21"/>
          <w:highlight w:val="none"/>
          <w:u w:val="single"/>
          <w:lang w:val="en-US" w:eastAsia="en-US" w:bidi="ar-SA"/>
        </w:rPr>
        <w:t xml:space="preserve"> </w:t>
      </w:r>
      <w:r>
        <w:rPr>
          <w:rFonts w:hint="eastAsia" w:ascii="宋体" w:hAnsi="宋体" w:eastAsia="宋体" w:cs="宋体"/>
          <w:snapToGrid w:val="0"/>
          <w:color w:val="auto"/>
          <w:spacing w:val="-37"/>
          <w:kern w:val="0"/>
          <w:sz w:val="21"/>
          <w:szCs w:val="21"/>
          <w:highlight w:val="none"/>
          <w:u w:val="single"/>
          <w:lang w:val="en-US" w:eastAsia="zh-CN" w:bidi="ar-SA"/>
        </w:rPr>
        <w:t xml:space="preserve">             </w:t>
      </w:r>
      <w:r>
        <w:rPr>
          <w:rFonts w:hint="eastAsia" w:ascii="宋体" w:hAnsi="宋体" w:eastAsia="宋体" w:cs="宋体"/>
          <w:snapToGrid w:val="0"/>
          <w:color w:val="auto"/>
          <w:spacing w:val="9"/>
          <w:kern w:val="0"/>
          <w:sz w:val="21"/>
          <w:szCs w:val="21"/>
          <w:highlight w:val="none"/>
          <w:lang w:val="en-US" w:eastAsia="en-US" w:bidi="ar-SA"/>
        </w:rPr>
        <w:t>小时服务热线和全天候维修服务用以</w:t>
      </w:r>
      <w:r>
        <w:rPr>
          <w:rFonts w:hint="eastAsia" w:ascii="宋体" w:hAnsi="宋体" w:eastAsia="宋体" w:cs="宋体"/>
          <w:snapToGrid w:val="0"/>
          <w:color w:val="auto"/>
          <w:spacing w:val="8"/>
          <w:kern w:val="0"/>
          <w:sz w:val="21"/>
          <w:szCs w:val="21"/>
          <w:highlight w:val="none"/>
          <w:lang w:val="en-US" w:eastAsia="en-US" w:bidi="ar-SA"/>
        </w:rPr>
        <w:t>处理所有售后服务，</w:t>
      </w:r>
      <w:r>
        <w:rPr>
          <w:rFonts w:hint="eastAsia" w:ascii="宋体" w:hAnsi="宋体" w:eastAsia="宋体" w:cs="宋体"/>
          <w:snapToGrid w:val="0"/>
          <w:color w:val="auto"/>
          <w:spacing w:val="9"/>
          <w:kern w:val="0"/>
          <w:sz w:val="21"/>
          <w:szCs w:val="21"/>
          <w:highlight w:val="none"/>
          <w:lang w:val="en-US" w:eastAsia="zh-CN" w:bidi="ar-SA"/>
        </w:rPr>
        <w:t>乙方</w:t>
      </w:r>
      <w:r>
        <w:rPr>
          <w:rFonts w:hint="eastAsia" w:ascii="宋体" w:hAnsi="宋体" w:eastAsia="宋体" w:cs="宋体"/>
          <w:snapToGrid w:val="0"/>
          <w:color w:val="auto"/>
          <w:spacing w:val="8"/>
          <w:kern w:val="0"/>
          <w:sz w:val="21"/>
          <w:szCs w:val="21"/>
          <w:highlight w:val="none"/>
          <w:lang w:val="en-US" w:eastAsia="en-US" w:bidi="ar-SA"/>
        </w:rPr>
        <w:t>维修人员自接到维修通知起</w:t>
      </w:r>
      <w:r>
        <w:rPr>
          <w:rFonts w:hint="eastAsia" w:ascii="宋体" w:hAnsi="宋体" w:eastAsia="宋体" w:cs="宋体"/>
          <w:snapToGrid w:val="0"/>
          <w:color w:val="auto"/>
          <w:spacing w:val="-37"/>
          <w:kern w:val="0"/>
          <w:sz w:val="21"/>
          <w:szCs w:val="21"/>
          <w:highlight w:val="none"/>
          <w:u w:val="single"/>
          <w:lang w:val="en-US" w:eastAsia="en-US" w:bidi="ar-SA"/>
        </w:rPr>
        <w:t xml:space="preserve"> </w:t>
      </w:r>
      <w:r>
        <w:rPr>
          <w:rFonts w:hint="eastAsia" w:ascii="宋体" w:hAnsi="宋体" w:eastAsia="宋体" w:cs="宋体"/>
          <w:snapToGrid w:val="0"/>
          <w:color w:val="auto"/>
          <w:spacing w:val="-37"/>
          <w:kern w:val="0"/>
          <w:sz w:val="21"/>
          <w:szCs w:val="21"/>
          <w:highlight w:val="none"/>
          <w:u w:val="single"/>
          <w:lang w:val="en-US" w:eastAsia="zh-CN" w:bidi="ar-SA"/>
        </w:rPr>
        <w:t xml:space="preserve">             </w:t>
      </w:r>
      <w:r>
        <w:rPr>
          <w:rFonts w:hint="eastAsia" w:ascii="宋体" w:hAnsi="宋体" w:eastAsia="宋体" w:cs="宋体"/>
          <w:snapToGrid w:val="0"/>
          <w:color w:val="auto"/>
          <w:spacing w:val="8"/>
          <w:kern w:val="0"/>
          <w:sz w:val="21"/>
          <w:szCs w:val="21"/>
          <w:highlight w:val="none"/>
          <w:lang w:val="en-US" w:eastAsia="en-US" w:bidi="ar-SA"/>
        </w:rPr>
        <w:t>小时内响应，</w:t>
      </w:r>
      <w:r>
        <w:rPr>
          <w:rFonts w:hint="eastAsia" w:ascii="宋体" w:hAnsi="宋体" w:eastAsia="宋体" w:cs="宋体"/>
          <w:snapToGrid w:val="0"/>
          <w:color w:val="auto"/>
          <w:spacing w:val="8"/>
          <w:kern w:val="0"/>
          <w:sz w:val="21"/>
          <w:szCs w:val="21"/>
          <w:highlight w:val="none"/>
          <w:lang w:val="en-US" w:eastAsia="zh-CN" w:bidi="ar-SA"/>
        </w:rPr>
        <w:t>甲方</w:t>
      </w:r>
      <w:r>
        <w:rPr>
          <w:rFonts w:hint="eastAsia" w:ascii="宋体" w:hAnsi="宋体" w:eastAsia="宋体" w:cs="宋体"/>
          <w:snapToGrid w:val="0"/>
          <w:color w:val="auto"/>
          <w:spacing w:val="8"/>
          <w:kern w:val="0"/>
          <w:sz w:val="21"/>
          <w:szCs w:val="21"/>
          <w:highlight w:val="none"/>
          <w:lang w:val="en-US" w:eastAsia="en-US" w:bidi="ar-SA"/>
        </w:rPr>
        <w:t>有权要求</w:t>
      </w:r>
      <w:r>
        <w:rPr>
          <w:rFonts w:hint="eastAsia" w:ascii="宋体" w:hAnsi="宋体" w:eastAsia="宋体" w:cs="宋体"/>
          <w:snapToGrid w:val="0"/>
          <w:color w:val="auto"/>
          <w:spacing w:val="8"/>
          <w:kern w:val="0"/>
          <w:sz w:val="21"/>
          <w:szCs w:val="21"/>
          <w:highlight w:val="none"/>
          <w:lang w:val="en-US" w:eastAsia="zh-CN" w:bidi="ar-SA"/>
        </w:rPr>
        <w:t>乙方</w:t>
      </w:r>
      <w:r>
        <w:rPr>
          <w:rFonts w:hint="eastAsia" w:ascii="宋体" w:hAnsi="宋体" w:eastAsia="宋体" w:cs="宋体"/>
          <w:snapToGrid w:val="0"/>
          <w:color w:val="auto"/>
          <w:spacing w:val="8"/>
          <w:kern w:val="0"/>
          <w:sz w:val="21"/>
          <w:szCs w:val="21"/>
          <w:highlight w:val="none"/>
          <w:lang w:val="en-US" w:eastAsia="en-US" w:bidi="ar-SA"/>
        </w:rPr>
        <w:t>维修人员自接到维修通知后</w:t>
      </w:r>
      <w:r>
        <w:rPr>
          <w:rFonts w:hint="eastAsia" w:ascii="宋体" w:hAnsi="宋体" w:eastAsia="宋体" w:cs="宋体"/>
          <w:snapToGrid w:val="0"/>
          <w:color w:val="auto"/>
          <w:spacing w:val="-35"/>
          <w:kern w:val="0"/>
          <w:sz w:val="21"/>
          <w:szCs w:val="21"/>
          <w:highlight w:val="none"/>
          <w:lang w:val="en-US" w:eastAsia="en-US" w:bidi="ar-SA"/>
        </w:rPr>
        <w:t xml:space="preserve"> </w:t>
      </w:r>
      <w:r>
        <w:rPr>
          <w:rFonts w:hint="eastAsia" w:ascii="宋体" w:hAnsi="宋体" w:eastAsia="宋体" w:cs="宋体"/>
          <w:snapToGrid w:val="0"/>
          <w:color w:val="auto"/>
          <w:spacing w:val="-37"/>
          <w:kern w:val="0"/>
          <w:sz w:val="21"/>
          <w:szCs w:val="21"/>
          <w:highlight w:val="none"/>
          <w:u w:val="single"/>
          <w:lang w:val="en-US" w:eastAsia="en-US" w:bidi="ar-SA"/>
        </w:rPr>
        <w:t xml:space="preserve"> </w:t>
      </w:r>
      <w:r>
        <w:rPr>
          <w:rFonts w:hint="eastAsia" w:ascii="宋体" w:hAnsi="宋体" w:eastAsia="宋体" w:cs="宋体"/>
          <w:snapToGrid w:val="0"/>
          <w:color w:val="auto"/>
          <w:spacing w:val="-37"/>
          <w:kern w:val="0"/>
          <w:sz w:val="21"/>
          <w:szCs w:val="21"/>
          <w:highlight w:val="none"/>
          <w:u w:val="single"/>
          <w:lang w:val="en-US" w:eastAsia="zh-CN" w:bidi="ar-SA"/>
        </w:rPr>
        <w:t xml:space="preserve">             </w:t>
      </w:r>
      <w:r>
        <w:rPr>
          <w:rFonts w:hint="eastAsia" w:ascii="宋体" w:hAnsi="宋体" w:eastAsia="宋体" w:cs="宋体"/>
          <w:snapToGrid w:val="0"/>
          <w:color w:val="auto"/>
          <w:spacing w:val="7"/>
          <w:kern w:val="0"/>
          <w:sz w:val="21"/>
          <w:szCs w:val="21"/>
          <w:highlight w:val="none"/>
          <w:lang w:val="en-US" w:eastAsia="en-US" w:bidi="ar-SA"/>
        </w:rPr>
        <w:t>小时内到达</w:t>
      </w:r>
      <w:r>
        <w:rPr>
          <w:rFonts w:hint="eastAsia" w:ascii="宋体" w:hAnsi="宋体" w:eastAsia="宋体" w:cs="宋体"/>
          <w:snapToGrid w:val="0"/>
          <w:color w:val="auto"/>
          <w:spacing w:val="8"/>
          <w:kern w:val="0"/>
          <w:sz w:val="21"/>
          <w:szCs w:val="21"/>
          <w:highlight w:val="none"/>
          <w:lang w:val="en-US" w:eastAsia="zh-CN" w:bidi="ar-SA"/>
        </w:rPr>
        <w:t>甲方</w:t>
      </w:r>
      <w:r>
        <w:rPr>
          <w:rFonts w:hint="eastAsia" w:ascii="宋体" w:hAnsi="宋体" w:eastAsia="宋体" w:cs="宋体"/>
          <w:snapToGrid w:val="0"/>
          <w:color w:val="auto"/>
          <w:spacing w:val="7"/>
          <w:kern w:val="0"/>
          <w:sz w:val="21"/>
          <w:szCs w:val="21"/>
          <w:highlight w:val="none"/>
          <w:lang w:val="en-US" w:eastAsia="en-US" w:bidi="ar-SA"/>
        </w:rPr>
        <w:t>指定地点，并于到位后</w:t>
      </w:r>
      <w:r>
        <w:rPr>
          <w:rFonts w:hint="eastAsia" w:ascii="宋体" w:hAnsi="宋体" w:eastAsia="宋体" w:cs="宋体"/>
          <w:snapToGrid w:val="0"/>
          <w:color w:val="auto"/>
          <w:spacing w:val="-37"/>
          <w:kern w:val="0"/>
          <w:sz w:val="21"/>
          <w:szCs w:val="21"/>
          <w:highlight w:val="none"/>
          <w:u w:val="single"/>
          <w:lang w:val="en-US" w:eastAsia="en-US" w:bidi="ar-SA"/>
        </w:rPr>
        <w:t xml:space="preserve"> </w:t>
      </w:r>
      <w:r>
        <w:rPr>
          <w:rFonts w:hint="eastAsia" w:ascii="宋体" w:hAnsi="宋体" w:eastAsia="宋体" w:cs="宋体"/>
          <w:snapToGrid w:val="0"/>
          <w:color w:val="auto"/>
          <w:spacing w:val="-37"/>
          <w:kern w:val="0"/>
          <w:sz w:val="21"/>
          <w:szCs w:val="21"/>
          <w:highlight w:val="none"/>
          <w:u w:val="single"/>
          <w:lang w:val="en-US" w:eastAsia="zh-CN" w:bidi="ar-SA"/>
        </w:rPr>
        <w:t xml:space="preserve">             </w:t>
      </w:r>
      <w:r>
        <w:rPr>
          <w:rFonts w:hint="eastAsia" w:ascii="宋体" w:hAnsi="宋体" w:eastAsia="宋体" w:cs="宋体"/>
          <w:snapToGrid w:val="0"/>
          <w:color w:val="auto"/>
          <w:spacing w:val="7"/>
          <w:kern w:val="0"/>
          <w:sz w:val="21"/>
          <w:szCs w:val="21"/>
          <w:highlight w:val="none"/>
          <w:lang w:val="en-US" w:eastAsia="en-US" w:bidi="ar-SA"/>
        </w:rPr>
        <w:t>小时内</w:t>
      </w:r>
      <w:r>
        <w:rPr>
          <w:rFonts w:hint="eastAsia" w:ascii="宋体" w:hAnsi="宋体" w:eastAsia="宋体" w:cs="宋体"/>
          <w:snapToGrid w:val="0"/>
          <w:color w:val="auto"/>
          <w:spacing w:val="6"/>
          <w:kern w:val="0"/>
          <w:sz w:val="21"/>
          <w:szCs w:val="21"/>
          <w:highlight w:val="none"/>
          <w:lang w:val="en-US" w:eastAsia="en-US" w:bidi="ar-SA"/>
        </w:rPr>
        <w:t>提供解决方案，乙方应在接到通知后</w:t>
      </w:r>
      <w:r>
        <w:rPr>
          <w:rFonts w:hint="eastAsia" w:ascii="宋体" w:hAnsi="宋体" w:eastAsia="宋体" w:cs="宋体"/>
          <w:snapToGrid w:val="0"/>
          <w:color w:val="auto"/>
          <w:spacing w:val="6"/>
          <w:kern w:val="0"/>
          <w:sz w:val="21"/>
          <w:szCs w:val="21"/>
          <w:highlight w:val="none"/>
          <w:lang w:val="en-US" w:eastAsia="zh-CN" w:bidi="ar-SA"/>
        </w:rPr>
        <w:t>24</w:t>
      </w:r>
      <w:r>
        <w:rPr>
          <w:rFonts w:hint="eastAsia" w:ascii="宋体" w:hAnsi="宋体" w:eastAsia="宋体" w:cs="宋体"/>
          <w:snapToGrid w:val="0"/>
          <w:color w:val="auto"/>
          <w:spacing w:val="6"/>
          <w:kern w:val="0"/>
          <w:sz w:val="21"/>
          <w:szCs w:val="21"/>
          <w:highlight w:val="none"/>
          <w:lang w:val="en-US" w:eastAsia="en-US" w:bidi="ar-SA"/>
        </w:rPr>
        <w:t>小时内解决故障恢复设备正常使用，否则甲方有权自行委托第三方进行维修，相应费用由乙方承担。若设备、零部件经</w:t>
      </w:r>
      <w:r>
        <w:rPr>
          <w:rFonts w:hint="eastAsia" w:ascii="宋体" w:hAnsi="宋体" w:eastAsia="宋体" w:cs="宋体"/>
          <w:snapToGrid w:val="0"/>
          <w:color w:val="auto"/>
          <w:spacing w:val="6"/>
          <w:kern w:val="0"/>
          <w:sz w:val="21"/>
          <w:szCs w:val="21"/>
          <w:highlight w:val="none"/>
          <w:lang w:val="en-US" w:eastAsia="zh-CN" w:bidi="ar-SA"/>
        </w:rPr>
        <w:t>2</w:t>
      </w:r>
      <w:r>
        <w:rPr>
          <w:rFonts w:hint="eastAsia" w:ascii="宋体" w:hAnsi="宋体" w:eastAsia="宋体" w:cs="宋体"/>
          <w:snapToGrid w:val="0"/>
          <w:color w:val="auto"/>
          <w:spacing w:val="6"/>
          <w:kern w:val="0"/>
          <w:sz w:val="21"/>
          <w:szCs w:val="21"/>
          <w:highlight w:val="none"/>
          <w:lang w:val="en-US" w:eastAsia="en-US" w:bidi="ar-SA"/>
        </w:rPr>
        <w:t>次维修或单次维修超过</w:t>
      </w:r>
      <w:r>
        <w:rPr>
          <w:rFonts w:hint="eastAsia" w:ascii="宋体" w:hAnsi="宋体" w:eastAsia="宋体" w:cs="宋体"/>
          <w:snapToGrid w:val="0"/>
          <w:color w:val="auto"/>
          <w:spacing w:val="6"/>
          <w:kern w:val="0"/>
          <w:sz w:val="21"/>
          <w:szCs w:val="21"/>
          <w:highlight w:val="none"/>
          <w:lang w:val="en-US" w:eastAsia="zh-CN" w:bidi="ar-SA"/>
        </w:rPr>
        <w:t>24</w:t>
      </w:r>
      <w:r>
        <w:rPr>
          <w:rFonts w:hint="eastAsia" w:ascii="宋体" w:hAnsi="宋体" w:eastAsia="宋体" w:cs="宋体"/>
          <w:snapToGrid w:val="0"/>
          <w:color w:val="auto"/>
          <w:spacing w:val="6"/>
          <w:kern w:val="0"/>
          <w:sz w:val="21"/>
          <w:szCs w:val="21"/>
          <w:highlight w:val="none"/>
          <w:lang w:val="en-US" w:eastAsia="en-US" w:bidi="ar-SA"/>
        </w:rPr>
        <w:t>小时仍无法解决该故障完成维修的，乙方应负责在故障发生后</w:t>
      </w:r>
      <w:r>
        <w:rPr>
          <w:rFonts w:hint="eastAsia" w:ascii="宋体" w:hAnsi="宋体" w:eastAsia="宋体" w:cs="宋体"/>
          <w:snapToGrid w:val="0"/>
          <w:color w:val="auto"/>
          <w:spacing w:val="6"/>
          <w:kern w:val="0"/>
          <w:sz w:val="21"/>
          <w:szCs w:val="21"/>
          <w:highlight w:val="none"/>
          <w:lang w:val="en-US" w:eastAsia="zh-CN" w:bidi="ar-SA"/>
        </w:rPr>
        <w:t>72</w:t>
      </w:r>
      <w:r>
        <w:rPr>
          <w:rFonts w:hint="eastAsia" w:ascii="宋体" w:hAnsi="宋体" w:eastAsia="宋体" w:cs="宋体"/>
          <w:snapToGrid w:val="0"/>
          <w:color w:val="auto"/>
          <w:spacing w:val="6"/>
          <w:kern w:val="0"/>
          <w:sz w:val="21"/>
          <w:szCs w:val="21"/>
          <w:highlight w:val="none"/>
          <w:lang w:val="en-US" w:eastAsia="en-US" w:bidi="ar-SA"/>
        </w:rPr>
        <w:t>小时内更换该设备、零部件并重新提供给甲方使用并经甲方验收合格，相应费用由乙方承担。相应车辆、零部件更换后的质保期自更换完成并经甲方验收合格后重新起算。</w:t>
      </w:r>
    </w:p>
    <w:p w14:paraId="5E601EC1">
      <w:pPr>
        <w:widowControl/>
        <w:kinsoku w:val="0"/>
        <w:autoSpaceDE w:val="0"/>
        <w:autoSpaceDN w:val="0"/>
        <w:adjustRightInd w:val="0"/>
        <w:snapToGrid w:val="0"/>
        <w:spacing w:line="360" w:lineRule="auto"/>
        <w:ind w:firstLine="420" w:firstLineChars="200"/>
        <w:contextualSpacing/>
        <w:jc w:val="both"/>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eastAsia="en-US"/>
        </w:rPr>
        <w:t>（</w:t>
      </w:r>
      <w:r>
        <w:rPr>
          <w:rFonts w:hint="eastAsia" w:ascii="宋体" w:hAnsi="宋体" w:eastAsia="宋体" w:cs="宋体"/>
          <w:snapToGrid w:val="0"/>
          <w:color w:val="auto"/>
          <w:kern w:val="0"/>
          <w:sz w:val="21"/>
          <w:szCs w:val="21"/>
          <w:highlight w:val="none"/>
          <w:lang w:val="en-US" w:eastAsia="zh-CN"/>
        </w:rPr>
        <w:t>三</w:t>
      </w:r>
      <w:r>
        <w:rPr>
          <w:rFonts w:hint="eastAsia" w:ascii="宋体" w:hAnsi="宋体" w:eastAsia="宋体" w:cs="宋体"/>
          <w:snapToGrid w:val="0"/>
          <w:color w:val="auto"/>
          <w:kern w:val="0"/>
          <w:sz w:val="21"/>
          <w:szCs w:val="21"/>
          <w:highlight w:val="none"/>
          <w:lang w:eastAsia="en-US"/>
        </w:rPr>
        <w:t>）</w:t>
      </w:r>
      <w:r>
        <w:rPr>
          <w:rFonts w:hint="eastAsia" w:ascii="宋体" w:hAnsi="宋体" w:eastAsia="宋体" w:cs="宋体"/>
          <w:snapToGrid w:val="0"/>
          <w:color w:val="auto"/>
          <w:kern w:val="0"/>
          <w:sz w:val="21"/>
          <w:szCs w:val="21"/>
          <w:highlight w:val="none"/>
          <w:lang w:val="en-US" w:eastAsia="zh-CN"/>
        </w:rPr>
        <w:t>培训要求</w:t>
      </w:r>
    </w:p>
    <w:p w14:paraId="156DE357">
      <w:pPr>
        <w:keepNext w:val="0"/>
        <w:keepLines w:val="0"/>
        <w:pageBreakBefore w:val="0"/>
        <w:widowControl/>
        <w:kinsoku w:val="0"/>
        <w:wordWrap/>
        <w:overflowPunct/>
        <w:topLinePunct w:val="0"/>
        <w:autoSpaceDE w:val="0"/>
        <w:autoSpaceDN w:val="0"/>
        <w:bidi w:val="0"/>
        <w:adjustRightInd w:val="0"/>
        <w:snapToGrid w:val="0"/>
        <w:spacing w:line="360" w:lineRule="auto"/>
        <w:ind w:right="161" w:firstLine="439"/>
        <w:jc w:val="both"/>
        <w:textAlignment w:val="baseline"/>
        <w:rPr>
          <w:rFonts w:hint="eastAsia" w:ascii="宋体" w:hAnsi="宋体" w:eastAsia="宋体" w:cs="宋体"/>
          <w:snapToGrid w:val="0"/>
          <w:color w:val="auto"/>
          <w:spacing w:val="10"/>
          <w:kern w:val="0"/>
          <w:sz w:val="21"/>
          <w:szCs w:val="21"/>
          <w:highlight w:val="none"/>
          <w:lang w:val="en-US" w:eastAsia="en-US" w:bidi="ar-SA"/>
        </w:rPr>
      </w:pPr>
      <w:r>
        <w:rPr>
          <w:rFonts w:hint="eastAsia" w:ascii="宋体" w:hAnsi="宋体" w:eastAsia="宋体" w:cs="宋体"/>
          <w:snapToGrid w:val="0"/>
          <w:color w:val="auto"/>
          <w:spacing w:val="9"/>
          <w:kern w:val="0"/>
          <w:sz w:val="21"/>
          <w:szCs w:val="21"/>
          <w:highlight w:val="none"/>
          <w:lang w:val="en-US" w:eastAsia="zh-CN" w:bidi="ar-SA"/>
        </w:rPr>
        <w:t>乙方</w:t>
      </w:r>
      <w:r>
        <w:rPr>
          <w:rFonts w:hint="eastAsia" w:ascii="宋体" w:hAnsi="宋体" w:eastAsia="宋体" w:cs="宋体"/>
          <w:snapToGrid w:val="0"/>
          <w:color w:val="auto"/>
          <w:spacing w:val="9"/>
          <w:kern w:val="0"/>
          <w:sz w:val="21"/>
          <w:szCs w:val="21"/>
          <w:highlight w:val="none"/>
          <w:lang w:val="en-US" w:eastAsia="en-US" w:bidi="ar-SA"/>
        </w:rPr>
        <w:t>在验收合格后提供</w:t>
      </w:r>
      <w:r>
        <w:rPr>
          <w:rFonts w:hint="eastAsia" w:ascii="宋体" w:hAnsi="宋体" w:eastAsia="宋体" w:cs="宋体"/>
          <w:snapToGrid w:val="0"/>
          <w:color w:val="auto"/>
          <w:spacing w:val="9"/>
          <w:kern w:val="0"/>
          <w:sz w:val="21"/>
          <w:szCs w:val="21"/>
          <w:highlight w:val="none"/>
          <w:lang w:val="en-US" w:eastAsia="zh-CN" w:bidi="ar-SA"/>
        </w:rPr>
        <w:t>3</w:t>
      </w:r>
      <w:r>
        <w:rPr>
          <w:rFonts w:hint="eastAsia" w:ascii="宋体" w:hAnsi="宋体" w:eastAsia="宋体" w:cs="宋体"/>
          <w:snapToGrid w:val="0"/>
          <w:color w:val="auto"/>
          <w:spacing w:val="9"/>
          <w:kern w:val="0"/>
          <w:sz w:val="21"/>
          <w:szCs w:val="21"/>
          <w:highlight w:val="none"/>
          <w:lang w:val="en-US" w:eastAsia="en-US" w:bidi="ar-SA"/>
        </w:rPr>
        <w:t>次免费专业知识和设备实操培训服务，就货物的功能对</w:t>
      </w:r>
      <w:r>
        <w:rPr>
          <w:rFonts w:hint="eastAsia" w:ascii="宋体" w:hAnsi="宋体" w:eastAsia="宋体" w:cs="宋体"/>
          <w:snapToGrid w:val="0"/>
          <w:color w:val="auto"/>
          <w:spacing w:val="9"/>
          <w:kern w:val="0"/>
          <w:sz w:val="21"/>
          <w:szCs w:val="21"/>
          <w:highlight w:val="none"/>
          <w:lang w:val="en-US" w:eastAsia="zh-CN" w:bidi="ar-SA"/>
        </w:rPr>
        <w:t>甲方</w:t>
      </w:r>
      <w:r>
        <w:rPr>
          <w:rFonts w:hint="eastAsia" w:ascii="宋体" w:hAnsi="宋体" w:eastAsia="宋体" w:cs="宋体"/>
          <w:snapToGrid w:val="0"/>
          <w:color w:val="auto"/>
          <w:spacing w:val="9"/>
          <w:kern w:val="0"/>
          <w:sz w:val="21"/>
          <w:szCs w:val="21"/>
          <w:highlight w:val="none"/>
          <w:lang w:val="en-US" w:eastAsia="en-US" w:bidi="ar-SA"/>
        </w:rPr>
        <w:t>进行相应的维护</w:t>
      </w:r>
      <w:r>
        <w:rPr>
          <w:rFonts w:hint="eastAsia" w:ascii="宋体" w:hAnsi="宋体" w:eastAsia="宋体" w:cs="宋体"/>
          <w:snapToGrid w:val="0"/>
          <w:color w:val="auto"/>
          <w:spacing w:val="10"/>
          <w:kern w:val="0"/>
          <w:sz w:val="21"/>
          <w:szCs w:val="21"/>
          <w:highlight w:val="none"/>
          <w:lang w:val="en-US" w:eastAsia="en-US" w:bidi="ar-SA"/>
        </w:rPr>
        <w:t>保养培训和安全操作规范培训，培训地点主要在车辆交付现场或由双方约定，技术</w:t>
      </w:r>
      <w:r>
        <w:rPr>
          <w:rFonts w:hint="eastAsia" w:ascii="宋体" w:hAnsi="宋体" w:eastAsia="宋体" w:cs="宋体"/>
          <w:snapToGrid w:val="0"/>
          <w:color w:val="auto"/>
          <w:spacing w:val="9"/>
          <w:kern w:val="0"/>
          <w:sz w:val="21"/>
          <w:szCs w:val="21"/>
          <w:highlight w:val="none"/>
          <w:lang w:val="en-US" w:eastAsia="en-US" w:bidi="ar-SA"/>
        </w:rPr>
        <w:t>培训费用已包含在</w:t>
      </w:r>
      <w:r>
        <w:rPr>
          <w:rFonts w:hint="eastAsia" w:ascii="宋体" w:hAnsi="宋体" w:eastAsia="宋体" w:cs="宋体"/>
          <w:snapToGrid w:val="0"/>
          <w:color w:val="auto"/>
          <w:spacing w:val="9"/>
          <w:kern w:val="0"/>
          <w:sz w:val="21"/>
          <w:szCs w:val="21"/>
          <w:highlight w:val="none"/>
          <w:lang w:val="en-US" w:eastAsia="zh-CN" w:bidi="ar-SA"/>
        </w:rPr>
        <w:t>合同价</w:t>
      </w:r>
      <w:r>
        <w:rPr>
          <w:rFonts w:hint="eastAsia" w:ascii="宋体" w:hAnsi="宋体" w:eastAsia="宋体" w:cs="宋体"/>
          <w:snapToGrid w:val="0"/>
          <w:color w:val="auto"/>
          <w:spacing w:val="10"/>
          <w:kern w:val="0"/>
          <w:sz w:val="21"/>
          <w:szCs w:val="21"/>
          <w:highlight w:val="none"/>
          <w:lang w:val="en-US" w:eastAsia="en-US" w:bidi="ar-SA"/>
        </w:rPr>
        <w:t>中。主要培训内容包括但不限于：</w:t>
      </w:r>
    </w:p>
    <w:p w14:paraId="43C4073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61" w:firstLine="439"/>
        <w:jc w:val="both"/>
        <w:textAlignment w:val="baseline"/>
        <w:rPr>
          <w:rFonts w:hint="eastAsia" w:ascii="宋体" w:hAnsi="宋体" w:eastAsia="宋体" w:cs="宋体"/>
          <w:snapToGrid w:val="0"/>
          <w:color w:val="auto"/>
          <w:spacing w:val="9"/>
          <w:kern w:val="0"/>
          <w:sz w:val="21"/>
          <w:szCs w:val="21"/>
          <w:highlight w:val="none"/>
          <w:lang w:val="en-US" w:eastAsia="en-US" w:bidi="ar-SA"/>
        </w:rPr>
      </w:pPr>
      <w:r>
        <w:rPr>
          <w:rFonts w:hint="eastAsia" w:ascii="宋体" w:hAnsi="宋体" w:eastAsia="宋体" w:cs="宋体"/>
          <w:snapToGrid w:val="0"/>
          <w:color w:val="auto"/>
          <w:spacing w:val="9"/>
          <w:kern w:val="0"/>
          <w:sz w:val="21"/>
          <w:szCs w:val="21"/>
          <w:highlight w:val="none"/>
          <w:lang w:val="en-US" w:eastAsia="en-US" w:bidi="ar-SA"/>
        </w:rPr>
        <w:t>1</w:t>
      </w:r>
      <w:r>
        <w:rPr>
          <w:rFonts w:hint="eastAsia" w:ascii="宋体" w:hAnsi="宋体" w:eastAsia="宋体" w:cs="宋体"/>
          <w:snapToGrid w:val="0"/>
          <w:color w:val="auto"/>
          <w:spacing w:val="9"/>
          <w:kern w:val="0"/>
          <w:sz w:val="21"/>
          <w:szCs w:val="21"/>
          <w:highlight w:val="none"/>
          <w:lang w:val="en-US" w:eastAsia="zh-CN" w:bidi="ar-SA"/>
        </w:rPr>
        <w:t>.</w:t>
      </w:r>
      <w:r>
        <w:rPr>
          <w:rFonts w:hint="eastAsia" w:ascii="宋体" w:hAnsi="宋体" w:eastAsia="宋体" w:cs="宋体"/>
          <w:snapToGrid w:val="0"/>
          <w:color w:val="auto"/>
          <w:spacing w:val="10"/>
          <w:kern w:val="0"/>
          <w:sz w:val="21"/>
          <w:szCs w:val="21"/>
          <w:highlight w:val="none"/>
          <w:lang w:val="en-US" w:eastAsia="en-US" w:bidi="ar-SA"/>
        </w:rPr>
        <w:t>车辆结构及原理培训，</w:t>
      </w:r>
      <w:r>
        <w:rPr>
          <w:rFonts w:hint="eastAsia" w:ascii="宋体" w:hAnsi="宋体" w:eastAsia="宋体" w:cs="宋体"/>
          <w:snapToGrid w:val="0"/>
          <w:color w:val="auto"/>
          <w:spacing w:val="9"/>
          <w:kern w:val="0"/>
          <w:sz w:val="21"/>
          <w:szCs w:val="21"/>
          <w:highlight w:val="none"/>
          <w:lang w:val="en-US" w:eastAsia="en-US" w:bidi="ar-SA"/>
        </w:rPr>
        <w:t>了解车辆及车辆各部件名称用途；</w:t>
      </w:r>
    </w:p>
    <w:p w14:paraId="66593C3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161" w:rightChars="0" w:firstLine="439" w:firstLineChars="0"/>
        <w:jc w:val="both"/>
        <w:textAlignment w:val="baseline"/>
        <w:rPr>
          <w:rFonts w:hint="eastAsia" w:ascii="宋体" w:hAnsi="宋体" w:eastAsia="宋体" w:cs="宋体"/>
          <w:snapToGrid w:val="0"/>
          <w:color w:val="auto"/>
          <w:spacing w:val="9"/>
          <w:kern w:val="0"/>
          <w:sz w:val="21"/>
          <w:szCs w:val="21"/>
          <w:highlight w:val="none"/>
          <w:lang w:val="en-US" w:eastAsia="en-US" w:bidi="ar-SA"/>
        </w:rPr>
      </w:pPr>
      <w:r>
        <w:rPr>
          <w:rFonts w:hint="eastAsia" w:ascii="宋体" w:hAnsi="宋体" w:eastAsia="宋体" w:cs="宋体"/>
          <w:snapToGrid w:val="0"/>
          <w:color w:val="auto"/>
          <w:spacing w:val="9"/>
          <w:kern w:val="0"/>
          <w:sz w:val="21"/>
          <w:szCs w:val="21"/>
          <w:highlight w:val="none"/>
          <w:lang w:val="en-US" w:eastAsia="en-US" w:bidi="ar-SA"/>
        </w:rPr>
        <w:t>2</w:t>
      </w:r>
      <w:r>
        <w:rPr>
          <w:rFonts w:hint="eastAsia" w:ascii="宋体" w:hAnsi="宋体" w:eastAsia="宋体" w:cs="宋体"/>
          <w:snapToGrid w:val="0"/>
          <w:color w:val="auto"/>
          <w:spacing w:val="9"/>
          <w:kern w:val="0"/>
          <w:sz w:val="21"/>
          <w:szCs w:val="21"/>
          <w:highlight w:val="none"/>
          <w:lang w:val="en-US" w:eastAsia="zh-CN" w:bidi="ar-SA"/>
        </w:rPr>
        <w:t>.</w:t>
      </w:r>
      <w:r>
        <w:rPr>
          <w:rFonts w:hint="eastAsia" w:ascii="宋体" w:hAnsi="宋体" w:eastAsia="宋体" w:cs="宋体"/>
          <w:snapToGrid w:val="0"/>
          <w:color w:val="auto"/>
          <w:spacing w:val="9"/>
          <w:kern w:val="0"/>
          <w:sz w:val="21"/>
          <w:szCs w:val="21"/>
          <w:highlight w:val="none"/>
          <w:lang w:val="en-US" w:eastAsia="en-US" w:bidi="ar-SA"/>
        </w:rPr>
        <w:t>车辆操作使</w:t>
      </w:r>
      <w:r>
        <w:rPr>
          <w:rFonts w:hint="eastAsia" w:ascii="宋体" w:hAnsi="宋体" w:eastAsia="宋体" w:cs="宋体"/>
          <w:snapToGrid w:val="0"/>
          <w:color w:val="auto"/>
          <w:spacing w:val="10"/>
          <w:kern w:val="0"/>
          <w:sz w:val="21"/>
          <w:szCs w:val="21"/>
          <w:highlight w:val="none"/>
          <w:lang w:val="en-US" w:eastAsia="en-US" w:bidi="ar-SA"/>
        </w:rPr>
        <w:t>用培训，包括日常操作，作业前准备，停车注意事项、车辆仪表控制操作，配件不</w:t>
      </w:r>
      <w:r>
        <w:rPr>
          <w:rFonts w:hint="eastAsia" w:ascii="宋体" w:hAnsi="宋体" w:eastAsia="宋体" w:cs="宋体"/>
          <w:snapToGrid w:val="0"/>
          <w:color w:val="auto"/>
          <w:spacing w:val="9"/>
          <w:kern w:val="0"/>
          <w:sz w:val="21"/>
          <w:szCs w:val="21"/>
          <w:highlight w:val="none"/>
          <w:lang w:val="en-US" w:eastAsia="en-US" w:bidi="ar-SA"/>
        </w:rPr>
        <w:t>同工况选择以及车辆操作使用技巧；</w:t>
      </w:r>
    </w:p>
    <w:p w14:paraId="7623CB5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161" w:rightChars="0" w:firstLine="439" w:firstLineChars="0"/>
        <w:jc w:val="both"/>
        <w:textAlignment w:val="baseline"/>
        <w:rPr>
          <w:rFonts w:hint="eastAsia" w:ascii="宋体" w:hAnsi="宋体" w:eastAsia="宋体" w:cs="宋体"/>
          <w:snapToGrid w:val="0"/>
          <w:color w:val="auto"/>
          <w:spacing w:val="9"/>
          <w:kern w:val="0"/>
          <w:sz w:val="21"/>
          <w:szCs w:val="21"/>
          <w:highlight w:val="none"/>
          <w:lang w:val="en-US" w:eastAsia="en-US" w:bidi="ar-SA"/>
        </w:rPr>
      </w:pPr>
      <w:r>
        <w:rPr>
          <w:rFonts w:hint="eastAsia" w:ascii="宋体" w:hAnsi="宋体" w:eastAsia="宋体" w:cs="宋体"/>
          <w:snapToGrid w:val="0"/>
          <w:color w:val="auto"/>
          <w:spacing w:val="9"/>
          <w:kern w:val="0"/>
          <w:sz w:val="21"/>
          <w:szCs w:val="21"/>
          <w:highlight w:val="none"/>
          <w:lang w:val="en-US" w:eastAsia="en-US" w:bidi="ar-SA"/>
        </w:rPr>
        <w:t>3</w:t>
      </w:r>
      <w:r>
        <w:rPr>
          <w:rFonts w:hint="eastAsia" w:ascii="宋体" w:hAnsi="宋体" w:eastAsia="宋体" w:cs="宋体"/>
          <w:snapToGrid w:val="0"/>
          <w:color w:val="auto"/>
          <w:spacing w:val="9"/>
          <w:kern w:val="0"/>
          <w:sz w:val="21"/>
          <w:szCs w:val="21"/>
          <w:highlight w:val="none"/>
          <w:lang w:val="en-US" w:eastAsia="zh-CN" w:bidi="ar-SA"/>
        </w:rPr>
        <w:t>.</w:t>
      </w:r>
      <w:r>
        <w:rPr>
          <w:rFonts w:hint="eastAsia" w:ascii="宋体" w:hAnsi="宋体" w:eastAsia="宋体" w:cs="宋体"/>
          <w:snapToGrid w:val="0"/>
          <w:color w:val="auto"/>
          <w:spacing w:val="9"/>
          <w:kern w:val="0"/>
          <w:sz w:val="21"/>
          <w:szCs w:val="21"/>
          <w:highlight w:val="none"/>
          <w:lang w:val="en-US" w:eastAsia="en-US" w:bidi="ar-SA"/>
        </w:rPr>
        <w:t>车辆操作使用注意事项；</w:t>
      </w:r>
    </w:p>
    <w:p w14:paraId="64376A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161" w:rightChars="0" w:firstLine="439" w:firstLineChars="0"/>
        <w:jc w:val="both"/>
        <w:textAlignment w:val="baseline"/>
        <w:rPr>
          <w:rFonts w:hint="eastAsia" w:ascii="宋体" w:hAnsi="宋体" w:eastAsia="宋体" w:cs="宋体"/>
          <w:snapToGrid w:val="0"/>
          <w:color w:val="auto"/>
          <w:spacing w:val="9"/>
          <w:kern w:val="0"/>
          <w:sz w:val="21"/>
          <w:szCs w:val="21"/>
          <w:highlight w:val="none"/>
          <w:lang w:val="en-US" w:eastAsia="en-US" w:bidi="ar-SA"/>
        </w:rPr>
      </w:pPr>
      <w:r>
        <w:rPr>
          <w:rFonts w:hint="eastAsia" w:ascii="宋体" w:hAnsi="宋体" w:eastAsia="宋体" w:cs="宋体"/>
          <w:snapToGrid w:val="0"/>
          <w:color w:val="auto"/>
          <w:spacing w:val="9"/>
          <w:kern w:val="0"/>
          <w:sz w:val="21"/>
          <w:szCs w:val="21"/>
          <w:highlight w:val="none"/>
          <w:lang w:val="en-US" w:eastAsia="en-US" w:bidi="ar-SA"/>
        </w:rPr>
        <w:t>4</w:t>
      </w:r>
      <w:r>
        <w:rPr>
          <w:rFonts w:hint="eastAsia" w:ascii="宋体" w:hAnsi="宋体" w:eastAsia="宋体" w:cs="宋体"/>
          <w:snapToGrid w:val="0"/>
          <w:color w:val="auto"/>
          <w:spacing w:val="9"/>
          <w:kern w:val="0"/>
          <w:sz w:val="21"/>
          <w:szCs w:val="21"/>
          <w:highlight w:val="none"/>
          <w:lang w:val="en-US" w:eastAsia="zh-CN" w:bidi="ar-SA"/>
        </w:rPr>
        <w:t>.</w:t>
      </w:r>
      <w:r>
        <w:rPr>
          <w:rFonts w:hint="eastAsia" w:ascii="宋体" w:hAnsi="宋体" w:eastAsia="宋体" w:cs="宋体"/>
          <w:snapToGrid w:val="0"/>
          <w:color w:val="auto"/>
          <w:spacing w:val="9"/>
          <w:kern w:val="0"/>
          <w:sz w:val="21"/>
          <w:szCs w:val="21"/>
          <w:highlight w:val="none"/>
          <w:lang w:val="en-US" w:eastAsia="en-US" w:bidi="ar-SA"/>
        </w:rPr>
        <w:t>车辆维护与保养；</w:t>
      </w:r>
    </w:p>
    <w:p w14:paraId="08FC14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161" w:rightChars="0" w:firstLine="439" w:firstLineChars="0"/>
        <w:jc w:val="both"/>
        <w:textAlignment w:val="baseline"/>
        <w:rPr>
          <w:rFonts w:hint="eastAsia" w:ascii="宋体" w:hAnsi="宋体" w:eastAsia="宋体" w:cs="宋体"/>
          <w:snapToGrid w:val="0"/>
          <w:color w:val="auto"/>
          <w:spacing w:val="9"/>
          <w:kern w:val="0"/>
          <w:sz w:val="21"/>
          <w:szCs w:val="21"/>
          <w:highlight w:val="none"/>
          <w:lang w:val="en-US" w:eastAsia="en-US" w:bidi="ar-SA"/>
        </w:rPr>
      </w:pPr>
      <w:r>
        <w:rPr>
          <w:rFonts w:hint="eastAsia" w:ascii="宋体" w:hAnsi="宋体" w:eastAsia="宋体" w:cs="宋体"/>
          <w:snapToGrid w:val="0"/>
          <w:color w:val="auto"/>
          <w:spacing w:val="9"/>
          <w:kern w:val="0"/>
          <w:sz w:val="21"/>
          <w:szCs w:val="21"/>
          <w:highlight w:val="none"/>
          <w:lang w:val="en-US" w:eastAsia="en-US" w:bidi="ar-SA"/>
        </w:rPr>
        <w:t>5</w:t>
      </w:r>
      <w:r>
        <w:rPr>
          <w:rFonts w:hint="eastAsia" w:ascii="宋体" w:hAnsi="宋体" w:eastAsia="宋体" w:cs="宋体"/>
          <w:snapToGrid w:val="0"/>
          <w:color w:val="auto"/>
          <w:spacing w:val="9"/>
          <w:kern w:val="0"/>
          <w:sz w:val="21"/>
          <w:szCs w:val="21"/>
          <w:highlight w:val="none"/>
          <w:lang w:val="en-US" w:eastAsia="zh-CN" w:bidi="ar-SA"/>
        </w:rPr>
        <w:t>.</w:t>
      </w:r>
      <w:r>
        <w:rPr>
          <w:rFonts w:hint="eastAsia" w:ascii="宋体" w:hAnsi="宋体" w:eastAsia="宋体" w:cs="宋体"/>
          <w:snapToGrid w:val="0"/>
          <w:color w:val="auto"/>
          <w:spacing w:val="9"/>
          <w:kern w:val="0"/>
          <w:sz w:val="21"/>
          <w:szCs w:val="21"/>
          <w:highlight w:val="none"/>
          <w:lang w:val="en-US" w:eastAsia="en-US" w:bidi="ar-SA"/>
        </w:rPr>
        <w:t>故障分析与排除；</w:t>
      </w:r>
    </w:p>
    <w:p w14:paraId="38BC21F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161" w:rightChars="0" w:firstLine="439" w:firstLineChars="0"/>
        <w:jc w:val="both"/>
        <w:textAlignment w:val="baseline"/>
        <w:rPr>
          <w:rFonts w:hint="eastAsia" w:ascii="宋体" w:hAnsi="宋体" w:eastAsia="宋体" w:cs="宋体"/>
          <w:snapToGrid w:val="0"/>
          <w:color w:val="auto"/>
          <w:spacing w:val="9"/>
          <w:kern w:val="0"/>
          <w:sz w:val="21"/>
          <w:szCs w:val="21"/>
          <w:highlight w:val="none"/>
          <w:lang w:val="en-US" w:eastAsia="en-US" w:bidi="ar-SA"/>
        </w:rPr>
      </w:pPr>
      <w:r>
        <w:rPr>
          <w:rFonts w:hint="eastAsia" w:ascii="宋体" w:hAnsi="宋体" w:eastAsia="宋体" w:cs="宋体"/>
          <w:snapToGrid w:val="0"/>
          <w:color w:val="auto"/>
          <w:spacing w:val="9"/>
          <w:kern w:val="0"/>
          <w:sz w:val="21"/>
          <w:szCs w:val="21"/>
          <w:highlight w:val="none"/>
          <w:lang w:val="en-US" w:eastAsia="en-US" w:bidi="ar-SA"/>
        </w:rPr>
        <w:t>6</w:t>
      </w:r>
      <w:r>
        <w:rPr>
          <w:rFonts w:hint="eastAsia" w:ascii="宋体" w:hAnsi="宋体" w:eastAsia="宋体" w:cs="宋体"/>
          <w:snapToGrid w:val="0"/>
          <w:color w:val="auto"/>
          <w:spacing w:val="9"/>
          <w:kern w:val="0"/>
          <w:sz w:val="21"/>
          <w:szCs w:val="21"/>
          <w:highlight w:val="none"/>
          <w:lang w:val="en-US" w:eastAsia="zh-CN" w:bidi="ar-SA"/>
        </w:rPr>
        <w:t>.</w:t>
      </w:r>
      <w:r>
        <w:rPr>
          <w:rFonts w:hint="eastAsia" w:ascii="宋体" w:hAnsi="宋体" w:eastAsia="宋体" w:cs="宋体"/>
          <w:snapToGrid w:val="0"/>
          <w:color w:val="auto"/>
          <w:spacing w:val="9"/>
          <w:kern w:val="0"/>
          <w:sz w:val="21"/>
          <w:szCs w:val="21"/>
          <w:highlight w:val="none"/>
          <w:lang w:val="en-US" w:eastAsia="en-US" w:bidi="ar-SA"/>
        </w:rPr>
        <w:t>专项保养指引手册，须标注易损易耗件的明细、保养注意事项等；</w:t>
      </w:r>
    </w:p>
    <w:p w14:paraId="0431C8E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39" w:leftChars="0" w:right="161" w:rightChars="0"/>
        <w:jc w:val="both"/>
        <w:textAlignment w:val="baseline"/>
        <w:rPr>
          <w:rFonts w:hint="eastAsia" w:ascii="宋体" w:hAnsi="宋体" w:eastAsia="宋体" w:cs="宋体"/>
          <w:snapToGrid w:val="0"/>
          <w:color w:val="auto"/>
          <w:spacing w:val="9"/>
          <w:kern w:val="0"/>
          <w:sz w:val="21"/>
          <w:szCs w:val="21"/>
          <w:highlight w:val="none"/>
          <w:lang w:val="en-US" w:eastAsia="en-US" w:bidi="ar-SA"/>
        </w:rPr>
      </w:pPr>
      <w:r>
        <w:rPr>
          <w:rFonts w:hint="eastAsia" w:ascii="宋体" w:hAnsi="宋体" w:eastAsia="宋体" w:cs="宋体"/>
          <w:snapToGrid w:val="0"/>
          <w:color w:val="auto"/>
          <w:spacing w:val="9"/>
          <w:kern w:val="0"/>
          <w:sz w:val="21"/>
          <w:szCs w:val="21"/>
          <w:highlight w:val="none"/>
          <w:lang w:val="en-US" w:eastAsia="zh-CN" w:bidi="ar-SA"/>
        </w:rPr>
        <w:t>7.</w:t>
      </w:r>
      <w:r>
        <w:rPr>
          <w:rFonts w:hint="eastAsia" w:ascii="宋体" w:hAnsi="宋体" w:eastAsia="宋体" w:cs="宋体"/>
          <w:snapToGrid w:val="0"/>
          <w:color w:val="auto"/>
          <w:spacing w:val="9"/>
          <w:kern w:val="0"/>
          <w:sz w:val="21"/>
          <w:szCs w:val="21"/>
          <w:highlight w:val="none"/>
          <w:lang w:val="en-US" w:eastAsia="en-US" w:bidi="ar-SA"/>
        </w:rPr>
        <w:t>列明各种专项操作完成后，针对特定零部件的保养方法。</w:t>
      </w:r>
    </w:p>
    <w:p w14:paraId="51C78F3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456" w:firstLineChars="20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spacing w:val="9"/>
          <w:kern w:val="0"/>
          <w:sz w:val="21"/>
          <w:szCs w:val="21"/>
          <w:highlight w:val="none"/>
          <w:lang w:val="en-US" w:eastAsia="en-US" w:bidi="ar-SA"/>
        </w:rPr>
        <w:t>（四）若乙方未按本合同约定及甲方要求提供质保及售后义务的，甲方有权自行委托第三方处理，相应费用由乙方承担。</w:t>
      </w:r>
    </w:p>
    <w:p w14:paraId="7AD831F6">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snapToGrid w:val="0"/>
          <w:color w:val="auto"/>
          <w:kern w:val="0"/>
          <w:szCs w:val="21"/>
          <w:highlight w:val="none"/>
          <w:lang w:eastAsia="en-US"/>
        </w:rPr>
      </w:pPr>
      <w:r>
        <w:rPr>
          <w:rFonts w:hint="eastAsia" w:ascii="宋体" w:hAnsi="宋体" w:eastAsia="宋体" w:cs="宋体"/>
          <w:b/>
          <w:snapToGrid w:val="0"/>
          <w:color w:val="auto"/>
          <w:kern w:val="0"/>
          <w:szCs w:val="21"/>
          <w:highlight w:val="none"/>
          <w:lang w:eastAsia="en-US"/>
        </w:rPr>
        <w:t>九、履约担保</w:t>
      </w:r>
    </w:p>
    <w:p w14:paraId="307651A2">
      <w:pPr>
        <w:keepNext w:val="0"/>
        <w:keepLines w:val="0"/>
        <w:widowControl/>
        <w:kinsoku/>
        <w:wordWrap/>
        <w:overflowPunct/>
        <w:topLinePunct w:val="0"/>
        <w:autoSpaceDE w:val="0"/>
        <w:autoSpaceDN w:val="0"/>
        <w:bidi w:val="0"/>
        <w:adjustRightInd/>
        <w:snapToGrid/>
        <w:spacing w:line="360" w:lineRule="auto"/>
        <w:ind w:left="0" w:leftChars="0" w:right="0" w:firstLine="420" w:firstLineChars="200"/>
        <w:jc w:val="left"/>
        <w:textAlignment w:val="auto"/>
        <w:outlineLvl w:val="9"/>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zh-CN"/>
        </w:rPr>
        <w:t>1.</w:t>
      </w:r>
      <w:r>
        <w:rPr>
          <w:rFonts w:hint="eastAsia" w:ascii="宋体" w:hAnsi="宋体" w:eastAsia="宋体" w:cs="宋体"/>
          <w:snapToGrid w:val="0"/>
          <w:color w:val="auto"/>
          <w:kern w:val="0"/>
          <w:sz w:val="21"/>
          <w:szCs w:val="21"/>
          <w:highlight w:val="none"/>
          <w:lang w:eastAsia="en-US"/>
        </w:rPr>
        <w:t>乙方应当根据招标文件的规定在签订本合同前向甲方提供履约担保，履约担保形式及金额由乙方从以下方式中任选一种：</w:t>
      </w:r>
    </w:p>
    <w:p w14:paraId="25C87C8E">
      <w:pPr>
        <w:keepNext w:val="0"/>
        <w:keepLines w:val="0"/>
        <w:widowControl/>
        <w:kinsoku/>
        <w:wordWrap/>
        <w:overflowPunct/>
        <w:topLinePunct w:val="0"/>
        <w:autoSpaceDE w:val="0"/>
        <w:autoSpaceDN w:val="0"/>
        <w:bidi w:val="0"/>
        <w:adjustRightInd/>
        <w:snapToGrid/>
        <w:spacing w:line="360" w:lineRule="auto"/>
        <w:ind w:left="0" w:leftChars="0" w:right="0" w:firstLine="420" w:firstLineChars="200"/>
        <w:jc w:val="left"/>
        <w:textAlignment w:val="auto"/>
        <w:rPr>
          <w:rFonts w:hint="eastAsia" w:ascii="宋体" w:hAnsi="宋体" w:eastAsia="宋体" w:cs="宋体"/>
          <w:snapToGrid w:val="0"/>
          <w:color w:val="auto"/>
          <w:kern w:val="0"/>
          <w:sz w:val="21"/>
          <w:szCs w:val="21"/>
          <w:highlight w:val="none"/>
          <w:u w:val="single"/>
          <w:lang w:eastAsia="en-US"/>
        </w:rPr>
      </w:pPr>
      <w:r>
        <w:rPr>
          <w:rFonts w:hint="eastAsia" w:ascii="宋体" w:hAnsi="宋体" w:eastAsia="宋体" w:cs="宋体"/>
          <w:snapToGrid w:val="0"/>
          <w:color w:val="auto"/>
          <w:kern w:val="0"/>
          <w:sz w:val="21"/>
          <w:szCs w:val="21"/>
          <w:highlight w:val="none"/>
          <w:lang w:eastAsia="en-US"/>
        </w:rPr>
        <w:t xml:space="preserve">□ </w:t>
      </w:r>
      <w:r>
        <w:rPr>
          <w:rFonts w:hint="eastAsia" w:ascii="宋体" w:hAnsi="宋体" w:eastAsia="宋体" w:cs="宋体"/>
          <w:snapToGrid w:val="0"/>
          <w:color w:val="auto"/>
          <w:kern w:val="0"/>
          <w:sz w:val="21"/>
          <w:szCs w:val="21"/>
          <w:highlight w:val="none"/>
          <w:u w:val="single"/>
          <w:lang w:eastAsia="en-US"/>
        </w:rPr>
        <w:t>履约保证金（银行转账形式）金额为¥     元（大写人民币         ）</w:t>
      </w:r>
      <w:r>
        <w:rPr>
          <w:rFonts w:hint="eastAsia" w:ascii="宋体" w:hAnsi="宋体" w:eastAsia="宋体" w:cs="宋体"/>
          <w:snapToGrid w:val="0"/>
          <w:color w:val="auto"/>
          <w:kern w:val="0"/>
          <w:sz w:val="21"/>
          <w:szCs w:val="21"/>
          <w:highlight w:val="none"/>
          <w:lang w:eastAsia="en-US"/>
        </w:rPr>
        <w:t>；</w:t>
      </w:r>
    </w:p>
    <w:p w14:paraId="32DCDAFC">
      <w:pPr>
        <w:keepNext w:val="0"/>
        <w:keepLines w:val="0"/>
        <w:widowControl/>
        <w:kinsoku/>
        <w:wordWrap/>
        <w:overflowPunct/>
        <w:topLinePunct w:val="0"/>
        <w:autoSpaceDE w:val="0"/>
        <w:autoSpaceDN w:val="0"/>
        <w:bidi w:val="0"/>
        <w:adjustRightInd/>
        <w:snapToGrid/>
        <w:spacing w:line="360" w:lineRule="auto"/>
        <w:ind w:left="0" w:leftChars="0" w:right="0" w:firstLine="420" w:firstLineChars="200"/>
        <w:jc w:val="left"/>
        <w:textAlignment w:val="auto"/>
        <w:rPr>
          <w:rFonts w:hint="eastAsia" w:ascii="宋体" w:hAnsi="宋体" w:eastAsia="宋体" w:cs="宋体"/>
          <w:snapToGrid w:val="0"/>
          <w:color w:val="auto"/>
          <w:kern w:val="0"/>
          <w:sz w:val="21"/>
          <w:szCs w:val="21"/>
          <w:highlight w:val="none"/>
          <w:u w:val="single"/>
          <w:lang w:val="zh-CN" w:eastAsia="en-US"/>
        </w:rPr>
      </w:pPr>
      <w:r>
        <w:rPr>
          <w:rFonts w:hint="eastAsia" w:ascii="宋体" w:hAnsi="宋体" w:eastAsia="宋体" w:cs="宋体"/>
          <w:snapToGrid w:val="0"/>
          <w:color w:val="auto"/>
          <w:kern w:val="0"/>
          <w:sz w:val="21"/>
          <w:szCs w:val="21"/>
          <w:highlight w:val="none"/>
          <w:lang w:eastAsia="en-US"/>
        </w:rPr>
        <w:t xml:space="preserve">□ </w:t>
      </w:r>
      <w:r>
        <w:rPr>
          <w:rFonts w:hint="eastAsia" w:ascii="宋体" w:hAnsi="宋体" w:eastAsia="宋体" w:cs="宋体"/>
          <w:snapToGrid w:val="0"/>
          <w:color w:val="auto"/>
          <w:kern w:val="0"/>
          <w:sz w:val="21"/>
          <w:szCs w:val="21"/>
          <w:highlight w:val="none"/>
          <w:u w:val="single"/>
          <w:lang w:eastAsia="en-US"/>
        </w:rPr>
        <w:t>不可撤销银行履约保函金额为</w:t>
      </w:r>
      <w:r>
        <w:rPr>
          <w:rFonts w:hint="eastAsia" w:ascii="宋体" w:hAnsi="宋体" w:eastAsia="宋体" w:cs="宋体"/>
          <w:snapToGrid w:val="0"/>
          <w:color w:val="auto"/>
          <w:kern w:val="0"/>
          <w:sz w:val="21"/>
          <w:szCs w:val="21"/>
          <w:highlight w:val="none"/>
          <w:u w:val="single"/>
          <w:lang w:val="zh-CN" w:eastAsia="en-US"/>
        </w:rPr>
        <w:t xml:space="preserve">¥     </w:t>
      </w:r>
      <w:r>
        <w:rPr>
          <w:rFonts w:hint="eastAsia" w:ascii="宋体" w:hAnsi="宋体" w:eastAsia="宋体" w:cs="宋体"/>
          <w:snapToGrid w:val="0"/>
          <w:color w:val="auto"/>
          <w:kern w:val="0"/>
          <w:sz w:val="21"/>
          <w:szCs w:val="21"/>
          <w:highlight w:val="none"/>
          <w:u w:val="single"/>
          <w:lang w:eastAsia="en-US"/>
        </w:rPr>
        <w:t>元（</w:t>
      </w:r>
      <w:r>
        <w:rPr>
          <w:rFonts w:hint="eastAsia" w:ascii="宋体" w:hAnsi="宋体" w:eastAsia="宋体" w:cs="宋体"/>
          <w:snapToGrid w:val="0"/>
          <w:color w:val="auto"/>
          <w:kern w:val="0"/>
          <w:sz w:val="21"/>
          <w:szCs w:val="21"/>
          <w:highlight w:val="none"/>
          <w:u w:val="single"/>
          <w:lang w:val="zh-CN" w:eastAsia="en-US"/>
        </w:rPr>
        <w:t>大写人民币         ）</w:t>
      </w:r>
      <w:r>
        <w:rPr>
          <w:rFonts w:hint="eastAsia" w:ascii="宋体" w:hAnsi="宋体" w:eastAsia="宋体" w:cs="宋体"/>
          <w:snapToGrid w:val="0"/>
          <w:color w:val="auto"/>
          <w:kern w:val="0"/>
          <w:sz w:val="21"/>
          <w:szCs w:val="21"/>
          <w:highlight w:val="none"/>
          <w:lang w:val="zh-CN" w:eastAsia="en-US"/>
        </w:rPr>
        <w:t>；</w:t>
      </w:r>
    </w:p>
    <w:p w14:paraId="2F8ECA7C">
      <w:pPr>
        <w:keepNext w:val="0"/>
        <w:keepLines w:val="0"/>
        <w:widowControl/>
        <w:kinsoku/>
        <w:wordWrap/>
        <w:overflowPunct/>
        <w:topLinePunct w:val="0"/>
        <w:autoSpaceDE w:val="0"/>
        <w:autoSpaceDN w:val="0"/>
        <w:bidi w:val="0"/>
        <w:adjustRightInd/>
        <w:snapToGrid/>
        <w:spacing w:line="360" w:lineRule="auto"/>
        <w:ind w:left="0" w:leftChars="0" w:right="0" w:firstLine="420" w:firstLineChars="200"/>
        <w:jc w:val="left"/>
        <w:textAlignment w:val="auto"/>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 xml:space="preserve">□ </w:t>
      </w:r>
      <w:r>
        <w:rPr>
          <w:rFonts w:hint="eastAsia" w:ascii="宋体" w:hAnsi="宋体" w:eastAsia="宋体" w:cs="宋体"/>
          <w:snapToGrid w:val="0"/>
          <w:color w:val="auto"/>
          <w:kern w:val="0"/>
          <w:sz w:val="21"/>
          <w:szCs w:val="21"/>
          <w:highlight w:val="none"/>
          <w:u w:val="single"/>
          <w:lang w:eastAsia="en-US"/>
        </w:rPr>
        <w:t>履约保证保险金额为¥     元（大写人民币     ）</w:t>
      </w:r>
      <w:r>
        <w:rPr>
          <w:rFonts w:hint="eastAsia" w:ascii="宋体" w:hAnsi="宋体" w:eastAsia="宋体" w:cs="宋体"/>
          <w:snapToGrid w:val="0"/>
          <w:color w:val="auto"/>
          <w:kern w:val="0"/>
          <w:sz w:val="21"/>
          <w:szCs w:val="21"/>
          <w:highlight w:val="none"/>
          <w:lang w:eastAsia="en-US"/>
        </w:rPr>
        <w:t>；</w:t>
      </w:r>
    </w:p>
    <w:p w14:paraId="60D734A7">
      <w:pPr>
        <w:keepNext w:val="0"/>
        <w:keepLines w:val="0"/>
        <w:widowControl/>
        <w:kinsoku/>
        <w:wordWrap/>
        <w:overflowPunct/>
        <w:topLinePunct w:val="0"/>
        <w:autoSpaceDE w:val="0"/>
        <w:autoSpaceDN w:val="0"/>
        <w:bidi w:val="0"/>
        <w:adjustRightInd/>
        <w:snapToGrid/>
        <w:spacing w:line="360" w:lineRule="auto"/>
        <w:ind w:left="0" w:leftChars="0" w:right="0" w:firstLine="420" w:firstLineChars="200"/>
        <w:jc w:val="left"/>
        <w:textAlignment w:val="auto"/>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 xml:space="preserve">□ </w:t>
      </w:r>
      <w:r>
        <w:rPr>
          <w:rFonts w:hint="eastAsia" w:ascii="宋体" w:hAnsi="宋体" w:eastAsia="宋体" w:cs="宋体"/>
          <w:snapToGrid w:val="0"/>
          <w:color w:val="auto"/>
          <w:kern w:val="0"/>
          <w:sz w:val="21"/>
          <w:szCs w:val="21"/>
          <w:highlight w:val="none"/>
          <w:u w:val="single"/>
          <w:lang w:eastAsia="en-US"/>
        </w:rPr>
        <w:t>担保公司履约担保书金额为¥     元（大写人民币         ）</w:t>
      </w:r>
      <w:r>
        <w:rPr>
          <w:rFonts w:hint="eastAsia" w:ascii="宋体" w:hAnsi="宋体" w:eastAsia="宋体" w:cs="宋体"/>
          <w:snapToGrid w:val="0"/>
          <w:color w:val="auto"/>
          <w:kern w:val="0"/>
          <w:sz w:val="21"/>
          <w:szCs w:val="21"/>
          <w:highlight w:val="none"/>
          <w:lang w:eastAsia="en-US"/>
        </w:rPr>
        <w:t>。</w:t>
      </w:r>
    </w:p>
    <w:p w14:paraId="16FDC67D">
      <w:pPr>
        <w:keepNext w:val="0"/>
        <w:keepLines w:val="0"/>
        <w:widowControl/>
        <w:kinsoku/>
        <w:wordWrap/>
        <w:overflowPunct/>
        <w:topLinePunct w:val="0"/>
        <w:autoSpaceDE w:val="0"/>
        <w:autoSpaceDN w:val="0"/>
        <w:bidi w:val="0"/>
        <w:adjustRightInd/>
        <w:snapToGrid/>
        <w:spacing w:line="360" w:lineRule="auto"/>
        <w:ind w:left="0" w:leftChars="0" w:right="0" w:firstLine="420" w:firstLineChars="200"/>
        <w:jc w:val="left"/>
        <w:textAlignment w:val="auto"/>
        <w:outlineLvl w:val="9"/>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lang w:eastAsia="en-US"/>
        </w:rPr>
        <w:t>合同履行过程中，乙方给甲方造成的损失超过履约担保数额的，乙方还应当对超过部分予以赔偿，甲方并依法追究乙方的相应责任。</w:t>
      </w:r>
    </w:p>
    <w:p w14:paraId="345D2634">
      <w:pPr>
        <w:keepNext w:val="0"/>
        <w:keepLines w:val="0"/>
        <w:widowControl/>
        <w:kinsoku/>
        <w:wordWrap/>
        <w:overflowPunct/>
        <w:topLinePunct w:val="0"/>
        <w:autoSpaceDE w:val="0"/>
        <w:autoSpaceDN w:val="0"/>
        <w:bidi w:val="0"/>
        <w:adjustRightInd/>
        <w:snapToGrid/>
        <w:spacing w:line="360" w:lineRule="auto"/>
        <w:ind w:left="0" w:leftChars="0" w:right="0" w:firstLine="420" w:firstLineChars="200"/>
        <w:jc w:val="left"/>
        <w:textAlignment w:val="auto"/>
        <w:outlineLvl w:val="9"/>
        <w:rPr>
          <w:rFonts w:hint="eastAsia" w:ascii="宋体" w:hAnsi="宋体" w:eastAsia="宋体" w:cs="宋体"/>
          <w:snapToGrid w:val="0"/>
          <w:color w:val="auto"/>
          <w:kern w:val="0"/>
          <w:sz w:val="21"/>
          <w:szCs w:val="21"/>
          <w:highlight w:val="none"/>
          <w:u w:val="single"/>
          <w:lang w:eastAsia="en-US"/>
        </w:rPr>
      </w:pP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eastAsia="en-US"/>
        </w:rPr>
        <w:t>履约担保用于补偿甲方因乙方不能</w:t>
      </w:r>
      <w:r>
        <w:rPr>
          <w:rFonts w:hint="eastAsia" w:ascii="宋体" w:hAnsi="宋体" w:eastAsia="宋体" w:cs="宋体"/>
          <w:snapToGrid w:val="0"/>
          <w:color w:val="auto"/>
          <w:kern w:val="0"/>
          <w:sz w:val="21"/>
          <w:szCs w:val="21"/>
          <w:highlight w:val="none"/>
          <w:lang w:val="en-US" w:eastAsia="zh-CN"/>
        </w:rPr>
        <w:t>完成</w:t>
      </w:r>
      <w:r>
        <w:rPr>
          <w:rFonts w:hint="eastAsia" w:ascii="宋体" w:hAnsi="宋体" w:eastAsia="宋体" w:cs="宋体"/>
          <w:snapToGrid w:val="0"/>
          <w:color w:val="auto"/>
          <w:kern w:val="0"/>
          <w:sz w:val="21"/>
          <w:szCs w:val="21"/>
          <w:highlight w:val="none"/>
          <w:lang w:eastAsia="en-US"/>
        </w:rPr>
        <w:t>其合同义务而蒙受的损失或其他合同约定的事项</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eastAsia="en-US"/>
        </w:rPr>
        <w:t>如发生下列任一情况时，甲方有权依合同追究违约责任外，</w:t>
      </w:r>
      <w:r>
        <w:rPr>
          <w:rFonts w:hint="eastAsia" w:ascii="宋体" w:hAnsi="宋体" w:eastAsia="宋体" w:cs="宋体"/>
          <w:snapToGrid w:val="0"/>
          <w:color w:val="auto"/>
          <w:kern w:val="0"/>
          <w:sz w:val="21"/>
          <w:szCs w:val="21"/>
          <w:highlight w:val="none"/>
          <w:lang w:val="en-US" w:eastAsia="zh-CN"/>
        </w:rPr>
        <w:t>同时</w:t>
      </w:r>
      <w:r>
        <w:rPr>
          <w:rFonts w:hint="eastAsia" w:ascii="宋体" w:hAnsi="宋体" w:eastAsia="宋体" w:cs="宋体"/>
          <w:snapToGrid w:val="0"/>
          <w:color w:val="auto"/>
          <w:kern w:val="0"/>
          <w:sz w:val="21"/>
          <w:szCs w:val="21"/>
          <w:highlight w:val="none"/>
          <w:lang w:eastAsia="en-US"/>
        </w:rPr>
        <w:t>有权提取履约担保并进行相应处理：</w:t>
      </w:r>
    </w:p>
    <w:p w14:paraId="75A1F88D">
      <w:pPr>
        <w:keepNext w:val="0"/>
        <w:keepLines w:val="0"/>
        <w:widowControl/>
        <w:kinsoku/>
        <w:wordWrap/>
        <w:overflowPunct/>
        <w:topLinePunct w:val="0"/>
        <w:autoSpaceDE w:val="0"/>
        <w:autoSpaceDN w:val="0"/>
        <w:bidi w:val="0"/>
        <w:adjustRightInd/>
        <w:snapToGrid/>
        <w:spacing w:line="360" w:lineRule="auto"/>
        <w:ind w:left="0" w:leftChars="0" w:right="0" w:firstLine="420" w:firstLineChars="200"/>
        <w:jc w:val="left"/>
        <w:textAlignment w:val="auto"/>
        <w:outlineLvl w:val="9"/>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eastAsia="en-US"/>
        </w:rPr>
        <w:t>）在合同履行期间，因乙方</w:t>
      </w:r>
      <w:r>
        <w:rPr>
          <w:rFonts w:hint="eastAsia" w:ascii="宋体" w:hAnsi="宋体" w:eastAsia="宋体" w:cs="宋体"/>
          <w:bCs/>
          <w:snapToGrid w:val="0"/>
          <w:color w:val="auto"/>
          <w:kern w:val="0"/>
          <w:szCs w:val="21"/>
          <w:highlight w:val="none"/>
          <w:lang w:eastAsia="en-US"/>
        </w:rPr>
        <w:t>货物、</w:t>
      </w:r>
      <w:r>
        <w:rPr>
          <w:rFonts w:hint="eastAsia" w:ascii="宋体" w:hAnsi="宋体" w:eastAsia="宋体" w:cs="宋体"/>
          <w:snapToGrid w:val="0"/>
          <w:color w:val="auto"/>
          <w:kern w:val="0"/>
          <w:sz w:val="21"/>
          <w:szCs w:val="21"/>
          <w:highlight w:val="none"/>
          <w:lang w:eastAsia="en-US"/>
        </w:rPr>
        <w:t>服务质量问题造成损害、侵权损失（包括但不限于甲方经济损失、</w:t>
      </w:r>
      <w:r>
        <w:rPr>
          <w:rFonts w:hint="eastAsia" w:ascii="宋体" w:hAnsi="宋体" w:eastAsia="宋体" w:cs="宋体"/>
          <w:snapToGrid w:val="0"/>
          <w:color w:val="auto"/>
          <w:kern w:val="0"/>
          <w:sz w:val="21"/>
          <w:szCs w:val="21"/>
          <w:highlight w:val="none"/>
          <w:lang w:val="en-US" w:eastAsia="zh-CN"/>
        </w:rPr>
        <w:t>甲方人员人身财产损失、</w:t>
      </w:r>
      <w:r>
        <w:rPr>
          <w:rFonts w:hint="eastAsia" w:ascii="宋体" w:hAnsi="宋体" w:eastAsia="宋体" w:cs="宋体"/>
          <w:snapToGrid w:val="0"/>
          <w:color w:val="auto"/>
          <w:kern w:val="0"/>
          <w:sz w:val="21"/>
          <w:szCs w:val="21"/>
          <w:highlight w:val="none"/>
          <w:lang w:eastAsia="en-US"/>
        </w:rPr>
        <w:t>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4A86F684">
      <w:pPr>
        <w:keepNext w:val="0"/>
        <w:keepLines w:val="0"/>
        <w:widowControl/>
        <w:kinsoku/>
        <w:wordWrap/>
        <w:overflowPunct/>
        <w:topLinePunct w:val="0"/>
        <w:autoSpaceDE w:val="0"/>
        <w:autoSpaceDN w:val="0"/>
        <w:bidi w:val="0"/>
        <w:adjustRightInd/>
        <w:snapToGrid/>
        <w:spacing w:line="360" w:lineRule="auto"/>
        <w:ind w:left="0" w:leftChars="0" w:right="0" w:firstLine="420" w:firstLineChars="200"/>
        <w:jc w:val="left"/>
        <w:textAlignment w:val="auto"/>
        <w:outlineLvl w:val="9"/>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w:t>
      </w:r>
      <w:r>
        <w:rPr>
          <w:rFonts w:hint="eastAsia" w:ascii="宋体"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lang w:eastAsia="en-US"/>
        </w:rPr>
        <w:t>）在合同履行期间，乙方违约产生的违约金、赔偿、罚款或其他应付费用等款项，甲方有权直接从未付</w:t>
      </w:r>
      <w:r>
        <w:rPr>
          <w:rFonts w:hint="eastAsia" w:ascii="宋体" w:hAnsi="宋体" w:eastAsia="宋体" w:cs="宋体"/>
          <w:snapToGrid w:val="0"/>
          <w:color w:val="auto"/>
          <w:kern w:val="0"/>
          <w:sz w:val="21"/>
          <w:szCs w:val="21"/>
          <w:highlight w:val="none"/>
          <w:lang w:val="en-US" w:eastAsia="zh-CN"/>
        </w:rPr>
        <w:t>款项</w:t>
      </w:r>
      <w:r>
        <w:rPr>
          <w:rFonts w:hint="eastAsia" w:ascii="宋体" w:hAnsi="宋体" w:eastAsia="宋体" w:cs="宋体"/>
          <w:snapToGrid w:val="0"/>
          <w:color w:val="auto"/>
          <w:kern w:val="0"/>
          <w:sz w:val="21"/>
          <w:szCs w:val="21"/>
          <w:highlight w:val="none"/>
          <w:lang w:eastAsia="en-US"/>
        </w:rPr>
        <w:t>中</w:t>
      </w:r>
      <w:r>
        <w:rPr>
          <w:rFonts w:hint="eastAsia" w:ascii="宋体" w:hAnsi="宋体" w:eastAsia="宋体" w:cs="宋体"/>
          <w:snapToGrid w:val="0"/>
          <w:color w:val="auto"/>
          <w:kern w:val="0"/>
          <w:sz w:val="21"/>
          <w:szCs w:val="21"/>
          <w:highlight w:val="none"/>
          <w:lang w:val="en-US" w:eastAsia="zh-CN"/>
        </w:rPr>
        <w:t>直接</w:t>
      </w:r>
      <w:r>
        <w:rPr>
          <w:rFonts w:hint="eastAsia" w:ascii="宋体" w:hAnsi="宋体" w:eastAsia="宋体" w:cs="宋体"/>
          <w:snapToGrid w:val="0"/>
          <w:color w:val="auto"/>
          <w:kern w:val="0"/>
          <w:sz w:val="21"/>
          <w:szCs w:val="21"/>
          <w:highlight w:val="none"/>
          <w:lang w:eastAsia="en-US"/>
        </w:rPr>
        <w:t>扣除或</w:t>
      </w:r>
      <w:r>
        <w:rPr>
          <w:rFonts w:hint="eastAsia" w:ascii="宋体" w:hAnsi="宋体" w:eastAsia="宋体" w:cs="宋体"/>
          <w:snapToGrid w:val="0"/>
          <w:color w:val="auto"/>
          <w:kern w:val="0"/>
          <w:sz w:val="21"/>
          <w:szCs w:val="21"/>
          <w:highlight w:val="none"/>
          <w:lang w:val="en-US" w:eastAsia="zh-CN"/>
        </w:rPr>
        <w:t>启用</w:t>
      </w:r>
      <w:r>
        <w:rPr>
          <w:rFonts w:hint="eastAsia" w:ascii="宋体" w:hAnsi="宋体" w:eastAsia="宋体" w:cs="宋体"/>
          <w:snapToGrid w:val="0"/>
          <w:color w:val="auto"/>
          <w:kern w:val="0"/>
          <w:sz w:val="21"/>
          <w:szCs w:val="21"/>
          <w:highlight w:val="none"/>
          <w:lang w:eastAsia="en-US"/>
        </w:rPr>
        <w:t>履约担保予以支付。</w:t>
      </w:r>
    </w:p>
    <w:p w14:paraId="27DB460C">
      <w:pPr>
        <w:keepNext w:val="0"/>
        <w:keepLines w:val="0"/>
        <w:widowControl/>
        <w:kinsoku/>
        <w:wordWrap/>
        <w:overflowPunct/>
        <w:topLinePunct w:val="0"/>
        <w:autoSpaceDE w:val="0"/>
        <w:autoSpaceDN w:val="0"/>
        <w:bidi w:val="0"/>
        <w:adjustRightInd/>
        <w:snapToGrid/>
        <w:spacing w:line="360" w:lineRule="auto"/>
        <w:ind w:left="0" w:leftChars="0" w:right="0" w:firstLine="420" w:firstLineChars="200"/>
        <w:jc w:val="left"/>
        <w:textAlignment w:val="auto"/>
        <w:outlineLvl w:val="9"/>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eastAsia="en-US"/>
        </w:rPr>
        <w:t>）合同期内，乙方不能及时完成合同某项义务的，甲方有权</w:t>
      </w:r>
      <w:r>
        <w:rPr>
          <w:rFonts w:hint="eastAsia" w:ascii="宋体" w:hAnsi="宋体" w:eastAsia="宋体" w:cs="宋体"/>
          <w:snapToGrid w:val="0"/>
          <w:color w:val="auto"/>
          <w:kern w:val="0"/>
          <w:sz w:val="21"/>
          <w:szCs w:val="21"/>
          <w:highlight w:val="none"/>
          <w:lang w:val="en-US" w:eastAsia="zh-CN"/>
        </w:rPr>
        <w:t>提取</w:t>
      </w:r>
      <w:r>
        <w:rPr>
          <w:rFonts w:hint="eastAsia" w:ascii="宋体" w:hAnsi="宋体" w:eastAsia="宋体" w:cs="宋体"/>
          <w:snapToGrid w:val="0"/>
          <w:color w:val="auto"/>
          <w:kern w:val="0"/>
          <w:sz w:val="21"/>
          <w:szCs w:val="21"/>
          <w:highlight w:val="none"/>
          <w:lang w:eastAsia="en-US"/>
        </w:rPr>
        <w:t>履约担保用于处理该项工作。</w:t>
      </w:r>
    </w:p>
    <w:p w14:paraId="131DA6E1">
      <w:pPr>
        <w:keepNext w:val="0"/>
        <w:keepLines w:val="0"/>
        <w:widowControl/>
        <w:kinsoku/>
        <w:wordWrap/>
        <w:overflowPunct/>
        <w:topLinePunct w:val="0"/>
        <w:autoSpaceDE w:val="0"/>
        <w:autoSpaceDN w:val="0"/>
        <w:bidi w:val="0"/>
        <w:adjustRightInd/>
        <w:snapToGrid/>
        <w:spacing w:line="360" w:lineRule="auto"/>
        <w:ind w:left="0" w:leftChars="0" w:right="0" w:firstLine="420" w:firstLineChars="200"/>
        <w:jc w:val="left"/>
        <w:textAlignment w:val="auto"/>
        <w:outlineLvl w:val="9"/>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w:t>
      </w: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lang w:eastAsia="en-US"/>
        </w:rPr>
        <w:t>）其他根据本合同约定或法律规定，甲方可</w:t>
      </w:r>
      <w:r>
        <w:rPr>
          <w:rFonts w:hint="eastAsia" w:ascii="宋体" w:hAnsi="宋体" w:eastAsia="宋体" w:cs="宋体"/>
          <w:snapToGrid w:val="0"/>
          <w:color w:val="auto"/>
          <w:kern w:val="0"/>
          <w:sz w:val="21"/>
          <w:szCs w:val="21"/>
          <w:highlight w:val="none"/>
          <w:lang w:val="en-US" w:eastAsia="zh-CN"/>
        </w:rPr>
        <w:t>启用</w:t>
      </w:r>
      <w:r>
        <w:rPr>
          <w:rFonts w:hint="eastAsia" w:ascii="宋体" w:hAnsi="宋体" w:eastAsia="宋体" w:cs="宋体"/>
          <w:snapToGrid w:val="0"/>
          <w:color w:val="auto"/>
          <w:kern w:val="0"/>
          <w:sz w:val="21"/>
          <w:szCs w:val="21"/>
          <w:highlight w:val="none"/>
          <w:lang w:eastAsia="en-US"/>
        </w:rPr>
        <w:t>履约担保的情形。</w:t>
      </w:r>
    </w:p>
    <w:p w14:paraId="0A38A9A6">
      <w:pPr>
        <w:keepNext w:val="0"/>
        <w:keepLines w:val="0"/>
        <w:widowControl/>
        <w:kinsoku/>
        <w:wordWrap/>
        <w:overflowPunct/>
        <w:topLinePunct w:val="0"/>
        <w:autoSpaceDE w:val="0"/>
        <w:autoSpaceDN w:val="0"/>
        <w:bidi w:val="0"/>
        <w:adjustRightInd/>
        <w:snapToGrid/>
        <w:spacing w:line="360" w:lineRule="auto"/>
        <w:ind w:left="0" w:leftChars="0" w:right="0" w:firstLine="420" w:firstLineChars="200"/>
        <w:jc w:val="left"/>
        <w:textAlignment w:val="auto"/>
        <w:outlineLvl w:val="9"/>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lang w:eastAsia="en-US"/>
        </w:rPr>
        <w:t>乙方以履约保证金（银行转账形式）提供履约担保的，在本合同服务期满、乙方完成</w:t>
      </w:r>
      <w:r>
        <w:rPr>
          <w:rFonts w:hint="eastAsia" w:ascii="宋体" w:hAnsi="宋体" w:eastAsia="宋体" w:cs="宋体"/>
          <w:bCs/>
          <w:snapToGrid w:val="0"/>
          <w:color w:val="auto"/>
          <w:kern w:val="0"/>
          <w:szCs w:val="21"/>
          <w:highlight w:val="none"/>
          <w:lang w:eastAsia="en-US"/>
        </w:rPr>
        <w:t>本项目的全部供货且</w:t>
      </w:r>
      <w:r>
        <w:rPr>
          <w:rFonts w:hint="eastAsia" w:ascii="宋体" w:hAnsi="宋体" w:eastAsia="宋体" w:cs="宋体"/>
          <w:bCs/>
          <w:snapToGrid w:val="0"/>
          <w:color w:val="auto"/>
          <w:kern w:val="0"/>
          <w:szCs w:val="21"/>
          <w:highlight w:val="none"/>
          <w:lang w:val="en-US" w:eastAsia="zh-CN"/>
        </w:rPr>
        <w:t>验收合格，</w:t>
      </w:r>
      <w:r>
        <w:rPr>
          <w:rFonts w:hint="eastAsia" w:ascii="宋体" w:hAnsi="宋体" w:eastAsia="宋体" w:cs="宋体"/>
          <w:snapToGrid w:val="0"/>
          <w:color w:val="auto"/>
          <w:kern w:val="0"/>
          <w:sz w:val="21"/>
          <w:szCs w:val="21"/>
          <w:highlight w:val="none"/>
          <w:lang w:eastAsia="zh-CN"/>
        </w:rPr>
        <w:t>甲方向乙方支付全部款项（</w:t>
      </w:r>
      <w:r>
        <w:rPr>
          <w:rFonts w:hint="eastAsia" w:ascii="宋体" w:hAnsi="宋体" w:eastAsia="宋体" w:cs="宋体"/>
          <w:snapToGrid w:val="0"/>
          <w:color w:val="auto"/>
          <w:kern w:val="0"/>
          <w:sz w:val="21"/>
          <w:szCs w:val="21"/>
          <w:highlight w:val="none"/>
          <w:lang w:val="en-US" w:eastAsia="zh-CN"/>
        </w:rPr>
        <w:t>除质保金</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eastAsia="en-US"/>
        </w:rPr>
        <w:t>二十八（28）日</w:t>
      </w:r>
      <w:r>
        <w:rPr>
          <w:rFonts w:hint="eastAsia" w:ascii="宋体" w:hAnsi="宋体" w:eastAsia="宋体" w:cs="宋体"/>
          <w:snapToGrid w:val="0"/>
          <w:color w:val="auto"/>
          <w:kern w:val="0"/>
          <w:sz w:val="21"/>
          <w:szCs w:val="21"/>
          <w:highlight w:val="none"/>
          <w:lang w:val="en-US" w:eastAsia="zh-CN"/>
        </w:rPr>
        <w:t>后</w:t>
      </w:r>
      <w:r>
        <w:rPr>
          <w:rFonts w:hint="eastAsia" w:ascii="宋体" w:hAnsi="宋体" w:eastAsia="宋体" w:cs="宋体"/>
          <w:snapToGrid w:val="0"/>
          <w:color w:val="auto"/>
          <w:kern w:val="0"/>
          <w:sz w:val="21"/>
          <w:szCs w:val="21"/>
          <w:highlight w:val="none"/>
          <w:lang w:eastAsia="en-US"/>
        </w:rPr>
        <w:t>，经甲方确认，乙方可向甲方提交退回履约担保的申请。甲方审核并在扣除相应的费用（若有）后，办理履约担保退还手续，退回时一律以银行转账的形式无息退回到乙方的账</w:t>
      </w:r>
      <w:r>
        <w:rPr>
          <w:rFonts w:hint="eastAsia" w:ascii="宋体" w:hAnsi="宋体" w:eastAsia="宋体" w:cs="宋体"/>
          <w:snapToGrid w:val="0"/>
          <w:color w:val="auto"/>
          <w:kern w:val="0"/>
          <w:sz w:val="21"/>
          <w:szCs w:val="21"/>
          <w:highlight w:val="none"/>
          <w:lang w:val="en-US" w:eastAsia="en-US"/>
        </w:rPr>
        <w:t>户</w:t>
      </w:r>
      <w:r>
        <w:rPr>
          <w:rFonts w:hint="eastAsia" w:ascii="宋体" w:hAnsi="宋体" w:eastAsia="宋体" w:cs="宋体"/>
          <w:snapToGrid w:val="0"/>
          <w:color w:val="auto"/>
          <w:kern w:val="0"/>
          <w:sz w:val="21"/>
          <w:szCs w:val="21"/>
          <w:highlight w:val="none"/>
          <w:lang w:eastAsia="en-US"/>
        </w:rPr>
        <w:t>。</w:t>
      </w:r>
    </w:p>
    <w:p w14:paraId="7C9FB25C">
      <w:pPr>
        <w:keepNext w:val="0"/>
        <w:keepLines w:val="0"/>
        <w:widowControl/>
        <w:kinsoku/>
        <w:wordWrap/>
        <w:overflowPunct/>
        <w:topLinePunct w:val="0"/>
        <w:autoSpaceDE w:val="0"/>
        <w:autoSpaceDN w:val="0"/>
        <w:bidi w:val="0"/>
        <w:adjustRightInd/>
        <w:snapToGrid/>
        <w:spacing w:line="360" w:lineRule="auto"/>
        <w:ind w:left="0" w:leftChars="0" w:right="0" w:firstLine="420" w:firstLineChars="200"/>
        <w:jc w:val="left"/>
        <w:textAlignment w:val="auto"/>
        <w:outlineLvl w:val="9"/>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eastAsia="en-US"/>
        </w:rPr>
        <w:t>如乙方提供不可撤销银行履约保函</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eastAsia="en-US"/>
        </w:rPr>
        <w:t>或履约保证保险或担保公司履约担保书</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eastAsia="en-US"/>
        </w:rPr>
        <w:t>作为履约担保的，不可撤销银行履约保函（或履约保证保险或担保公司履约担保书）应从合同签订之日起</w:t>
      </w:r>
      <w:r>
        <w:rPr>
          <w:rFonts w:hint="eastAsia" w:ascii="宋体" w:hAnsi="宋体" w:eastAsia="宋体" w:cs="宋体"/>
          <w:bCs/>
          <w:snapToGrid w:val="0"/>
          <w:color w:val="auto"/>
          <w:kern w:val="0"/>
          <w:sz w:val="21"/>
          <w:szCs w:val="21"/>
          <w:highlight w:val="none"/>
          <w:lang w:eastAsia="en-US"/>
        </w:rPr>
        <w:t>（或签订合同前）</w:t>
      </w:r>
      <w:r>
        <w:rPr>
          <w:rFonts w:hint="eastAsia" w:ascii="宋体" w:hAnsi="宋体" w:eastAsia="宋体" w:cs="宋体"/>
          <w:snapToGrid w:val="0"/>
          <w:color w:val="auto"/>
          <w:kern w:val="0"/>
          <w:sz w:val="21"/>
          <w:szCs w:val="21"/>
          <w:highlight w:val="none"/>
          <w:lang w:eastAsia="en-US"/>
        </w:rPr>
        <w:t>至完成</w:t>
      </w:r>
      <w:r>
        <w:rPr>
          <w:rFonts w:hint="eastAsia" w:ascii="宋体" w:hAnsi="宋体" w:eastAsia="宋体" w:cs="宋体"/>
          <w:bCs/>
          <w:snapToGrid w:val="0"/>
          <w:color w:val="auto"/>
          <w:kern w:val="0"/>
          <w:szCs w:val="21"/>
          <w:highlight w:val="none"/>
          <w:lang w:eastAsia="en-US"/>
        </w:rPr>
        <w:t>本项目的全部供货且</w:t>
      </w:r>
      <w:r>
        <w:rPr>
          <w:rFonts w:hint="eastAsia" w:ascii="宋体" w:hAnsi="宋体" w:eastAsia="宋体" w:cs="宋体"/>
          <w:bCs/>
          <w:snapToGrid w:val="0"/>
          <w:color w:val="auto"/>
          <w:kern w:val="0"/>
          <w:szCs w:val="21"/>
          <w:highlight w:val="none"/>
          <w:lang w:val="en-US" w:eastAsia="zh-CN"/>
        </w:rPr>
        <w:t>验收合格</w:t>
      </w:r>
      <w:r>
        <w:rPr>
          <w:rFonts w:hint="eastAsia" w:ascii="宋体" w:hAnsi="宋体" w:eastAsia="宋体" w:cs="宋体"/>
          <w:snapToGrid w:val="0"/>
          <w:color w:val="auto"/>
          <w:kern w:val="0"/>
          <w:sz w:val="21"/>
          <w:szCs w:val="21"/>
          <w:highlight w:val="none"/>
          <w:lang w:eastAsia="zh-CN"/>
        </w:rPr>
        <w:t>，甲方向乙方支付全部款项（</w:t>
      </w:r>
      <w:r>
        <w:rPr>
          <w:rFonts w:hint="eastAsia" w:ascii="宋体" w:hAnsi="宋体" w:eastAsia="宋体" w:cs="宋体"/>
          <w:snapToGrid w:val="0"/>
          <w:color w:val="auto"/>
          <w:kern w:val="0"/>
          <w:sz w:val="21"/>
          <w:szCs w:val="21"/>
          <w:highlight w:val="none"/>
          <w:lang w:val="en-US" w:eastAsia="zh-CN"/>
        </w:rPr>
        <w:t>除质保金</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eastAsia="en-US"/>
        </w:rPr>
        <w:t>后二十八（28）日</w:t>
      </w:r>
      <w:r>
        <w:rPr>
          <w:rFonts w:hint="eastAsia" w:ascii="宋体" w:hAnsi="宋体" w:eastAsia="宋体" w:cs="宋体"/>
          <w:snapToGrid w:val="0"/>
          <w:color w:val="auto"/>
          <w:kern w:val="0"/>
          <w:sz w:val="21"/>
          <w:szCs w:val="21"/>
          <w:highlight w:val="none"/>
          <w:lang w:val="en-US" w:eastAsia="zh-CN"/>
        </w:rPr>
        <w:t>内</w:t>
      </w:r>
      <w:r>
        <w:rPr>
          <w:rFonts w:hint="eastAsia" w:ascii="宋体" w:hAnsi="宋体" w:eastAsia="宋体" w:cs="宋体"/>
          <w:snapToGrid w:val="0"/>
          <w:color w:val="auto"/>
          <w:kern w:val="0"/>
          <w:sz w:val="21"/>
          <w:szCs w:val="21"/>
          <w:highlight w:val="none"/>
          <w:lang w:eastAsia="en-US"/>
        </w:rPr>
        <w:t>保持有效。如不可撤销银行履约保函（或履约保证保险或担保公司履约担保书）</w:t>
      </w:r>
      <w:r>
        <w:rPr>
          <w:rFonts w:hint="eastAsia" w:ascii="宋体" w:hAnsi="宋体" w:eastAsia="宋体" w:cs="宋体"/>
          <w:snapToGrid w:val="0"/>
          <w:color w:val="auto"/>
          <w:kern w:val="0"/>
          <w:sz w:val="21"/>
          <w:szCs w:val="21"/>
          <w:highlight w:val="none"/>
          <w:lang w:val="en-US" w:eastAsia="zh-CN"/>
        </w:rPr>
        <w:t>到期时乙方尚未</w:t>
      </w:r>
      <w:r>
        <w:rPr>
          <w:rFonts w:hint="eastAsia" w:ascii="宋体" w:hAnsi="宋体" w:eastAsia="宋体" w:cs="宋体"/>
          <w:snapToGrid w:val="0"/>
          <w:color w:val="auto"/>
          <w:kern w:val="0"/>
          <w:sz w:val="21"/>
          <w:szCs w:val="21"/>
          <w:highlight w:val="none"/>
          <w:lang w:eastAsia="en-US"/>
        </w:rPr>
        <w:t>完成</w:t>
      </w:r>
      <w:r>
        <w:rPr>
          <w:rFonts w:hint="eastAsia" w:ascii="宋体" w:hAnsi="宋体" w:eastAsia="宋体" w:cs="宋体"/>
          <w:bCs/>
          <w:snapToGrid w:val="0"/>
          <w:color w:val="auto"/>
          <w:kern w:val="0"/>
          <w:szCs w:val="21"/>
          <w:highlight w:val="none"/>
          <w:lang w:eastAsia="en-US"/>
        </w:rPr>
        <w:t>本项目的全部供货且</w:t>
      </w:r>
      <w:r>
        <w:rPr>
          <w:rFonts w:hint="eastAsia" w:ascii="宋体" w:hAnsi="宋体" w:eastAsia="宋体" w:cs="宋体"/>
          <w:bCs/>
          <w:snapToGrid w:val="0"/>
          <w:color w:val="auto"/>
          <w:kern w:val="0"/>
          <w:szCs w:val="21"/>
          <w:highlight w:val="none"/>
          <w:lang w:val="en-US" w:eastAsia="zh-CN"/>
        </w:rPr>
        <w:t>验收合格</w:t>
      </w:r>
      <w:r>
        <w:rPr>
          <w:rFonts w:hint="eastAsia" w:ascii="宋体" w:hAnsi="宋体" w:eastAsia="宋体" w:cs="宋体"/>
          <w:snapToGrid w:val="0"/>
          <w:color w:val="auto"/>
          <w:kern w:val="0"/>
          <w:sz w:val="21"/>
          <w:szCs w:val="21"/>
          <w:highlight w:val="none"/>
          <w:lang w:val="en-US" w:eastAsia="zh-CN"/>
        </w:rPr>
        <w:t>或甲方未支付全部款项</w:t>
      </w:r>
      <w:r>
        <w:rPr>
          <w:rFonts w:hint="eastAsia" w:ascii="宋体" w:hAnsi="宋体" w:eastAsia="宋体" w:cs="宋体"/>
          <w:snapToGrid w:val="0"/>
          <w:color w:val="auto"/>
          <w:kern w:val="0"/>
          <w:sz w:val="21"/>
          <w:szCs w:val="21"/>
          <w:highlight w:val="none"/>
          <w:lang w:eastAsia="en-US"/>
        </w:rPr>
        <w:t>，乙方必须在不可撤销银行履约保函（或履约保证保险或担保公司履约担保书）到期15日前无条件办理办妥符合甲方要求的延期手续或重新提供不可撤销银行履约保函（或履约保证保险或担保公司履约担保书），费用由乙方承担；否则视为乙方违约，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乙方应向甲方支付【</w:t>
      </w:r>
      <w:r>
        <w:rPr>
          <w:rFonts w:hint="eastAsia" w:ascii="宋体" w:hAnsi="宋体" w:eastAsia="宋体" w:cs="宋体"/>
          <w:snapToGrid w:val="0"/>
          <w:color w:val="auto"/>
          <w:kern w:val="0"/>
          <w:sz w:val="21"/>
          <w:szCs w:val="21"/>
          <w:highlight w:val="none"/>
          <w:lang w:val="en-US" w:eastAsia="zh-CN"/>
        </w:rPr>
        <w:t>10,000.00</w:t>
      </w:r>
      <w:r>
        <w:rPr>
          <w:rFonts w:hint="eastAsia" w:ascii="宋体" w:hAnsi="宋体" w:eastAsia="宋体" w:cs="宋体"/>
          <w:snapToGrid w:val="0"/>
          <w:color w:val="auto"/>
          <w:kern w:val="0"/>
          <w:sz w:val="21"/>
          <w:szCs w:val="21"/>
          <w:highlight w:val="none"/>
          <w:lang w:eastAsia="en-US"/>
        </w:rPr>
        <w:t>】元违约金，该违约金甲方有权从未付款项中扣除。在乙方重新提供前甲方无需向乙方支付合同款项，且不视为甲方违约，乙方不得以此为由拒绝或迟延履行合同义务。</w:t>
      </w:r>
    </w:p>
    <w:p w14:paraId="3A08EAF0">
      <w:pPr>
        <w:keepNext w:val="0"/>
        <w:keepLines w:val="0"/>
        <w:widowControl/>
        <w:kinsoku/>
        <w:wordWrap/>
        <w:overflowPunct/>
        <w:topLinePunct w:val="0"/>
        <w:autoSpaceDE w:val="0"/>
        <w:autoSpaceDN w:val="0"/>
        <w:bidi w:val="0"/>
        <w:adjustRightInd/>
        <w:snapToGrid/>
        <w:spacing w:line="360" w:lineRule="auto"/>
        <w:ind w:left="0" w:leftChars="0" w:right="0" w:firstLine="420" w:firstLineChars="200"/>
        <w:jc w:val="left"/>
        <w:textAlignment w:val="auto"/>
        <w:outlineLvl w:val="9"/>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lang w:eastAsia="en-US"/>
        </w:rPr>
        <w:t>在合同履行过程中，不论何种原因导致履约担保数额不符合招标文件要求的，乙方应当在5日内予以补足。逾期不予补足的，甲方有权按需补足的金额要求乙方承担违约金，并要求乙方限期补足，在乙方补足前甲方无需向乙方支付合同款项，且不视为甲方违约，乙方不得以此为由拒绝或迟延履行合同义务。</w:t>
      </w:r>
    </w:p>
    <w:p w14:paraId="2C63DAF9">
      <w:pPr>
        <w:widowControl/>
        <w:kinsoku w:val="0"/>
        <w:autoSpaceDE w:val="0"/>
        <w:autoSpaceDN w:val="0"/>
        <w:adjustRightInd w:val="0"/>
        <w:snapToGrid w:val="0"/>
        <w:spacing w:line="360" w:lineRule="auto"/>
        <w:ind w:left="422"/>
        <w:jc w:val="left"/>
        <w:textAlignment w:val="baseline"/>
        <w:rPr>
          <w:rFonts w:hint="eastAsia" w:ascii="宋体" w:hAnsi="宋体" w:eastAsia="宋体" w:cs="宋体"/>
          <w:b/>
          <w:snapToGrid w:val="0"/>
          <w:color w:val="auto"/>
          <w:kern w:val="0"/>
          <w:szCs w:val="21"/>
          <w:highlight w:val="none"/>
          <w:lang w:eastAsia="en-US"/>
        </w:rPr>
      </w:pPr>
      <w:bookmarkStart w:id="392" w:name="_Toc86481565"/>
      <w:r>
        <w:rPr>
          <w:rFonts w:hint="eastAsia" w:ascii="宋体" w:hAnsi="宋体" w:eastAsia="宋体" w:cs="宋体"/>
          <w:b/>
          <w:snapToGrid w:val="0"/>
          <w:color w:val="auto"/>
          <w:kern w:val="0"/>
          <w:szCs w:val="21"/>
          <w:highlight w:val="none"/>
          <w:lang w:eastAsia="en-US"/>
        </w:rPr>
        <w:t>十、违约责任</w:t>
      </w:r>
      <w:bookmarkEnd w:id="392"/>
    </w:p>
    <w:p w14:paraId="6DBED8D4">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1.</w:t>
      </w:r>
      <w:r>
        <w:rPr>
          <w:rFonts w:hint="eastAsia" w:ascii="宋体" w:hAnsi="宋体" w:eastAsia="宋体" w:cs="宋体"/>
          <w:snapToGrid w:val="0"/>
          <w:color w:val="auto"/>
          <w:spacing w:val="8"/>
          <w:kern w:val="0"/>
          <w:szCs w:val="21"/>
          <w:highlight w:val="none"/>
          <w:lang w:eastAsia="zh-CN"/>
        </w:rPr>
        <w:t>乙方逾期交货或逾期查验合格、验收合格</w:t>
      </w:r>
      <w:r>
        <w:rPr>
          <w:rFonts w:hint="eastAsia" w:ascii="宋体" w:hAnsi="宋体" w:eastAsia="宋体" w:cs="宋体"/>
          <w:snapToGrid w:val="0"/>
          <w:color w:val="auto"/>
          <w:spacing w:val="8"/>
          <w:kern w:val="0"/>
          <w:szCs w:val="21"/>
          <w:highlight w:val="none"/>
          <w:lang w:val="en-US" w:eastAsia="zh-CN"/>
        </w:rPr>
        <w:t>并交付</w:t>
      </w:r>
      <w:r>
        <w:rPr>
          <w:rFonts w:hint="eastAsia" w:ascii="宋体" w:hAnsi="宋体" w:eastAsia="宋体" w:cs="宋体"/>
          <w:snapToGrid w:val="0"/>
          <w:color w:val="auto"/>
          <w:spacing w:val="8"/>
          <w:kern w:val="0"/>
          <w:szCs w:val="21"/>
          <w:highlight w:val="none"/>
          <w:lang w:eastAsia="zh-CN"/>
        </w:rPr>
        <w:t>的，每逾期一日，乙方应向甲方支付金额为人民币</w:t>
      </w:r>
      <w:r>
        <w:rPr>
          <w:rFonts w:hint="eastAsia" w:ascii="宋体" w:hAnsi="宋体" w:eastAsia="宋体" w:cs="宋体"/>
          <w:snapToGrid w:val="0"/>
          <w:color w:val="auto"/>
          <w:spacing w:val="8"/>
          <w:kern w:val="0"/>
          <w:szCs w:val="21"/>
          <w:highlight w:val="none"/>
          <w:lang w:val="en-US" w:eastAsia="zh-CN"/>
        </w:rPr>
        <w:t>25</w:t>
      </w:r>
      <w:r>
        <w:rPr>
          <w:rFonts w:hint="eastAsia" w:ascii="宋体" w:hAnsi="宋体" w:eastAsia="宋体" w:cs="宋体"/>
          <w:snapToGrid w:val="0"/>
          <w:color w:val="auto"/>
          <w:spacing w:val="8"/>
          <w:kern w:val="0"/>
          <w:szCs w:val="21"/>
          <w:highlight w:val="none"/>
          <w:lang w:eastAsia="zh-CN"/>
        </w:rPr>
        <w:t>00元违约金，</w:t>
      </w:r>
      <w:r>
        <w:rPr>
          <w:rFonts w:hint="eastAsia" w:ascii="宋体" w:hAnsi="宋体" w:eastAsia="宋体" w:cs="宋体"/>
          <w:snapToGrid w:val="0"/>
          <w:color w:val="auto"/>
          <w:spacing w:val="8"/>
          <w:kern w:val="0"/>
          <w:szCs w:val="21"/>
          <w:highlight w:val="none"/>
          <w:lang w:val="en-US" w:eastAsia="zh-CN"/>
        </w:rPr>
        <w:t>前述</w:t>
      </w:r>
      <w:r>
        <w:rPr>
          <w:rFonts w:hint="eastAsia" w:ascii="宋体" w:hAnsi="宋体" w:eastAsia="宋体" w:cs="宋体"/>
          <w:snapToGrid w:val="0"/>
          <w:color w:val="auto"/>
          <w:spacing w:val="8"/>
          <w:kern w:val="0"/>
          <w:szCs w:val="21"/>
          <w:highlight w:val="none"/>
          <w:lang w:eastAsia="zh-CN"/>
        </w:rPr>
        <w:t>逾期的违约金最高限额为</w:t>
      </w:r>
      <w:r>
        <w:rPr>
          <w:rFonts w:hint="eastAsia" w:ascii="宋体" w:hAnsi="宋体" w:eastAsia="宋体" w:cs="宋体"/>
          <w:snapToGrid w:val="0"/>
          <w:color w:val="auto"/>
          <w:spacing w:val="8"/>
          <w:kern w:val="0"/>
          <w:szCs w:val="21"/>
          <w:highlight w:val="none"/>
          <w:lang w:val="en-US" w:eastAsia="zh-CN"/>
        </w:rPr>
        <w:t>75000</w:t>
      </w:r>
      <w:r>
        <w:rPr>
          <w:rFonts w:hint="eastAsia" w:ascii="宋体" w:hAnsi="宋体" w:eastAsia="宋体" w:cs="宋体"/>
          <w:snapToGrid w:val="0"/>
          <w:color w:val="auto"/>
          <w:spacing w:val="8"/>
          <w:kern w:val="0"/>
          <w:szCs w:val="21"/>
          <w:highlight w:val="none"/>
          <w:lang w:eastAsia="zh-CN"/>
        </w:rPr>
        <w:t>元。逾期超过30</w:t>
      </w:r>
      <w:r>
        <w:rPr>
          <w:rFonts w:hint="eastAsia" w:ascii="宋体" w:hAnsi="宋体" w:eastAsia="宋体" w:cs="宋体"/>
          <w:snapToGrid w:val="0"/>
          <w:color w:val="auto"/>
          <w:spacing w:val="8"/>
          <w:kern w:val="0"/>
          <w:szCs w:val="21"/>
          <w:highlight w:val="none"/>
          <w:lang w:val="en-US" w:eastAsia="zh-CN"/>
        </w:rPr>
        <w:t>日</w:t>
      </w:r>
      <w:r>
        <w:rPr>
          <w:rFonts w:hint="eastAsia" w:ascii="宋体" w:hAnsi="宋体" w:eastAsia="宋体" w:cs="宋体"/>
          <w:snapToGrid w:val="0"/>
          <w:color w:val="auto"/>
          <w:spacing w:val="8"/>
          <w:kern w:val="0"/>
          <w:szCs w:val="21"/>
          <w:highlight w:val="none"/>
          <w:lang w:eastAsia="zh-CN"/>
        </w:rPr>
        <w:t>的，甲方有权单方解除合同，无论甲方是否解除本合同，乙方均应按照前述约定向</w:t>
      </w:r>
      <w:r>
        <w:rPr>
          <w:rFonts w:hint="eastAsia" w:ascii="宋体" w:hAnsi="宋体" w:eastAsia="宋体" w:cs="宋体"/>
          <w:snapToGrid w:val="0"/>
          <w:color w:val="auto"/>
          <w:spacing w:val="8"/>
          <w:kern w:val="0"/>
          <w:szCs w:val="21"/>
          <w:highlight w:val="none"/>
          <w:lang w:val="en-US" w:eastAsia="zh-CN"/>
        </w:rPr>
        <w:t>甲方</w:t>
      </w:r>
      <w:r>
        <w:rPr>
          <w:rFonts w:hint="eastAsia" w:ascii="宋体" w:hAnsi="宋体" w:eastAsia="宋体" w:cs="宋体"/>
          <w:snapToGrid w:val="0"/>
          <w:color w:val="auto"/>
          <w:spacing w:val="8"/>
          <w:kern w:val="0"/>
          <w:szCs w:val="21"/>
          <w:highlight w:val="none"/>
          <w:lang w:eastAsia="zh-CN"/>
        </w:rPr>
        <w:t>支付违约金，该部分金额不足以弥补甲方损失的，甲方还有权另行追偿</w:t>
      </w:r>
      <w:r>
        <w:rPr>
          <w:rFonts w:hint="eastAsia" w:ascii="宋体" w:hAnsi="宋体" w:eastAsia="宋体" w:cs="宋体"/>
          <w:snapToGrid w:val="0"/>
          <w:color w:val="auto"/>
          <w:kern w:val="0"/>
          <w:sz w:val="21"/>
          <w:szCs w:val="21"/>
          <w:highlight w:val="none"/>
          <w:lang w:eastAsia="en-US"/>
        </w:rPr>
        <w:t>。</w:t>
      </w:r>
    </w:p>
    <w:p w14:paraId="7A20171F">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spacing w:val="3"/>
          <w:kern w:val="0"/>
          <w:sz w:val="21"/>
          <w:szCs w:val="21"/>
          <w:highlight w:val="none"/>
          <w:lang w:val="en-US" w:eastAsia="zh-CN"/>
        </w:rPr>
      </w:pPr>
      <w:r>
        <w:rPr>
          <w:rFonts w:hint="eastAsia" w:ascii="宋体" w:hAnsi="宋体" w:eastAsia="宋体" w:cs="宋体"/>
          <w:snapToGrid w:val="0"/>
          <w:color w:val="auto"/>
          <w:kern w:val="0"/>
          <w:szCs w:val="21"/>
          <w:highlight w:val="none"/>
          <w:lang w:eastAsia="zh-CN"/>
        </w:rPr>
        <w:t>2.</w:t>
      </w:r>
      <w:r>
        <w:rPr>
          <w:rFonts w:hint="eastAsia" w:ascii="宋体" w:hAnsi="宋体" w:eastAsia="宋体" w:cs="宋体"/>
          <w:snapToGrid w:val="0"/>
          <w:color w:val="auto"/>
          <w:spacing w:val="3"/>
          <w:kern w:val="0"/>
          <w:sz w:val="21"/>
          <w:szCs w:val="21"/>
          <w:highlight w:val="none"/>
          <w:lang w:val="en-US" w:eastAsia="zh-CN"/>
        </w:rPr>
        <w:t>乙方未按甲方要求对车辆进行喷涂的，乙方应在甲方发出整改通知之日起5日内完成喷涂整改，相关费用由乙方自行承担，且第五条第1款约定的供货期期限不予顺延。车辆整改后仍不满足甲方要求的，乙方应向甲方支付金额为人民币1500元/辆的违约金，同时，甲方有权委托第三方对车辆进行喷涂，相关费用由乙方承担。</w:t>
      </w:r>
    </w:p>
    <w:p w14:paraId="40712215">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rPr>
        <w:t>3.</w:t>
      </w:r>
      <w:r>
        <w:rPr>
          <w:rFonts w:hint="eastAsia" w:ascii="宋体" w:hAnsi="宋体" w:eastAsia="宋体" w:cs="宋体"/>
          <w:snapToGrid w:val="0"/>
          <w:color w:val="auto"/>
          <w:spacing w:val="9"/>
          <w:kern w:val="0"/>
          <w:sz w:val="21"/>
          <w:szCs w:val="21"/>
          <w:highlight w:val="none"/>
          <w:lang w:eastAsia="en-US"/>
        </w:rPr>
        <w:t>合同履行期间，若</w:t>
      </w:r>
      <w:r>
        <w:rPr>
          <w:rFonts w:hint="eastAsia" w:ascii="宋体" w:hAnsi="宋体" w:eastAsia="宋体" w:cs="宋体"/>
          <w:snapToGrid w:val="0"/>
          <w:color w:val="auto"/>
          <w:spacing w:val="3"/>
          <w:kern w:val="0"/>
          <w:sz w:val="21"/>
          <w:szCs w:val="21"/>
          <w:highlight w:val="none"/>
          <w:lang w:val="en-US" w:eastAsia="zh-CN"/>
        </w:rPr>
        <w:t>乙方</w:t>
      </w:r>
      <w:r>
        <w:rPr>
          <w:rFonts w:hint="eastAsia" w:ascii="宋体" w:hAnsi="宋体" w:eastAsia="宋体" w:cs="宋体"/>
          <w:snapToGrid w:val="0"/>
          <w:color w:val="auto"/>
          <w:spacing w:val="9"/>
          <w:kern w:val="0"/>
          <w:sz w:val="21"/>
          <w:szCs w:val="21"/>
          <w:highlight w:val="none"/>
          <w:lang w:eastAsia="en-US"/>
        </w:rPr>
        <w:t>提供的货物或附属的服务不满足招标文件</w:t>
      </w:r>
      <w:r>
        <w:rPr>
          <w:rFonts w:hint="eastAsia" w:ascii="宋体" w:hAnsi="宋体" w:eastAsia="宋体" w:cs="宋体"/>
          <w:snapToGrid w:val="0"/>
          <w:color w:val="auto"/>
          <w:spacing w:val="9"/>
          <w:kern w:val="0"/>
          <w:sz w:val="21"/>
          <w:szCs w:val="21"/>
          <w:highlight w:val="none"/>
          <w:lang w:eastAsia="zh-CN"/>
        </w:rPr>
        <w:t>、</w:t>
      </w:r>
      <w:r>
        <w:rPr>
          <w:rFonts w:hint="eastAsia" w:ascii="宋体" w:hAnsi="宋体" w:eastAsia="宋体" w:cs="宋体"/>
          <w:bCs/>
          <w:snapToGrid w:val="0"/>
          <w:color w:val="auto"/>
          <w:kern w:val="0"/>
          <w:sz w:val="21"/>
          <w:szCs w:val="21"/>
          <w:highlight w:val="none"/>
          <w:lang w:eastAsia="en-US"/>
        </w:rPr>
        <w:t>投标文件承诺</w:t>
      </w:r>
      <w:r>
        <w:rPr>
          <w:rFonts w:hint="eastAsia" w:ascii="宋体" w:hAnsi="宋体" w:eastAsia="宋体" w:cs="宋体"/>
          <w:snapToGrid w:val="0"/>
          <w:color w:val="auto"/>
          <w:spacing w:val="9"/>
          <w:kern w:val="0"/>
          <w:sz w:val="21"/>
          <w:szCs w:val="21"/>
          <w:highlight w:val="none"/>
          <w:lang w:eastAsia="en-US"/>
        </w:rPr>
        <w:t>或合同要求的，</w:t>
      </w:r>
      <w:r>
        <w:rPr>
          <w:rFonts w:hint="eastAsia" w:ascii="宋体" w:hAnsi="宋体" w:eastAsia="宋体" w:cs="宋体"/>
          <w:snapToGrid w:val="0"/>
          <w:color w:val="auto"/>
          <w:spacing w:val="3"/>
          <w:kern w:val="0"/>
          <w:sz w:val="21"/>
          <w:szCs w:val="21"/>
          <w:highlight w:val="none"/>
          <w:lang w:val="en-US" w:eastAsia="zh-CN"/>
        </w:rPr>
        <w:t>甲方</w:t>
      </w:r>
      <w:r>
        <w:rPr>
          <w:rFonts w:hint="eastAsia" w:ascii="宋体" w:hAnsi="宋体" w:eastAsia="宋体" w:cs="宋体"/>
          <w:snapToGrid w:val="0"/>
          <w:color w:val="auto"/>
          <w:spacing w:val="9"/>
          <w:kern w:val="0"/>
          <w:sz w:val="21"/>
          <w:szCs w:val="21"/>
          <w:highlight w:val="none"/>
          <w:lang w:eastAsia="en-US"/>
        </w:rPr>
        <w:t>有权要求</w:t>
      </w:r>
      <w:r>
        <w:rPr>
          <w:rFonts w:hint="eastAsia" w:ascii="宋体" w:hAnsi="宋体" w:eastAsia="宋体" w:cs="宋体"/>
          <w:snapToGrid w:val="0"/>
          <w:color w:val="auto"/>
          <w:spacing w:val="3"/>
          <w:kern w:val="0"/>
          <w:sz w:val="21"/>
          <w:szCs w:val="21"/>
          <w:highlight w:val="none"/>
          <w:lang w:val="en-US" w:eastAsia="zh-CN"/>
        </w:rPr>
        <w:t>乙方</w:t>
      </w:r>
      <w:r>
        <w:rPr>
          <w:rFonts w:hint="eastAsia" w:ascii="宋体" w:hAnsi="宋体" w:eastAsia="宋体" w:cs="宋体"/>
          <w:snapToGrid w:val="0"/>
          <w:color w:val="auto"/>
          <w:spacing w:val="9"/>
          <w:kern w:val="0"/>
          <w:sz w:val="21"/>
          <w:szCs w:val="21"/>
          <w:highlight w:val="none"/>
          <w:lang w:eastAsia="en-US"/>
        </w:rPr>
        <w:t>在</w:t>
      </w:r>
      <w:r>
        <w:rPr>
          <w:rFonts w:hint="eastAsia" w:ascii="宋体" w:hAnsi="宋体" w:eastAsia="宋体" w:cs="宋体"/>
          <w:snapToGrid w:val="0"/>
          <w:color w:val="auto"/>
          <w:spacing w:val="3"/>
          <w:kern w:val="0"/>
          <w:sz w:val="21"/>
          <w:szCs w:val="21"/>
          <w:highlight w:val="none"/>
          <w:lang w:val="en-US" w:eastAsia="zh-CN"/>
        </w:rPr>
        <w:t>甲方</w:t>
      </w:r>
      <w:r>
        <w:rPr>
          <w:rFonts w:hint="eastAsia" w:ascii="宋体" w:hAnsi="宋体" w:eastAsia="宋体" w:cs="宋体"/>
          <w:snapToGrid w:val="0"/>
          <w:color w:val="auto"/>
          <w:spacing w:val="9"/>
          <w:kern w:val="0"/>
          <w:sz w:val="21"/>
          <w:szCs w:val="21"/>
          <w:highlight w:val="none"/>
          <w:lang w:eastAsia="en-US"/>
        </w:rPr>
        <w:t>规定的期限内进行整改，如</w:t>
      </w:r>
      <w:r>
        <w:rPr>
          <w:rFonts w:hint="eastAsia" w:ascii="宋体" w:hAnsi="宋体" w:eastAsia="宋体" w:cs="宋体"/>
          <w:snapToGrid w:val="0"/>
          <w:color w:val="auto"/>
          <w:spacing w:val="3"/>
          <w:kern w:val="0"/>
          <w:sz w:val="21"/>
          <w:szCs w:val="21"/>
          <w:highlight w:val="none"/>
          <w:lang w:val="en-US" w:eastAsia="zh-CN"/>
        </w:rPr>
        <w:t>乙方</w:t>
      </w:r>
      <w:r>
        <w:rPr>
          <w:rFonts w:hint="eastAsia" w:ascii="宋体" w:hAnsi="宋体" w:eastAsia="宋体" w:cs="宋体"/>
          <w:snapToGrid w:val="0"/>
          <w:color w:val="auto"/>
          <w:spacing w:val="9"/>
          <w:kern w:val="0"/>
          <w:sz w:val="21"/>
          <w:szCs w:val="21"/>
          <w:highlight w:val="none"/>
          <w:lang w:eastAsia="en-US"/>
        </w:rPr>
        <w:t>在规定期限内未完成整改的，</w:t>
      </w:r>
      <w:r>
        <w:rPr>
          <w:rFonts w:hint="eastAsia" w:ascii="宋体" w:hAnsi="宋体" w:eastAsia="宋体" w:cs="宋体"/>
          <w:snapToGrid w:val="0"/>
          <w:color w:val="auto"/>
          <w:spacing w:val="9"/>
          <w:kern w:val="0"/>
          <w:sz w:val="21"/>
          <w:szCs w:val="21"/>
          <w:highlight w:val="none"/>
          <w:lang w:val="en-US" w:eastAsia="zh-CN"/>
        </w:rPr>
        <w:t>每逾期一日，</w:t>
      </w:r>
      <w:r>
        <w:rPr>
          <w:rFonts w:hint="eastAsia" w:ascii="宋体" w:hAnsi="宋体" w:eastAsia="宋体" w:cs="宋体"/>
          <w:snapToGrid w:val="0"/>
          <w:color w:val="auto"/>
          <w:spacing w:val="3"/>
          <w:kern w:val="0"/>
          <w:sz w:val="21"/>
          <w:szCs w:val="21"/>
          <w:highlight w:val="none"/>
          <w:lang w:val="en-US" w:eastAsia="zh-CN"/>
        </w:rPr>
        <w:t>甲方</w:t>
      </w:r>
      <w:r>
        <w:rPr>
          <w:rFonts w:hint="eastAsia" w:ascii="宋体" w:hAnsi="宋体" w:eastAsia="宋体" w:cs="宋体"/>
          <w:snapToGrid w:val="0"/>
          <w:color w:val="auto"/>
          <w:spacing w:val="9"/>
          <w:kern w:val="0"/>
          <w:sz w:val="21"/>
          <w:szCs w:val="21"/>
          <w:highlight w:val="none"/>
          <w:lang w:eastAsia="en-US"/>
        </w:rPr>
        <w:t>有权要求</w:t>
      </w:r>
      <w:r>
        <w:rPr>
          <w:rFonts w:hint="eastAsia" w:ascii="宋体" w:hAnsi="宋体" w:eastAsia="宋体" w:cs="宋体"/>
          <w:snapToGrid w:val="0"/>
          <w:color w:val="auto"/>
          <w:spacing w:val="3"/>
          <w:kern w:val="0"/>
          <w:sz w:val="21"/>
          <w:szCs w:val="21"/>
          <w:highlight w:val="none"/>
          <w:lang w:val="en-US" w:eastAsia="zh-CN"/>
        </w:rPr>
        <w:t>乙方</w:t>
      </w:r>
      <w:r>
        <w:rPr>
          <w:rFonts w:hint="eastAsia" w:ascii="宋体" w:hAnsi="宋体" w:eastAsia="宋体" w:cs="宋体"/>
          <w:snapToGrid w:val="0"/>
          <w:color w:val="auto"/>
          <w:spacing w:val="9"/>
          <w:kern w:val="0"/>
          <w:sz w:val="21"/>
          <w:szCs w:val="21"/>
          <w:highlight w:val="none"/>
          <w:lang w:eastAsia="en-US"/>
        </w:rPr>
        <w:t>支付金额为人民币</w:t>
      </w:r>
      <w:r>
        <w:rPr>
          <w:rFonts w:hint="eastAsia" w:ascii="宋体" w:hAnsi="宋体" w:eastAsia="宋体" w:cs="宋体"/>
          <w:snapToGrid w:val="0"/>
          <w:color w:val="auto"/>
          <w:spacing w:val="9"/>
          <w:kern w:val="0"/>
          <w:sz w:val="21"/>
          <w:szCs w:val="21"/>
          <w:highlight w:val="none"/>
          <w:lang w:val="en-US" w:eastAsia="zh-CN"/>
        </w:rPr>
        <w:t>5</w:t>
      </w:r>
      <w:r>
        <w:rPr>
          <w:rFonts w:hint="eastAsia" w:ascii="宋体" w:hAnsi="宋体" w:eastAsia="宋体" w:cs="宋体"/>
          <w:snapToGrid w:val="0"/>
          <w:color w:val="auto"/>
          <w:spacing w:val="9"/>
          <w:kern w:val="0"/>
          <w:sz w:val="21"/>
          <w:szCs w:val="21"/>
          <w:highlight w:val="none"/>
          <w:lang w:eastAsia="en-US"/>
        </w:rPr>
        <w:t>000元/日的违约金，本款违约金最高累计不超过</w:t>
      </w:r>
      <w:r>
        <w:rPr>
          <w:rFonts w:hint="eastAsia" w:ascii="宋体" w:hAnsi="宋体" w:eastAsia="宋体" w:cs="宋体"/>
          <w:snapToGrid w:val="0"/>
          <w:color w:val="auto"/>
          <w:spacing w:val="9"/>
          <w:kern w:val="0"/>
          <w:sz w:val="21"/>
          <w:szCs w:val="21"/>
          <w:highlight w:val="none"/>
          <w:lang w:val="en-US" w:eastAsia="zh-CN"/>
        </w:rPr>
        <w:t>75</w:t>
      </w:r>
      <w:r>
        <w:rPr>
          <w:rFonts w:hint="eastAsia" w:ascii="宋体" w:hAnsi="宋体" w:eastAsia="宋体" w:cs="宋体"/>
          <w:snapToGrid w:val="0"/>
          <w:color w:val="auto"/>
          <w:spacing w:val="9"/>
          <w:kern w:val="0"/>
          <w:sz w:val="21"/>
          <w:szCs w:val="21"/>
          <w:highlight w:val="none"/>
          <w:lang w:eastAsia="en-US"/>
        </w:rPr>
        <w:t>000元，由此造成</w:t>
      </w:r>
      <w:r>
        <w:rPr>
          <w:rFonts w:hint="eastAsia" w:ascii="宋体" w:hAnsi="宋体" w:eastAsia="宋体" w:cs="宋体"/>
          <w:snapToGrid w:val="0"/>
          <w:color w:val="auto"/>
          <w:spacing w:val="3"/>
          <w:kern w:val="0"/>
          <w:sz w:val="21"/>
          <w:szCs w:val="21"/>
          <w:highlight w:val="none"/>
          <w:lang w:val="en-US" w:eastAsia="zh-CN"/>
        </w:rPr>
        <w:t>甲方</w:t>
      </w:r>
      <w:r>
        <w:rPr>
          <w:rFonts w:hint="eastAsia" w:ascii="宋体" w:hAnsi="宋体" w:eastAsia="宋体" w:cs="宋体"/>
          <w:snapToGrid w:val="0"/>
          <w:color w:val="auto"/>
          <w:spacing w:val="9"/>
          <w:kern w:val="0"/>
          <w:sz w:val="21"/>
          <w:szCs w:val="21"/>
          <w:highlight w:val="none"/>
          <w:lang w:eastAsia="en-US"/>
        </w:rPr>
        <w:t>损失的，</w:t>
      </w:r>
      <w:r>
        <w:rPr>
          <w:rFonts w:hint="eastAsia" w:ascii="宋体" w:hAnsi="宋体" w:eastAsia="宋体" w:cs="宋体"/>
          <w:snapToGrid w:val="0"/>
          <w:color w:val="auto"/>
          <w:spacing w:val="3"/>
          <w:kern w:val="0"/>
          <w:sz w:val="21"/>
          <w:szCs w:val="21"/>
          <w:highlight w:val="none"/>
          <w:lang w:val="en-US" w:eastAsia="zh-CN"/>
        </w:rPr>
        <w:t>甲方</w:t>
      </w:r>
      <w:r>
        <w:rPr>
          <w:rFonts w:hint="eastAsia" w:ascii="宋体" w:hAnsi="宋体" w:eastAsia="宋体" w:cs="宋体"/>
          <w:snapToGrid w:val="0"/>
          <w:color w:val="auto"/>
          <w:spacing w:val="9"/>
          <w:kern w:val="0"/>
          <w:sz w:val="21"/>
          <w:szCs w:val="21"/>
          <w:highlight w:val="none"/>
          <w:lang w:eastAsia="en-US"/>
        </w:rPr>
        <w:t>还有权另行追偿。若逾期完成整改超过</w:t>
      </w:r>
      <w:r>
        <w:rPr>
          <w:rFonts w:hint="eastAsia" w:ascii="宋体" w:hAnsi="宋体" w:eastAsia="宋体" w:cs="宋体"/>
          <w:snapToGrid w:val="0"/>
          <w:color w:val="auto"/>
          <w:spacing w:val="9"/>
          <w:kern w:val="0"/>
          <w:sz w:val="21"/>
          <w:szCs w:val="21"/>
          <w:highlight w:val="none"/>
          <w:lang w:val="en-US" w:eastAsia="zh-CN"/>
        </w:rPr>
        <w:t>30</w:t>
      </w:r>
      <w:r>
        <w:rPr>
          <w:rFonts w:hint="eastAsia" w:ascii="宋体" w:hAnsi="宋体" w:eastAsia="宋体" w:cs="宋体"/>
          <w:snapToGrid w:val="0"/>
          <w:color w:val="auto"/>
          <w:spacing w:val="9"/>
          <w:kern w:val="0"/>
          <w:sz w:val="21"/>
          <w:szCs w:val="21"/>
          <w:highlight w:val="none"/>
          <w:lang w:eastAsia="en-US"/>
        </w:rPr>
        <w:t>日的，甲方有权单方解除本合同。</w:t>
      </w:r>
    </w:p>
    <w:p w14:paraId="6DCA328B">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Cs w:val="21"/>
          <w:highlight w:val="none"/>
          <w:lang w:eastAsia="zh-CN"/>
        </w:rPr>
        <w:t>4.</w:t>
      </w:r>
      <w:r>
        <w:rPr>
          <w:rFonts w:hint="eastAsia" w:ascii="宋体" w:hAnsi="宋体" w:eastAsia="宋体" w:cs="宋体"/>
          <w:snapToGrid w:val="0"/>
          <w:color w:val="auto"/>
          <w:spacing w:val="3"/>
          <w:kern w:val="0"/>
          <w:sz w:val="21"/>
          <w:szCs w:val="21"/>
          <w:highlight w:val="none"/>
          <w:lang w:val="en-US" w:eastAsia="zh-CN"/>
        </w:rPr>
        <w:t>乙方</w:t>
      </w:r>
      <w:r>
        <w:rPr>
          <w:rFonts w:hint="eastAsia" w:ascii="宋体" w:hAnsi="宋体" w:eastAsia="宋体" w:cs="宋体"/>
          <w:snapToGrid w:val="0"/>
          <w:color w:val="auto"/>
          <w:spacing w:val="9"/>
          <w:kern w:val="0"/>
          <w:sz w:val="21"/>
          <w:szCs w:val="21"/>
          <w:highlight w:val="none"/>
          <w:lang w:eastAsia="en-US"/>
        </w:rPr>
        <w:t>未按</w:t>
      </w:r>
      <w:r>
        <w:rPr>
          <w:rFonts w:hint="eastAsia" w:ascii="宋体" w:hAnsi="宋体" w:eastAsia="宋体" w:cs="宋体"/>
          <w:snapToGrid w:val="0"/>
          <w:color w:val="auto"/>
          <w:spacing w:val="3"/>
          <w:kern w:val="0"/>
          <w:sz w:val="21"/>
          <w:szCs w:val="21"/>
          <w:highlight w:val="none"/>
          <w:lang w:val="en-US" w:eastAsia="zh-CN"/>
        </w:rPr>
        <w:t>甲方</w:t>
      </w:r>
      <w:r>
        <w:rPr>
          <w:rFonts w:hint="eastAsia" w:ascii="宋体" w:hAnsi="宋体" w:eastAsia="宋体" w:cs="宋体"/>
          <w:snapToGrid w:val="0"/>
          <w:color w:val="auto"/>
          <w:spacing w:val="9"/>
          <w:kern w:val="0"/>
          <w:sz w:val="21"/>
          <w:szCs w:val="21"/>
          <w:highlight w:val="none"/>
          <w:lang w:val="en-US" w:eastAsia="zh-CN"/>
        </w:rPr>
        <w:t>要求</w:t>
      </w:r>
      <w:r>
        <w:rPr>
          <w:rFonts w:hint="eastAsia" w:ascii="宋体" w:hAnsi="宋体" w:eastAsia="宋体" w:cs="宋体"/>
          <w:snapToGrid w:val="0"/>
          <w:color w:val="auto"/>
          <w:spacing w:val="9"/>
          <w:kern w:val="0"/>
          <w:sz w:val="21"/>
          <w:szCs w:val="21"/>
          <w:highlight w:val="none"/>
          <w:lang w:eastAsia="en-US"/>
        </w:rPr>
        <w:t>配合完成车辆查验或验收的，</w:t>
      </w:r>
      <w:r>
        <w:rPr>
          <w:rFonts w:hint="eastAsia" w:ascii="宋体" w:hAnsi="宋体" w:eastAsia="宋体" w:cs="宋体"/>
          <w:snapToGrid w:val="0"/>
          <w:color w:val="auto"/>
          <w:spacing w:val="9"/>
          <w:kern w:val="0"/>
          <w:sz w:val="21"/>
          <w:szCs w:val="21"/>
          <w:highlight w:val="none"/>
          <w:lang w:val="en-US" w:eastAsia="zh-CN"/>
        </w:rPr>
        <w:t>甲方</w:t>
      </w:r>
      <w:r>
        <w:rPr>
          <w:rFonts w:hint="eastAsia" w:ascii="宋体" w:hAnsi="宋体" w:eastAsia="宋体" w:cs="宋体"/>
          <w:snapToGrid w:val="0"/>
          <w:color w:val="auto"/>
          <w:spacing w:val="3"/>
          <w:kern w:val="0"/>
          <w:sz w:val="21"/>
          <w:szCs w:val="21"/>
          <w:highlight w:val="none"/>
          <w:lang w:val="en-US" w:eastAsia="zh-CN"/>
        </w:rPr>
        <w:t>经1次书面警告后，乙方在5日内无法完成整改的，甲方有权要求乙方支付违约金10000元/次。逾期超过10日未按要求完成整改的，甲方</w:t>
      </w:r>
      <w:r>
        <w:rPr>
          <w:rFonts w:hint="eastAsia" w:ascii="宋体" w:hAnsi="宋体" w:eastAsia="宋体" w:cs="宋体"/>
          <w:snapToGrid w:val="0"/>
          <w:color w:val="auto"/>
          <w:spacing w:val="8"/>
          <w:kern w:val="0"/>
          <w:sz w:val="21"/>
          <w:szCs w:val="21"/>
          <w:highlight w:val="none"/>
          <w:lang w:val="en-US" w:eastAsia="zh-CN"/>
        </w:rPr>
        <w:t>有权单方解除合同，无论</w:t>
      </w:r>
      <w:r>
        <w:rPr>
          <w:rFonts w:hint="eastAsia" w:ascii="宋体" w:hAnsi="宋体" w:eastAsia="宋体" w:cs="宋体"/>
          <w:snapToGrid w:val="0"/>
          <w:color w:val="auto"/>
          <w:spacing w:val="3"/>
          <w:kern w:val="0"/>
          <w:sz w:val="21"/>
          <w:szCs w:val="21"/>
          <w:highlight w:val="none"/>
          <w:lang w:val="en-US" w:eastAsia="zh-CN"/>
        </w:rPr>
        <w:t>甲方</w:t>
      </w:r>
      <w:r>
        <w:rPr>
          <w:rFonts w:hint="eastAsia" w:ascii="宋体" w:hAnsi="宋体" w:eastAsia="宋体" w:cs="宋体"/>
          <w:snapToGrid w:val="0"/>
          <w:color w:val="auto"/>
          <w:kern w:val="0"/>
          <w:sz w:val="21"/>
          <w:szCs w:val="21"/>
          <w:highlight w:val="none"/>
          <w:lang w:eastAsia="en-US"/>
        </w:rPr>
        <w:t>是否解除本合同，</w:t>
      </w:r>
      <w:r>
        <w:rPr>
          <w:rFonts w:hint="eastAsia" w:ascii="宋体" w:hAnsi="宋体" w:eastAsia="宋体" w:cs="宋体"/>
          <w:snapToGrid w:val="0"/>
          <w:color w:val="auto"/>
          <w:spacing w:val="3"/>
          <w:kern w:val="0"/>
          <w:sz w:val="21"/>
          <w:szCs w:val="21"/>
          <w:highlight w:val="none"/>
          <w:lang w:val="en-US" w:eastAsia="zh-CN"/>
        </w:rPr>
        <w:t>乙方</w:t>
      </w:r>
      <w:r>
        <w:rPr>
          <w:rFonts w:hint="eastAsia" w:ascii="宋体" w:hAnsi="宋体" w:eastAsia="宋体" w:cs="宋体"/>
          <w:snapToGrid w:val="0"/>
          <w:color w:val="auto"/>
          <w:kern w:val="0"/>
          <w:sz w:val="21"/>
          <w:szCs w:val="21"/>
          <w:highlight w:val="none"/>
          <w:lang w:eastAsia="en-US"/>
        </w:rPr>
        <w:t>均应按照前述约定向</w:t>
      </w:r>
      <w:r>
        <w:rPr>
          <w:rFonts w:hint="eastAsia" w:ascii="宋体" w:hAnsi="宋体" w:eastAsia="宋体" w:cs="宋体"/>
          <w:snapToGrid w:val="0"/>
          <w:color w:val="auto"/>
          <w:spacing w:val="3"/>
          <w:kern w:val="0"/>
          <w:sz w:val="21"/>
          <w:szCs w:val="21"/>
          <w:highlight w:val="none"/>
          <w:lang w:val="en-US" w:eastAsia="zh-CN"/>
        </w:rPr>
        <w:t>甲方</w:t>
      </w:r>
      <w:r>
        <w:rPr>
          <w:rFonts w:hint="eastAsia" w:ascii="宋体" w:hAnsi="宋体" w:eastAsia="宋体" w:cs="宋体"/>
          <w:snapToGrid w:val="0"/>
          <w:color w:val="auto"/>
          <w:kern w:val="0"/>
          <w:sz w:val="21"/>
          <w:szCs w:val="21"/>
          <w:highlight w:val="none"/>
          <w:lang w:eastAsia="en-US"/>
        </w:rPr>
        <w:t>支付违约金，该部分金额不足以弥补</w:t>
      </w:r>
      <w:r>
        <w:rPr>
          <w:rFonts w:hint="eastAsia" w:ascii="宋体" w:hAnsi="宋体" w:eastAsia="宋体" w:cs="宋体"/>
          <w:snapToGrid w:val="0"/>
          <w:color w:val="auto"/>
          <w:spacing w:val="3"/>
          <w:kern w:val="0"/>
          <w:sz w:val="21"/>
          <w:szCs w:val="21"/>
          <w:highlight w:val="none"/>
          <w:lang w:val="en-US" w:eastAsia="zh-CN"/>
        </w:rPr>
        <w:t>甲方</w:t>
      </w:r>
      <w:r>
        <w:rPr>
          <w:rFonts w:hint="eastAsia" w:ascii="宋体" w:hAnsi="宋体" w:eastAsia="宋体" w:cs="宋体"/>
          <w:snapToGrid w:val="0"/>
          <w:color w:val="auto"/>
          <w:kern w:val="0"/>
          <w:sz w:val="21"/>
          <w:szCs w:val="21"/>
          <w:highlight w:val="none"/>
          <w:lang w:eastAsia="en-US"/>
        </w:rPr>
        <w:t>损失的，</w:t>
      </w:r>
      <w:r>
        <w:rPr>
          <w:rFonts w:hint="eastAsia" w:ascii="宋体" w:hAnsi="宋体" w:eastAsia="宋体" w:cs="宋体"/>
          <w:snapToGrid w:val="0"/>
          <w:color w:val="auto"/>
          <w:spacing w:val="3"/>
          <w:kern w:val="0"/>
          <w:sz w:val="21"/>
          <w:szCs w:val="21"/>
          <w:highlight w:val="none"/>
          <w:lang w:val="en-US" w:eastAsia="zh-CN"/>
        </w:rPr>
        <w:t>甲方</w:t>
      </w:r>
      <w:r>
        <w:rPr>
          <w:rFonts w:hint="eastAsia" w:ascii="宋体" w:hAnsi="宋体" w:eastAsia="宋体" w:cs="宋体"/>
          <w:snapToGrid w:val="0"/>
          <w:color w:val="auto"/>
          <w:kern w:val="0"/>
          <w:sz w:val="21"/>
          <w:szCs w:val="21"/>
          <w:highlight w:val="none"/>
          <w:lang w:eastAsia="en-US"/>
        </w:rPr>
        <w:t>还有权另行追偿。</w:t>
      </w:r>
    </w:p>
    <w:p w14:paraId="35EC4D97">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5.</w:t>
      </w:r>
      <w:r>
        <w:rPr>
          <w:rFonts w:hint="eastAsia" w:ascii="宋体" w:hAnsi="宋体" w:eastAsia="宋体" w:cs="宋体"/>
          <w:snapToGrid w:val="0"/>
          <w:color w:val="auto"/>
          <w:spacing w:val="9"/>
          <w:kern w:val="0"/>
          <w:sz w:val="21"/>
          <w:szCs w:val="21"/>
          <w:highlight w:val="none"/>
          <w:lang w:eastAsia="en-US"/>
        </w:rPr>
        <w:t>质保期内，若</w:t>
      </w:r>
      <w:r>
        <w:rPr>
          <w:rFonts w:hint="eastAsia" w:ascii="宋体" w:hAnsi="宋体" w:eastAsia="宋体" w:cs="宋体"/>
          <w:snapToGrid w:val="0"/>
          <w:color w:val="auto"/>
          <w:spacing w:val="3"/>
          <w:kern w:val="0"/>
          <w:sz w:val="21"/>
          <w:szCs w:val="21"/>
          <w:highlight w:val="none"/>
          <w:lang w:val="en-US" w:eastAsia="zh-CN"/>
        </w:rPr>
        <w:t>乙方</w:t>
      </w:r>
      <w:r>
        <w:rPr>
          <w:rFonts w:hint="eastAsia" w:ascii="宋体" w:hAnsi="宋体" w:eastAsia="宋体" w:cs="宋体"/>
          <w:snapToGrid w:val="0"/>
          <w:color w:val="auto"/>
          <w:spacing w:val="9"/>
          <w:kern w:val="0"/>
          <w:sz w:val="21"/>
          <w:szCs w:val="21"/>
          <w:highlight w:val="none"/>
          <w:lang w:eastAsia="en-US"/>
        </w:rPr>
        <w:t>售后服务态度恶劣、持续响应不及时的，</w:t>
      </w:r>
      <w:r>
        <w:rPr>
          <w:rFonts w:hint="eastAsia" w:ascii="宋体" w:hAnsi="宋体" w:eastAsia="宋体" w:cs="宋体"/>
          <w:snapToGrid w:val="0"/>
          <w:color w:val="auto"/>
          <w:spacing w:val="9"/>
          <w:kern w:val="0"/>
          <w:sz w:val="21"/>
          <w:szCs w:val="21"/>
          <w:highlight w:val="none"/>
          <w:lang w:val="en-US" w:eastAsia="zh-CN"/>
        </w:rPr>
        <w:t>甲方</w:t>
      </w:r>
      <w:r>
        <w:rPr>
          <w:rFonts w:hint="eastAsia" w:ascii="宋体" w:hAnsi="宋体" w:eastAsia="宋体" w:cs="宋体"/>
          <w:snapToGrid w:val="0"/>
          <w:color w:val="auto"/>
          <w:spacing w:val="9"/>
          <w:kern w:val="0"/>
          <w:sz w:val="21"/>
          <w:szCs w:val="21"/>
          <w:highlight w:val="none"/>
          <w:lang w:eastAsia="en-US"/>
        </w:rPr>
        <w:t>有权按照合同约定追究违约责任。对于</w:t>
      </w:r>
      <w:r>
        <w:rPr>
          <w:rFonts w:hint="eastAsia" w:ascii="宋体" w:hAnsi="宋体" w:eastAsia="宋体" w:cs="宋体"/>
          <w:snapToGrid w:val="0"/>
          <w:color w:val="auto"/>
          <w:spacing w:val="3"/>
          <w:kern w:val="0"/>
          <w:sz w:val="21"/>
          <w:szCs w:val="21"/>
          <w:highlight w:val="none"/>
          <w:lang w:val="en-US" w:eastAsia="zh-CN"/>
        </w:rPr>
        <w:t>乙方</w:t>
      </w:r>
      <w:r>
        <w:rPr>
          <w:rFonts w:hint="eastAsia" w:ascii="宋体" w:hAnsi="宋体" w:eastAsia="宋体" w:cs="宋体"/>
          <w:snapToGrid w:val="0"/>
          <w:color w:val="auto"/>
          <w:spacing w:val="9"/>
          <w:kern w:val="0"/>
          <w:sz w:val="21"/>
          <w:szCs w:val="21"/>
          <w:highlight w:val="none"/>
          <w:lang w:eastAsia="en-US"/>
        </w:rPr>
        <w:t>质保期内售后服务响应不及时的，第一、二次</w:t>
      </w:r>
      <w:r>
        <w:rPr>
          <w:rFonts w:hint="eastAsia" w:ascii="宋体" w:hAnsi="宋体" w:eastAsia="宋体" w:cs="宋体"/>
          <w:snapToGrid w:val="0"/>
          <w:color w:val="auto"/>
          <w:spacing w:val="9"/>
          <w:kern w:val="0"/>
          <w:sz w:val="21"/>
          <w:szCs w:val="21"/>
          <w:highlight w:val="none"/>
          <w:lang w:val="en-US" w:eastAsia="zh-CN"/>
        </w:rPr>
        <w:t>甲</w:t>
      </w:r>
      <w:r>
        <w:rPr>
          <w:rFonts w:hint="eastAsia" w:ascii="宋体" w:hAnsi="宋体" w:eastAsia="宋体" w:cs="宋体"/>
          <w:snapToGrid w:val="0"/>
          <w:color w:val="auto"/>
          <w:spacing w:val="3"/>
          <w:kern w:val="0"/>
          <w:sz w:val="21"/>
          <w:szCs w:val="21"/>
          <w:highlight w:val="none"/>
          <w:lang w:val="en-US" w:eastAsia="zh-CN"/>
        </w:rPr>
        <w:t>方</w:t>
      </w:r>
      <w:r>
        <w:rPr>
          <w:rFonts w:hint="eastAsia" w:ascii="宋体" w:hAnsi="宋体" w:eastAsia="宋体" w:cs="宋体"/>
          <w:snapToGrid w:val="0"/>
          <w:color w:val="auto"/>
          <w:spacing w:val="9"/>
          <w:kern w:val="0"/>
          <w:sz w:val="21"/>
          <w:szCs w:val="21"/>
          <w:highlight w:val="none"/>
          <w:lang w:eastAsia="en-US"/>
        </w:rPr>
        <w:t>发警告函，第三次（含第三次）以后，每次将扣除质保金或质量保函金额的5%，</w:t>
      </w:r>
      <w:r>
        <w:rPr>
          <w:rFonts w:hint="eastAsia" w:ascii="宋体" w:hAnsi="宋体" w:eastAsia="宋体" w:cs="宋体"/>
          <w:snapToGrid w:val="0"/>
          <w:color w:val="auto"/>
          <w:spacing w:val="9"/>
          <w:kern w:val="0"/>
          <w:sz w:val="21"/>
          <w:szCs w:val="21"/>
          <w:highlight w:val="none"/>
          <w:lang w:val="en-US" w:eastAsia="zh-CN"/>
        </w:rPr>
        <w:t>若质保金或质量保函金额不足以抵扣的，乙方应每次按质保金的5%向甲方支付违约金，</w:t>
      </w:r>
      <w:r>
        <w:rPr>
          <w:rFonts w:hint="eastAsia" w:ascii="宋体" w:hAnsi="宋体" w:eastAsia="宋体" w:cs="宋体"/>
          <w:snapToGrid w:val="0"/>
          <w:color w:val="auto"/>
          <w:spacing w:val="9"/>
          <w:kern w:val="0"/>
          <w:szCs w:val="21"/>
          <w:highlight w:val="none"/>
          <w:lang w:eastAsia="en-US"/>
        </w:rPr>
        <w:t>前述扣除金额及违约金金额之和最高不超过合同价的</w:t>
      </w:r>
      <w:r>
        <w:rPr>
          <w:rFonts w:hint="eastAsia" w:ascii="宋体" w:hAnsi="宋体" w:eastAsia="宋体" w:cs="宋体"/>
          <w:snapToGrid w:val="0"/>
          <w:color w:val="auto"/>
          <w:spacing w:val="9"/>
          <w:kern w:val="0"/>
          <w:sz w:val="21"/>
          <w:szCs w:val="21"/>
          <w:highlight w:val="none"/>
          <w:lang w:val="en-US" w:eastAsia="zh-CN"/>
        </w:rPr>
        <w:t>30</w:t>
      </w:r>
      <w:r>
        <w:rPr>
          <w:rFonts w:hint="eastAsia" w:ascii="宋体" w:hAnsi="宋体" w:eastAsia="宋体" w:cs="宋体"/>
          <w:snapToGrid w:val="0"/>
          <w:color w:val="auto"/>
          <w:spacing w:val="9"/>
          <w:kern w:val="0"/>
          <w:sz w:val="21"/>
          <w:szCs w:val="21"/>
          <w:highlight w:val="none"/>
          <w:lang w:eastAsia="en-US"/>
        </w:rPr>
        <w:t>%，造成甲方损失的，乙方应当承担全部责任及赔偿损失。</w:t>
      </w:r>
    </w:p>
    <w:p w14:paraId="2C9CDE84">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6.</w:t>
      </w:r>
      <w:r>
        <w:rPr>
          <w:rFonts w:hint="eastAsia" w:ascii="宋体" w:hAnsi="宋体" w:eastAsia="宋体" w:cs="宋体"/>
          <w:snapToGrid w:val="0"/>
          <w:color w:val="auto"/>
          <w:kern w:val="0"/>
          <w:szCs w:val="21"/>
          <w:highlight w:val="none"/>
          <w:lang w:eastAsia="en-US"/>
        </w:rPr>
        <w:t>因乙方过错导致甲方解除合同的，乙方须在收到甲方解约通知书之日起10日内</w:t>
      </w:r>
      <w:r>
        <w:rPr>
          <w:rFonts w:hint="eastAsia" w:ascii="宋体" w:hAnsi="宋体" w:eastAsia="宋体" w:cs="宋体"/>
          <w:snapToGrid w:val="0"/>
          <w:color w:val="auto"/>
          <w:spacing w:val="-3"/>
          <w:kern w:val="0"/>
          <w:szCs w:val="21"/>
          <w:highlight w:val="none"/>
          <w:lang w:eastAsia="en-US"/>
        </w:rPr>
        <w:t>按甲方要求退还甲方</w:t>
      </w:r>
      <w:r>
        <w:rPr>
          <w:rFonts w:hint="eastAsia" w:ascii="宋体" w:hAnsi="宋体" w:eastAsia="宋体" w:cs="宋体"/>
          <w:snapToGrid w:val="0"/>
          <w:color w:val="auto"/>
          <w:kern w:val="0"/>
          <w:szCs w:val="21"/>
          <w:highlight w:val="none"/>
          <w:lang w:eastAsia="en-US"/>
        </w:rPr>
        <w:t>已支付的价款</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lang w:eastAsia="en-US"/>
        </w:rPr>
        <w:t>逾期</w:t>
      </w:r>
      <w:r>
        <w:rPr>
          <w:rFonts w:hint="eastAsia" w:ascii="宋体" w:hAnsi="宋体" w:eastAsia="宋体" w:cs="宋体"/>
          <w:snapToGrid w:val="0"/>
          <w:color w:val="auto"/>
          <w:kern w:val="0"/>
          <w:szCs w:val="21"/>
          <w:highlight w:val="none"/>
          <w:lang w:val="en-US" w:eastAsia="zh-CN"/>
        </w:rPr>
        <w:t>退还的，每逾期一日，乙方按照</w:t>
      </w:r>
      <w:r>
        <w:rPr>
          <w:rFonts w:hint="eastAsia" w:ascii="宋体" w:hAnsi="宋体" w:eastAsia="宋体" w:cs="宋体"/>
          <w:snapToGrid w:val="0"/>
          <w:color w:val="auto"/>
          <w:kern w:val="0"/>
          <w:szCs w:val="21"/>
          <w:highlight w:val="none"/>
          <w:lang w:eastAsia="en-US"/>
        </w:rPr>
        <w:t>应退还总金额</w:t>
      </w:r>
      <w:r>
        <w:rPr>
          <w:rFonts w:hint="eastAsia" w:ascii="宋体" w:hAnsi="宋体" w:eastAsia="宋体" w:cs="宋体"/>
          <w:snapToGrid w:val="0"/>
          <w:color w:val="auto"/>
          <w:kern w:val="0"/>
          <w:szCs w:val="21"/>
          <w:highlight w:val="none"/>
          <w:lang w:eastAsia="zh-CN"/>
        </w:rPr>
        <w:t>5</w:t>
      </w:r>
      <w:r>
        <w:rPr>
          <w:rFonts w:hint="eastAsia" w:ascii="宋体" w:hAnsi="宋体" w:eastAsia="宋体" w:cs="宋体"/>
          <w:snapToGrid w:val="0"/>
          <w:color w:val="auto"/>
          <w:kern w:val="0"/>
          <w:szCs w:val="21"/>
          <w:highlight w:val="none"/>
          <w:lang w:eastAsia="en-US"/>
        </w:rPr>
        <w:t>‰</w:t>
      </w:r>
      <w:r>
        <w:rPr>
          <w:rFonts w:hint="eastAsia" w:ascii="宋体" w:hAnsi="宋体" w:eastAsia="宋体" w:cs="宋体"/>
          <w:snapToGrid w:val="0"/>
          <w:color w:val="auto"/>
          <w:kern w:val="0"/>
          <w:szCs w:val="21"/>
          <w:highlight w:val="none"/>
          <w:lang w:val="en-US" w:eastAsia="zh-CN"/>
        </w:rPr>
        <w:t>/日的标准</w:t>
      </w:r>
      <w:r>
        <w:rPr>
          <w:rFonts w:hint="eastAsia" w:ascii="宋体" w:hAnsi="宋体" w:eastAsia="宋体" w:cs="宋体"/>
          <w:snapToGrid w:val="0"/>
          <w:color w:val="auto"/>
          <w:kern w:val="0"/>
          <w:szCs w:val="21"/>
          <w:highlight w:val="none"/>
          <w:lang w:eastAsia="en-US"/>
        </w:rPr>
        <w:t>向甲方</w:t>
      </w:r>
      <w:r>
        <w:rPr>
          <w:rFonts w:hint="eastAsia" w:ascii="宋体" w:hAnsi="宋体" w:eastAsia="宋体" w:cs="宋体"/>
          <w:snapToGrid w:val="0"/>
          <w:color w:val="auto"/>
          <w:kern w:val="0"/>
          <w:szCs w:val="21"/>
          <w:highlight w:val="none"/>
          <w:lang w:val="en-US" w:eastAsia="zh-CN"/>
        </w:rPr>
        <w:t>支</w:t>
      </w:r>
      <w:r>
        <w:rPr>
          <w:rFonts w:hint="eastAsia" w:ascii="宋体" w:hAnsi="宋体" w:eastAsia="宋体" w:cs="宋体"/>
          <w:snapToGrid w:val="0"/>
          <w:color w:val="auto"/>
          <w:kern w:val="0"/>
          <w:szCs w:val="21"/>
          <w:highlight w:val="none"/>
          <w:lang w:eastAsia="en-US"/>
        </w:rPr>
        <w:t>付违约金（最高不超过合同含税总价的5%）。</w:t>
      </w:r>
      <w:r>
        <w:rPr>
          <w:rFonts w:hint="eastAsia" w:ascii="Arial" w:hAnsi="Arial" w:eastAsia="宋体" w:cs="Arial"/>
          <w:snapToGrid w:val="0"/>
          <w:color w:val="auto"/>
          <w:kern w:val="0"/>
          <w:szCs w:val="21"/>
          <w:highlight w:val="none"/>
          <w:lang w:val="en-US" w:eastAsia="zh-CN"/>
        </w:rPr>
        <w:t>乙方应在收到甲方发出退货通知后</w:t>
      </w:r>
      <w:r>
        <w:rPr>
          <w:rFonts w:hint="eastAsia" w:ascii="宋体" w:hAnsi="宋体" w:eastAsia="宋体" w:cs="宋体"/>
          <w:snapToGrid w:val="0"/>
          <w:color w:val="auto"/>
          <w:kern w:val="0"/>
          <w:szCs w:val="21"/>
          <w:highlight w:val="none"/>
          <w:lang w:val="en-US" w:eastAsia="zh-CN"/>
        </w:rPr>
        <w:t>20</w:t>
      </w:r>
      <w:r>
        <w:rPr>
          <w:rFonts w:hint="eastAsia" w:ascii="Arial" w:hAnsi="Arial" w:eastAsia="宋体" w:cs="Arial"/>
          <w:snapToGrid w:val="0"/>
          <w:color w:val="auto"/>
          <w:kern w:val="0"/>
          <w:szCs w:val="21"/>
          <w:highlight w:val="none"/>
          <w:lang w:val="en-US" w:eastAsia="zh-CN"/>
        </w:rPr>
        <w:t>日内无条件将退货货物运回，并承担因此产生的全部费用，以及赔偿因此造成甲方的损失。若乙方迟延将退货货物拆卸运回的，甲方不承担保管责任，相应货物损毁、灭失的风险由乙方自行承担，甲方有权自行拆卸、处理该些退货货物，由此产生的费用及损失由乙方自行承担。</w:t>
      </w:r>
    </w:p>
    <w:p w14:paraId="5E9A468F">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7.</w:t>
      </w:r>
      <w:r>
        <w:rPr>
          <w:rFonts w:hint="eastAsia" w:ascii="宋体" w:hAnsi="宋体" w:eastAsia="宋体" w:cs="宋体"/>
          <w:snapToGrid w:val="0"/>
          <w:color w:val="auto"/>
          <w:kern w:val="0"/>
          <w:szCs w:val="21"/>
          <w:highlight w:val="none"/>
          <w:lang w:eastAsia="en-US"/>
        </w:rPr>
        <w:t>在合同履行期间，乙方违约产生的违约金、赔偿或其他应付费用等款项，甲方有权直接从未付款项中直接抵扣或启用履约担保、质量保函、质保金予以支付，乙方对此表示同意且无异议。抵扣不足部分，乙方应在接到甲方通知后5日内补足，否则</w:t>
      </w:r>
      <w:r>
        <w:rPr>
          <w:rFonts w:hint="eastAsia" w:ascii="宋体" w:hAnsi="宋体" w:eastAsia="宋体" w:cs="Times New Roman"/>
          <w:snapToGrid w:val="0"/>
          <w:color w:val="auto"/>
          <w:kern w:val="0"/>
          <w:szCs w:val="21"/>
          <w:highlight w:val="none"/>
          <w:lang w:val="en-US" w:eastAsia="zh-CN"/>
        </w:rPr>
        <w:t>每逾期一日</w:t>
      </w:r>
      <w:r>
        <w:rPr>
          <w:rFonts w:hint="eastAsia" w:ascii="宋体" w:hAnsi="宋体" w:eastAsia="宋体" w:cs="宋体"/>
          <w:snapToGrid w:val="0"/>
          <w:color w:val="auto"/>
          <w:kern w:val="0"/>
          <w:szCs w:val="21"/>
          <w:highlight w:val="none"/>
          <w:lang w:eastAsia="en-US"/>
        </w:rPr>
        <w:t>按应付款总额5‰/日支付违约金（最高不超过合同含税</w:t>
      </w:r>
      <w:r>
        <w:rPr>
          <w:rFonts w:hint="eastAsia" w:ascii="宋体" w:hAnsi="宋体" w:eastAsia="宋体" w:cs="宋体"/>
          <w:snapToGrid w:val="0"/>
          <w:color w:val="auto"/>
          <w:kern w:val="0"/>
          <w:szCs w:val="21"/>
          <w:highlight w:val="none"/>
          <w:lang w:val="en-US" w:eastAsia="zh-CN"/>
        </w:rPr>
        <w:t>总价</w:t>
      </w:r>
      <w:r>
        <w:rPr>
          <w:rFonts w:hint="eastAsia" w:ascii="宋体" w:hAnsi="宋体" w:eastAsia="宋体" w:cs="宋体"/>
          <w:snapToGrid w:val="0"/>
          <w:color w:val="auto"/>
          <w:kern w:val="0"/>
          <w:szCs w:val="21"/>
          <w:highlight w:val="none"/>
          <w:lang w:eastAsia="en-US"/>
        </w:rPr>
        <w:t>的5%），直至全部付清。</w:t>
      </w:r>
      <w:r>
        <w:rPr>
          <w:rFonts w:hint="eastAsia" w:ascii="Arial" w:hAnsi="Arial" w:eastAsia="宋体" w:cs="Arial"/>
          <w:snapToGrid w:val="0"/>
          <w:color w:val="auto"/>
          <w:kern w:val="0"/>
          <w:szCs w:val="21"/>
          <w:highlight w:val="none"/>
          <w:lang w:val="en-US" w:eastAsia="zh-CN"/>
        </w:rPr>
        <w:t>前述逾期违约金累计总额最高不超过应付款总额的</w:t>
      </w:r>
      <w:r>
        <w:rPr>
          <w:rFonts w:hint="eastAsia" w:ascii="宋体" w:hAnsi="宋体" w:eastAsia="宋体" w:cs="宋体"/>
          <w:snapToGrid w:val="0"/>
          <w:color w:val="auto"/>
          <w:kern w:val="0"/>
          <w:szCs w:val="21"/>
          <w:highlight w:val="none"/>
          <w:lang w:val="en-US" w:eastAsia="zh-CN"/>
        </w:rPr>
        <w:t>30%</w:t>
      </w:r>
      <w:r>
        <w:rPr>
          <w:rFonts w:hint="eastAsia" w:ascii="Arial" w:hAnsi="Arial" w:eastAsia="宋体" w:cs="Arial"/>
          <w:snapToGrid w:val="0"/>
          <w:color w:val="auto"/>
          <w:kern w:val="0"/>
          <w:szCs w:val="21"/>
          <w:highlight w:val="none"/>
          <w:lang w:val="en-US" w:eastAsia="zh-CN"/>
        </w:rPr>
        <w:t>。</w:t>
      </w:r>
    </w:p>
    <w:p w14:paraId="6C95B337">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8.乙方违反约定将合同项下乙方的权利义务全部转让给第三方，或未经甲方书面同意将部分权利义务转让给第三方的，甲方有权要求乙方承担合同价5%的违约金，并有权单方解除本合同，若由此给甲方造成损失的，乙方还应当承担全部赔偿责任。如因乙方将乙方本合同项下全部/部分权利义务转让给第三方导致安全事故或人身损害事故的，造成甲方其他损失的或甲方被认定承担赔偿责任的，甲方向乙方追偿并要求乙方另行承担合同价5%的违约金，前述违约金不足以弥补甲方损失的，乙方还需足额赔偿。</w:t>
      </w:r>
    </w:p>
    <w:p w14:paraId="5040D0A8">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9.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0.5%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452AAA3B">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10.乙方违反本合同约定，合同对违约责任有特别约定的，适用该特别约定；无特别约定的，甲方有权要求乙方支付合同价1%作为违约金。违约金不足以弥补甲方因此所受损失的，乙方应予以补足。</w:t>
      </w:r>
    </w:p>
    <w:p w14:paraId="17AD1761">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snapToGrid w:val="0"/>
          <w:color w:val="auto"/>
          <w:kern w:val="0"/>
          <w:szCs w:val="21"/>
          <w:highlight w:val="none"/>
          <w:lang w:eastAsia="en-US"/>
        </w:rPr>
      </w:pPr>
      <w:bookmarkStart w:id="393" w:name="_Toc86481566"/>
      <w:r>
        <w:rPr>
          <w:rFonts w:hint="eastAsia" w:ascii="宋体" w:hAnsi="宋体" w:eastAsia="宋体" w:cs="宋体"/>
          <w:b/>
          <w:snapToGrid w:val="0"/>
          <w:color w:val="auto"/>
          <w:kern w:val="0"/>
          <w:szCs w:val="21"/>
          <w:highlight w:val="none"/>
          <w:lang w:eastAsia="en-US"/>
        </w:rPr>
        <w:t>十</w:t>
      </w:r>
      <w:r>
        <w:rPr>
          <w:rFonts w:hint="eastAsia" w:ascii="宋体" w:hAnsi="宋体" w:eastAsia="宋体" w:cs="宋体"/>
          <w:b/>
          <w:snapToGrid w:val="0"/>
          <w:color w:val="auto"/>
          <w:kern w:val="0"/>
          <w:szCs w:val="21"/>
          <w:highlight w:val="none"/>
          <w:lang w:val="en-US" w:eastAsia="zh-CN"/>
        </w:rPr>
        <w:t>一</w:t>
      </w:r>
      <w:r>
        <w:rPr>
          <w:rFonts w:hint="eastAsia" w:ascii="宋体" w:hAnsi="宋体" w:eastAsia="宋体" w:cs="宋体"/>
          <w:b/>
          <w:snapToGrid w:val="0"/>
          <w:color w:val="auto"/>
          <w:kern w:val="0"/>
          <w:szCs w:val="21"/>
          <w:highlight w:val="none"/>
          <w:lang w:eastAsia="en-US"/>
        </w:rPr>
        <w:t>、争议的解决</w:t>
      </w:r>
      <w:bookmarkEnd w:id="393"/>
    </w:p>
    <w:p w14:paraId="5862DF8E">
      <w:pPr>
        <w:widowControl/>
        <w:kinsoku w:val="0"/>
        <w:autoSpaceDE w:val="0"/>
        <w:autoSpaceDN w:val="0"/>
        <w:adjustRightInd w:val="0"/>
        <w:snapToGrid w:val="0"/>
        <w:spacing w:line="360" w:lineRule="auto"/>
        <w:ind w:firstLine="371" w:firstLineChars="177"/>
        <w:jc w:val="left"/>
        <w:textAlignment w:val="baseline"/>
        <w:rPr>
          <w:rFonts w:hint="eastAsia" w:ascii="宋体" w:hAnsi="宋体" w:eastAsia="宋体" w:cs="宋体"/>
          <w:snapToGrid w:val="0"/>
          <w:color w:val="auto"/>
          <w:kern w:val="0"/>
          <w:sz w:val="21"/>
          <w:szCs w:val="21"/>
          <w:highlight w:val="none"/>
          <w:lang w:eastAsia="en-US"/>
        </w:rPr>
      </w:pPr>
      <w:bookmarkStart w:id="394" w:name="_Toc86481567"/>
      <w:r>
        <w:rPr>
          <w:rFonts w:hint="eastAsia" w:ascii="宋体" w:hAnsi="宋体" w:eastAsia="宋体" w:cs="宋体"/>
          <w:snapToGrid w:val="0"/>
          <w:color w:val="auto"/>
          <w:kern w:val="0"/>
          <w:sz w:val="21"/>
          <w:szCs w:val="21"/>
          <w:highlight w:val="none"/>
          <w:lang w:eastAsia="en-US"/>
        </w:rPr>
        <w:t>双方在履约中发生争执和分歧，双方应通过友好协商解决，如不能通过友好协商解决的，任何一方均可向甲方住所地有管辖权的人民法院提起诉讼解决。</w:t>
      </w:r>
    </w:p>
    <w:p w14:paraId="7510D3F8">
      <w:pPr>
        <w:widowControl/>
        <w:kinsoku w:val="0"/>
        <w:autoSpaceDE w:val="0"/>
        <w:autoSpaceDN w:val="0"/>
        <w:adjustRightInd w:val="0"/>
        <w:snapToGrid w:val="0"/>
        <w:spacing w:line="360" w:lineRule="auto"/>
        <w:ind w:firstLine="371" w:firstLineChars="177"/>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64ADBEE0">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snapToGrid w:val="0"/>
          <w:color w:val="auto"/>
          <w:kern w:val="0"/>
          <w:szCs w:val="21"/>
          <w:highlight w:val="none"/>
          <w:lang w:eastAsia="en-US"/>
        </w:rPr>
      </w:pPr>
      <w:r>
        <w:rPr>
          <w:rFonts w:hint="eastAsia" w:ascii="宋体" w:hAnsi="宋体" w:eastAsia="宋体" w:cs="宋体"/>
          <w:b/>
          <w:snapToGrid w:val="0"/>
          <w:color w:val="auto"/>
          <w:kern w:val="0"/>
          <w:szCs w:val="21"/>
          <w:highlight w:val="none"/>
          <w:lang w:eastAsia="en-US"/>
        </w:rPr>
        <w:t>十</w:t>
      </w:r>
      <w:r>
        <w:rPr>
          <w:rFonts w:hint="eastAsia" w:ascii="宋体" w:hAnsi="宋体" w:eastAsia="宋体" w:cs="宋体"/>
          <w:b/>
          <w:snapToGrid w:val="0"/>
          <w:color w:val="auto"/>
          <w:kern w:val="0"/>
          <w:szCs w:val="21"/>
          <w:highlight w:val="none"/>
          <w:lang w:val="en-US" w:eastAsia="zh-CN"/>
        </w:rPr>
        <w:t>二</w:t>
      </w:r>
      <w:r>
        <w:rPr>
          <w:rFonts w:hint="eastAsia" w:ascii="宋体" w:hAnsi="宋体" w:eastAsia="宋体" w:cs="宋体"/>
          <w:b/>
          <w:snapToGrid w:val="0"/>
          <w:color w:val="auto"/>
          <w:kern w:val="0"/>
          <w:szCs w:val="21"/>
          <w:highlight w:val="none"/>
          <w:lang w:eastAsia="en-US"/>
        </w:rPr>
        <w:t>、知识产权</w:t>
      </w:r>
      <w:bookmarkEnd w:id="394"/>
    </w:p>
    <w:p w14:paraId="22D28E70">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本合同价格</w:t>
      </w:r>
      <w:r>
        <w:rPr>
          <w:rFonts w:hint="eastAsia" w:ascii="宋体" w:hAnsi="宋体" w:eastAsia="宋体" w:cs="宋体"/>
          <w:snapToGrid w:val="0"/>
          <w:color w:val="auto"/>
          <w:spacing w:val="10"/>
          <w:kern w:val="0"/>
          <w:sz w:val="21"/>
          <w:szCs w:val="21"/>
          <w:highlight w:val="none"/>
          <w:lang w:eastAsia="en-US"/>
        </w:rPr>
        <w:t>已包括所有应支付的专利权和版权、设计或其他知识产权的使用费</w:t>
      </w:r>
      <w:r>
        <w:rPr>
          <w:rFonts w:hint="eastAsia" w:ascii="宋体" w:hAnsi="宋体" w:eastAsia="宋体" w:cs="宋体"/>
          <w:snapToGrid w:val="0"/>
          <w:color w:val="auto"/>
          <w:spacing w:val="9"/>
          <w:kern w:val="0"/>
          <w:sz w:val="21"/>
          <w:szCs w:val="21"/>
          <w:highlight w:val="none"/>
          <w:lang w:eastAsia="en-US"/>
        </w:rPr>
        <w:t>和版税。</w:t>
      </w:r>
      <w:r>
        <w:rPr>
          <w:rFonts w:hint="eastAsia" w:ascii="宋体" w:hAnsi="宋体" w:eastAsia="宋体" w:cs="宋体"/>
          <w:snapToGrid w:val="0"/>
          <w:color w:val="auto"/>
          <w:spacing w:val="9"/>
          <w:kern w:val="0"/>
          <w:sz w:val="21"/>
          <w:szCs w:val="21"/>
          <w:highlight w:val="none"/>
          <w:lang w:val="en-US" w:eastAsia="zh-CN"/>
        </w:rPr>
        <w:t>乙方</w:t>
      </w:r>
      <w:r>
        <w:rPr>
          <w:rFonts w:hint="eastAsia" w:ascii="宋体" w:hAnsi="宋体" w:eastAsia="宋体" w:cs="宋体"/>
          <w:snapToGrid w:val="0"/>
          <w:color w:val="auto"/>
          <w:spacing w:val="9"/>
          <w:kern w:val="0"/>
          <w:sz w:val="21"/>
          <w:szCs w:val="21"/>
          <w:highlight w:val="none"/>
          <w:lang w:eastAsia="en-US"/>
        </w:rPr>
        <w:t>应保证交付的全部产品</w:t>
      </w:r>
      <w:r>
        <w:rPr>
          <w:rFonts w:hint="eastAsia" w:ascii="宋体" w:hAnsi="宋体" w:eastAsia="宋体" w:cs="宋体"/>
          <w:snapToGrid w:val="0"/>
          <w:color w:val="auto"/>
          <w:spacing w:val="9"/>
          <w:kern w:val="0"/>
          <w:sz w:val="21"/>
          <w:szCs w:val="21"/>
          <w:highlight w:val="none"/>
          <w:lang w:val="en-US" w:eastAsia="zh-CN"/>
        </w:rPr>
        <w:t>及提供的服务</w:t>
      </w:r>
      <w:r>
        <w:rPr>
          <w:rFonts w:hint="eastAsia" w:ascii="宋体" w:hAnsi="宋体" w:eastAsia="宋体" w:cs="宋体"/>
          <w:snapToGrid w:val="0"/>
          <w:color w:val="auto"/>
          <w:spacing w:val="9"/>
          <w:kern w:val="0"/>
          <w:sz w:val="21"/>
          <w:szCs w:val="21"/>
          <w:highlight w:val="none"/>
          <w:lang w:eastAsia="en-US"/>
        </w:rPr>
        <w:t>不存在侵犯第三方知识产权和其他权利的情况（包括但不限于所供产品附带已安装的系统、软件等）且拥有对产品完全的所有权。如第三方以本合同产品或服务侵权为由提起侵权主张，乙方须与第三方交涉并承担由此发生的一切责任、费用和经济赔偿。由于乙方提供的产品及服务的任何一部分不符合知识产权规定，由乙方承担因此给甲方造成的全部损失（包括但不限于甲方为维护自身权益所支付的律师费、诉讼费、鉴定费、差旅费以及甲方依法向第三方支付的赔偿款等全部费用）。</w:t>
      </w:r>
    </w:p>
    <w:p w14:paraId="346B3962">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snapToGrid w:val="0"/>
          <w:color w:val="auto"/>
          <w:kern w:val="0"/>
          <w:szCs w:val="21"/>
          <w:highlight w:val="none"/>
          <w:lang w:eastAsia="en-US"/>
        </w:rPr>
      </w:pPr>
      <w:bookmarkStart w:id="395" w:name="_Toc86481568"/>
      <w:r>
        <w:rPr>
          <w:rFonts w:hint="eastAsia" w:ascii="宋体" w:hAnsi="宋体" w:eastAsia="宋体" w:cs="宋体"/>
          <w:b/>
          <w:snapToGrid w:val="0"/>
          <w:color w:val="auto"/>
          <w:kern w:val="0"/>
          <w:szCs w:val="21"/>
          <w:highlight w:val="none"/>
          <w:lang w:eastAsia="en-US"/>
        </w:rPr>
        <w:t>十</w:t>
      </w:r>
      <w:r>
        <w:rPr>
          <w:rFonts w:hint="eastAsia" w:ascii="宋体" w:hAnsi="宋体" w:eastAsia="宋体" w:cs="宋体"/>
          <w:b/>
          <w:snapToGrid w:val="0"/>
          <w:color w:val="auto"/>
          <w:kern w:val="0"/>
          <w:szCs w:val="21"/>
          <w:highlight w:val="none"/>
          <w:lang w:val="en-US" w:eastAsia="zh-CN"/>
        </w:rPr>
        <w:t>三</w:t>
      </w:r>
      <w:r>
        <w:rPr>
          <w:rFonts w:hint="eastAsia" w:ascii="宋体" w:hAnsi="宋体" w:eastAsia="宋体" w:cs="宋体"/>
          <w:b/>
          <w:snapToGrid w:val="0"/>
          <w:color w:val="auto"/>
          <w:kern w:val="0"/>
          <w:szCs w:val="21"/>
          <w:highlight w:val="none"/>
          <w:lang w:eastAsia="en-US"/>
        </w:rPr>
        <w:t>、税和关税</w:t>
      </w:r>
      <w:bookmarkEnd w:id="395"/>
    </w:p>
    <w:p w14:paraId="525F70A6">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rPr>
        <w:t>1.</w:t>
      </w:r>
      <w:r>
        <w:rPr>
          <w:rFonts w:hint="eastAsia" w:ascii="宋体" w:hAnsi="宋体" w:eastAsia="宋体" w:cs="宋体"/>
          <w:snapToGrid w:val="0"/>
          <w:color w:val="auto"/>
          <w:kern w:val="0"/>
          <w:szCs w:val="21"/>
          <w:highlight w:val="none"/>
          <w:lang w:eastAsia="en-US"/>
        </w:rPr>
        <w:t>中国政府根据现行税法规定对乙方或其雇员征收的与本合同有关的一切税费应由乙方负担。</w:t>
      </w:r>
    </w:p>
    <w:p w14:paraId="0D52AEA2">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rPr>
        <w:t>2.</w:t>
      </w:r>
      <w:r>
        <w:rPr>
          <w:rFonts w:hint="eastAsia" w:ascii="宋体" w:hAnsi="宋体" w:eastAsia="宋体" w:cs="宋体"/>
          <w:snapToGrid w:val="0"/>
          <w:color w:val="auto"/>
          <w:kern w:val="0"/>
          <w:szCs w:val="21"/>
          <w:highlight w:val="none"/>
          <w:lang w:eastAsia="en-US"/>
        </w:rPr>
        <w:t>在中国境外发生的与本合同执行有关的一切税费均应由乙方负担。</w:t>
      </w:r>
    </w:p>
    <w:p w14:paraId="425420E2">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snapToGrid w:val="0"/>
          <w:color w:val="auto"/>
          <w:kern w:val="0"/>
          <w:szCs w:val="21"/>
          <w:highlight w:val="none"/>
          <w:lang w:eastAsia="en-US"/>
        </w:rPr>
      </w:pPr>
      <w:bookmarkStart w:id="396" w:name="_Toc86481569"/>
      <w:r>
        <w:rPr>
          <w:rFonts w:hint="eastAsia" w:ascii="宋体" w:hAnsi="宋体" w:eastAsia="宋体" w:cs="宋体"/>
          <w:b/>
          <w:snapToGrid w:val="0"/>
          <w:color w:val="auto"/>
          <w:kern w:val="0"/>
          <w:szCs w:val="21"/>
          <w:highlight w:val="none"/>
          <w:lang w:eastAsia="en-US"/>
        </w:rPr>
        <w:t>十</w:t>
      </w:r>
      <w:r>
        <w:rPr>
          <w:rFonts w:hint="eastAsia" w:ascii="宋体" w:hAnsi="宋体" w:eastAsia="宋体" w:cs="宋体"/>
          <w:b/>
          <w:snapToGrid w:val="0"/>
          <w:color w:val="auto"/>
          <w:kern w:val="0"/>
          <w:szCs w:val="21"/>
          <w:highlight w:val="none"/>
          <w:lang w:val="en-US" w:eastAsia="zh-CN"/>
        </w:rPr>
        <w:t>四</w:t>
      </w:r>
      <w:r>
        <w:rPr>
          <w:rFonts w:hint="eastAsia" w:ascii="宋体" w:hAnsi="宋体" w:eastAsia="宋体" w:cs="宋体"/>
          <w:b/>
          <w:snapToGrid w:val="0"/>
          <w:color w:val="auto"/>
          <w:kern w:val="0"/>
          <w:szCs w:val="21"/>
          <w:highlight w:val="none"/>
          <w:lang w:eastAsia="en-US"/>
        </w:rPr>
        <w:t>、不可抗力</w:t>
      </w:r>
      <w:bookmarkEnd w:id="396"/>
    </w:p>
    <w:p w14:paraId="3792F273">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 xml:space="preserve">由于地震、台风、水灾、战争以及其他不能预见并且对其发生和后果不能防止或避免的不可抗力事故，致使直接影响本合同的履行或不能按约定的条件履行时，甲乙双方互不承担责任。但遇有上述不可抗力事故的一方，应立即将事故情况以电话、传真或其他有效方式通知对方，并应在 </w:t>
      </w:r>
      <w:r>
        <w:rPr>
          <w:rFonts w:hint="eastAsia" w:ascii="宋体" w:hAnsi="宋体" w:eastAsia="宋体" w:cs="宋体"/>
          <w:snapToGrid w:val="0"/>
          <w:color w:val="auto"/>
          <w:kern w:val="0"/>
          <w:szCs w:val="21"/>
          <w:highlight w:val="none"/>
          <w:lang w:val="en-US" w:eastAsia="zh-CN"/>
        </w:rPr>
        <w:t>15</w:t>
      </w:r>
      <w:r>
        <w:rPr>
          <w:rFonts w:hint="eastAsia" w:ascii="宋体" w:hAnsi="宋体" w:eastAsia="宋体" w:cs="宋体"/>
          <w:snapToGrid w:val="0"/>
          <w:color w:val="auto"/>
          <w:kern w:val="0"/>
          <w:szCs w:val="21"/>
          <w:highlight w:val="none"/>
          <w:lang w:eastAsia="en-US"/>
        </w:rPr>
        <w:t xml:space="preserve"> 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本合同，或者部分免除履行合同的责任，或者延期履行合同。</w:t>
      </w:r>
    </w:p>
    <w:p w14:paraId="18D53FBC">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snapToGrid w:val="0"/>
          <w:color w:val="auto"/>
          <w:kern w:val="0"/>
          <w:szCs w:val="21"/>
          <w:highlight w:val="none"/>
          <w:lang w:eastAsia="en-US"/>
        </w:rPr>
      </w:pPr>
      <w:bookmarkStart w:id="397" w:name="_Toc86481570"/>
      <w:r>
        <w:rPr>
          <w:rFonts w:hint="eastAsia" w:ascii="宋体" w:hAnsi="宋体" w:eastAsia="宋体" w:cs="宋体"/>
          <w:b/>
          <w:snapToGrid w:val="0"/>
          <w:color w:val="auto"/>
          <w:kern w:val="0"/>
          <w:szCs w:val="21"/>
          <w:highlight w:val="none"/>
          <w:lang w:eastAsia="en-US"/>
        </w:rPr>
        <w:t>十</w:t>
      </w:r>
      <w:r>
        <w:rPr>
          <w:rFonts w:hint="eastAsia" w:ascii="宋体" w:hAnsi="宋体" w:eastAsia="宋体" w:cs="宋体"/>
          <w:b/>
          <w:snapToGrid w:val="0"/>
          <w:color w:val="auto"/>
          <w:kern w:val="0"/>
          <w:szCs w:val="21"/>
          <w:highlight w:val="none"/>
          <w:lang w:val="en-US" w:eastAsia="zh-CN"/>
        </w:rPr>
        <w:t>五</w:t>
      </w:r>
      <w:r>
        <w:rPr>
          <w:rFonts w:hint="eastAsia" w:ascii="宋体" w:hAnsi="宋体" w:eastAsia="宋体" w:cs="宋体"/>
          <w:b/>
          <w:snapToGrid w:val="0"/>
          <w:color w:val="auto"/>
          <w:kern w:val="0"/>
          <w:szCs w:val="21"/>
          <w:highlight w:val="none"/>
          <w:lang w:eastAsia="en-US"/>
        </w:rPr>
        <w:t>、</w:t>
      </w:r>
      <w:r>
        <w:rPr>
          <w:rFonts w:hint="eastAsia" w:ascii="宋体" w:hAnsi="宋体" w:eastAsia="宋体" w:cs="宋体"/>
          <w:b/>
          <w:snapToGrid w:val="0"/>
          <w:color w:val="auto"/>
          <w:kern w:val="0"/>
          <w:szCs w:val="21"/>
          <w:highlight w:val="none"/>
          <w:lang w:eastAsia="zh-CN"/>
        </w:rPr>
        <w:t>其他</w:t>
      </w:r>
      <w:bookmarkEnd w:id="397"/>
    </w:p>
    <w:p w14:paraId="727F0052">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bidi="ar"/>
        </w:rPr>
        <w:t>1.</w:t>
      </w:r>
      <w:r>
        <w:rPr>
          <w:rFonts w:hint="eastAsia" w:ascii="宋体" w:hAnsi="宋体" w:eastAsia="宋体" w:cs="宋体"/>
          <w:snapToGrid w:val="0"/>
          <w:color w:val="auto"/>
          <w:kern w:val="0"/>
          <w:szCs w:val="21"/>
          <w:highlight w:val="none"/>
          <w:lang w:eastAsia="en-US" w:bidi="ar"/>
        </w:rPr>
        <w:t>基于乙方的专业特长，甲方代表（合同签字者）对关于产品质量指标的确认、变更等，仅是程序性行为，并非就是对乙方产品质量责任的免除，乙方仍要对所供的产品承担全部责任。无论是否在质保期内，因货物质量问题发生安全事故或引起其他损失、造成不良后果的，乙方应承担全部责任及损失赔偿。</w:t>
      </w:r>
    </w:p>
    <w:p w14:paraId="35750B78">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bidi="ar"/>
        </w:rPr>
        <w:t>2.</w:t>
      </w:r>
      <w:r>
        <w:rPr>
          <w:rFonts w:hint="eastAsia" w:ascii="宋体" w:hAnsi="宋体" w:eastAsia="宋体" w:cs="宋体"/>
          <w:snapToGrid w:val="0"/>
          <w:color w:val="auto"/>
          <w:kern w:val="0"/>
          <w:szCs w:val="21"/>
          <w:highlight w:val="none"/>
          <w:lang w:eastAsia="en-US" w:bidi="ar"/>
        </w:rPr>
        <w:t>合同履约过程中，若发现同一种货物或服务存在有选择性的报价或不是固定的报价的，或存在多种理解方式的情况发生时，按最有利甲方的方式解释。</w:t>
      </w:r>
    </w:p>
    <w:p w14:paraId="1E77FE82">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bidi="ar"/>
        </w:rPr>
        <w:t>3.</w:t>
      </w:r>
      <w:r>
        <w:rPr>
          <w:rFonts w:hint="eastAsia" w:ascii="宋体" w:hAnsi="宋体" w:eastAsia="宋体" w:cs="宋体"/>
          <w:snapToGrid w:val="0"/>
          <w:color w:val="auto"/>
          <w:kern w:val="0"/>
          <w:szCs w:val="21"/>
          <w:highlight w:val="none"/>
          <w:lang w:eastAsia="en-US" w:bidi="ar"/>
        </w:rPr>
        <w:t>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64B46EE7">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lang w:eastAsia="en-US"/>
        </w:rPr>
        <w:t>本合同一式</w:t>
      </w:r>
      <w:r>
        <w:rPr>
          <w:rFonts w:hint="eastAsia" w:ascii="宋体" w:hAnsi="宋体" w:eastAsia="宋体" w:cs="宋体"/>
          <w:snapToGrid w:val="0"/>
          <w:color w:val="auto"/>
          <w:kern w:val="0"/>
          <w:szCs w:val="21"/>
          <w:highlight w:val="none"/>
          <w:u w:val="single"/>
          <w:lang w:eastAsia="en-US"/>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lang w:eastAsia="en-US"/>
        </w:rPr>
        <w:t xml:space="preserve"> </w:t>
      </w:r>
      <w:r>
        <w:rPr>
          <w:rFonts w:hint="eastAsia" w:ascii="宋体" w:hAnsi="宋体" w:eastAsia="宋体" w:cs="宋体"/>
          <w:snapToGrid w:val="0"/>
          <w:color w:val="auto"/>
          <w:kern w:val="0"/>
          <w:szCs w:val="21"/>
          <w:highlight w:val="none"/>
          <w:lang w:eastAsia="en-US"/>
        </w:rPr>
        <w:t>份，具有同等法律效力。甲方执</w:t>
      </w:r>
      <w:r>
        <w:rPr>
          <w:rFonts w:hint="eastAsia" w:ascii="宋体" w:hAnsi="宋体" w:eastAsia="宋体" w:cs="宋体"/>
          <w:snapToGrid w:val="0"/>
          <w:color w:val="auto"/>
          <w:kern w:val="0"/>
          <w:szCs w:val="21"/>
          <w:highlight w:val="none"/>
          <w:u w:val="single"/>
          <w:lang w:eastAsia="en-US"/>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lang w:eastAsia="en-US"/>
        </w:rPr>
        <w:t xml:space="preserve"> </w:t>
      </w:r>
      <w:r>
        <w:rPr>
          <w:rFonts w:hint="eastAsia" w:ascii="宋体" w:hAnsi="宋体" w:eastAsia="宋体" w:cs="宋体"/>
          <w:snapToGrid w:val="0"/>
          <w:color w:val="auto"/>
          <w:kern w:val="0"/>
          <w:szCs w:val="21"/>
          <w:highlight w:val="none"/>
          <w:lang w:eastAsia="en-US"/>
        </w:rPr>
        <w:t>份</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lang w:eastAsia="en-US"/>
        </w:rPr>
        <w:t>乙方执</w:t>
      </w:r>
      <w:r>
        <w:rPr>
          <w:rFonts w:hint="eastAsia" w:ascii="宋体" w:hAnsi="宋体" w:eastAsia="宋体" w:cs="宋体"/>
          <w:snapToGrid w:val="0"/>
          <w:color w:val="auto"/>
          <w:kern w:val="0"/>
          <w:szCs w:val="21"/>
          <w:highlight w:val="none"/>
          <w:u w:val="single"/>
          <w:lang w:eastAsia="en-US"/>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lang w:eastAsia="en-US"/>
        </w:rPr>
        <w:t>份，采购代理机构执</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lang w:eastAsia="en-US"/>
        </w:rPr>
        <w:t>份。</w:t>
      </w:r>
    </w:p>
    <w:p w14:paraId="72908B49">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bidi="ar"/>
        </w:rPr>
        <w:t>5.</w:t>
      </w:r>
      <w:r>
        <w:rPr>
          <w:rFonts w:hint="eastAsia" w:ascii="宋体" w:hAnsi="宋体" w:eastAsia="宋体" w:cs="宋体"/>
          <w:snapToGrid w:val="0"/>
          <w:color w:val="auto"/>
          <w:kern w:val="0"/>
          <w:szCs w:val="21"/>
          <w:highlight w:val="none"/>
          <w:lang w:eastAsia="en-US" w:bidi="ar"/>
        </w:rPr>
        <w:t>本合同经双方盖章、并由双方法定代表人签字后生效，至全部合同义务履行完毕时终止。</w:t>
      </w:r>
    </w:p>
    <w:p w14:paraId="76C8825C">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bidi="ar"/>
        </w:rPr>
        <w:t>6.</w:t>
      </w:r>
      <w:r>
        <w:rPr>
          <w:rFonts w:hint="eastAsia" w:ascii="宋体" w:hAnsi="宋体" w:eastAsia="宋体" w:cs="宋体"/>
          <w:snapToGrid w:val="0"/>
          <w:color w:val="auto"/>
          <w:kern w:val="0"/>
          <w:szCs w:val="21"/>
          <w:highlight w:val="none"/>
          <w:lang w:eastAsia="en-US" w:bidi="ar"/>
        </w:rPr>
        <w:t>本合同未尽事宜，由双方协商处理，协商后所签订的补充协议与本合同具有同等效力。</w:t>
      </w:r>
    </w:p>
    <w:p w14:paraId="196380F2">
      <w:pPr>
        <w:widowControl/>
        <w:kinsoku w:val="0"/>
        <w:autoSpaceDE w:val="0"/>
        <w:autoSpaceDN w:val="0"/>
        <w:adjustRightInd w:val="0"/>
        <w:snapToGrid w:val="0"/>
        <w:spacing w:before="120" w:beforeLines="50" w:after="120" w:afterLines="50" w:line="360" w:lineRule="auto"/>
        <w:ind w:firstLine="420" w:firstLineChars="200"/>
        <w:jc w:val="left"/>
        <w:textAlignment w:val="baseline"/>
        <w:rPr>
          <w:rFonts w:hint="eastAsia" w:ascii="宋体" w:hAnsi="宋体" w:eastAsia="宋体" w:cs="宋体"/>
          <w:b w:val="0"/>
          <w:bCs/>
          <w:snapToGrid w:val="0"/>
          <w:color w:val="auto"/>
          <w:kern w:val="0"/>
          <w:szCs w:val="21"/>
          <w:highlight w:val="none"/>
          <w:lang w:eastAsia="en-US"/>
        </w:rPr>
      </w:pPr>
      <w:r>
        <w:rPr>
          <w:rFonts w:hint="eastAsia" w:ascii="宋体" w:hAnsi="宋体" w:eastAsia="宋体" w:cs="宋体"/>
          <w:b w:val="0"/>
          <w:bCs/>
          <w:snapToGrid w:val="0"/>
          <w:color w:val="auto"/>
          <w:kern w:val="0"/>
          <w:szCs w:val="21"/>
          <w:highlight w:val="none"/>
          <w:lang w:val="en-US" w:eastAsia="zh-CN"/>
        </w:rPr>
        <w:t>7.</w:t>
      </w:r>
      <w:r>
        <w:rPr>
          <w:rFonts w:hint="eastAsia" w:ascii="宋体" w:hAnsi="宋体" w:eastAsia="宋体" w:cs="宋体"/>
          <w:b w:val="0"/>
          <w:bCs/>
          <w:snapToGrid w:val="0"/>
          <w:color w:val="auto"/>
          <w:kern w:val="0"/>
          <w:szCs w:val="21"/>
          <w:highlight w:val="none"/>
          <w:lang w:eastAsia="en-US"/>
        </w:rPr>
        <w:t>本合同附件是本合同不可分割内容，与本合同同时生效，同具法律效力；合同条款与附件、招标文件、用户需求书、投标文件等其他文件不一致的，以有利于甲方的条款为准，且乙方不得以附件内容冲突主张合同条款无效。</w:t>
      </w:r>
    </w:p>
    <w:p w14:paraId="3E356F32">
      <w:pPr>
        <w:widowControl/>
        <w:kinsoku w:val="0"/>
        <w:autoSpaceDE w:val="0"/>
        <w:autoSpaceDN w:val="0"/>
        <w:adjustRightInd w:val="0"/>
        <w:snapToGrid w:val="0"/>
        <w:spacing w:before="120" w:beforeLines="50" w:after="120" w:afterLines="50" w:line="360" w:lineRule="auto"/>
        <w:ind w:firstLine="420" w:firstLineChars="200"/>
        <w:jc w:val="left"/>
        <w:textAlignment w:val="baseline"/>
        <w:rPr>
          <w:rFonts w:hint="eastAsia" w:ascii="宋体" w:hAnsi="宋体" w:eastAsia="宋体" w:cs="宋体"/>
          <w:b w:val="0"/>
          <w:bCs/>
          <w:snapToGrid w:val="0"/>
          <w:color w:val="auto"/>
          <w:kern w:val="0"/>
          <w:szCs w:val="21"/>
          <w:highlight w:val="none"/>
          <w:lang w:eastAsia="en-US"/>
        </w:rPr>
      </w:pPr>
      <w:r>
        <w:rPr>
          <w:rFonts w:hint="eastAsia" w:ascii="宋体" w:hAnsi="宋体" w:eastAsia="宋体" w:cs="宋体"/>
          <w:b w:val="0"/>
          <w:bCs/>
          <w:snapToGrid w:val="0"/>
          <w:color w:val="auto"/>
          <w:kern w:val="0"/>
          <w:szCs w:val="21"/>
          <w:highlight w:val="none"/>
          <w:lang w:eastAsia="en-US"/>
        </w:rPr>
        <w:t>8</w:t>
      </w:r>
      <w:r>
        <w:rPr>
          <w:rFonts w:hint="eastAsia" w:ascii="宋体" w:hAnsi="宋体" w:eastAsia="宋体" w:cs="宋体"/>
          <w:b w:val="0"/>
          <w:bCs/>
          <w:snapToGrid w:val="0"/>
          <w:color w:val="auto"/>
          <w:kern w:val="0"/>
          <w:szCs w:val="21"/>
          <w:highlight w:val="none"/>
          <w:lang w:val="en-US" w:eastAsia="zh-CN"/>
        </w:rPr>
        <w:t>.</w:t>
      </w:r>
      <w:r>
        <w:rPr>
          <w:rFonts w:hint="eastAsia" w:ascii="宋体" w:hAnsi="宋体" w:eastAsia="宋体" w:cs="宋体"/>
          <w:b w:val="0"/>
          <w:bCs/>
          <w:snapToGrid w:val="0"/>
          <w:color w:val="auto"/>
          <w:kern w:val="0"/>
          <w:szCs w:val="21"/>
          <w:highlight w:val="none"/>
          <w:lang w:eastAsia="en-US"/>
        </w:rPr>
        <w:t>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在3日内书面告知甲方，否则甲方仍按合同中列明的乙方“地址”发出相关通知、函件等并视为有效送达。</w:t>
      </w:r>
    </w:p>
    <w:p w14:paraId="0DF73B82">
      <w:pPr>
        <w:kinsoku w:val="0"/>
        <w:autoSpaceDE w:val="0"/>
        <w:autoSpaceDN w:val="0"/>
        <w:adjustRightInd w:val="0"/>
        <w:snapToGrid w:val="0"/>
        <w:spacing w:before="120" w:line="360" w:lineRule="auto"/>
        <w:jc w:val="left"/>
        <w:textAlignment w:val="baseline"/>
        <w:rPr>
          <w:rFonts w:hint="eastAsia" w:ascii="宋体" w:hAnsi="宋体" w:eastAsia="宋体" w:cs="宋体"/>
          <w:b/>
          <w:snapToGrid w:val="0"/>
          <w:color w:val="auto"/>
          <w:kern w:val="0"/>
          <w:sz w:val="21"/>
          <w:szCs w:val="21"/>
          <w:highlight w:val="none"/>
          <w:lang w:val="en-US" w:eastAsia="en-US" w:bidi="ar-SA"/>
        </w:rPr>
      </w:pPr>
    </w:p>
    <w:p w14:paraId="53829456">
      <w:pPr>
        <w:widowControl/>
        <w:kinsoku w:val="0"/>
        <w:autoSpaceDE w:val="0"/>
        <w:autoSpaceDN w:val="0"/>
        <w:adjustRightInd w:val="0"/>
        <w:snapToGrid w:val="0"/>
        <w:spacing w:line="360" w:lineRule="auto"/>
        <w:ind w:firstLine="476" w:firstLineChars="227"/>
        <w:jc w:val="left"/>
        <w:textAlignment w:val="baseline"/>
        <w:rPr>
          <w:rFonts w:hint="eastAsia" w:ascii="宋体" w:hAnsi="宋体" w:eastAsia="宋体" w:cs="宋体"/>
          <w:b/>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en-US" w:bidi="ar"/>
        </w:rPr>
        <w:t>附件：1.用户需求书；2.廉洁协议书；3.安全生产管理协议</w:t>
      </w:r>
      <w:r>
        <w:rPr>
          <w:rFonts w:hint="eastAsia" w:ascii="宋体" w:hAnsi="宋体" w:eastAsia="宋体" w:cs="宋体"/>
          <w:snapToGrid w:val="0"/>
          <w:color w:val="auto"/>
          <w:kern w:val="0"/>
          <w:szCs w:val="21"/>
          <w:highlight w:val="none"/>
          <w:lang w:eastAsia="zh-CN" w:bidi="ar"/>
        </w:rPr>
        <w:t>。</w:t>
      </w:r>
    </w:p>
    <w:p w14:paraId="543D92D9">
      <w:pPr>
        <w:widowControl/>
        <w:kinsoku w:val="0"/>
        <w:autoSpaceDE w:val="0"/>
        <w:autoSpaceDN w:val="0"/>
        <w:adjustRightInd w:val="0"/>
        <w:snapToGrid w:val="0"/>
        <w:spacing w:line="240" w:lineRule="auto"/>
        <w:jc w:val="left"/>
        <w:textAlignment w:val="baseline"/>
        <w:rPr>
          <w:rFonts w:hint="eastAsia" w:ascii="宋体" w:hAnsi="宋体" w:eastAsia="宋体" w:cs="宋体"/>
          <w:b/>
          <w:snapToGrid w:val="0"/>
          <w:color w:val="auto"/>
          <w:kern w:val="0"/>
          <w:szCs w:val="21"/>
          <w:highlight w:val="none"/>
          <w:lang w:eastAsia="en-US"/>
        </w:rPr>
      </w:pPr>
    </w:p>
    <w:p w14:paraId="57992749">
      <w:pPr>
        <w:kinsoku w:val="0"/>
        <w:autoSpaceDE w:val="0"/>
        <w:autoSpaceDN w:val="0"/>
        <w:adjustRightInd w:val="0"/>
        <w:snapToGrid w:val="0"/>
        <w:spacing w:before="120" w:line="360" w:lineRule="auto"/>
        <w:jc w:val="left"/>
        <w:textAlignment w:val="baseline"/>
        <w:rPr>
          <w:rFonts w:hint="eastAsia" w:ascii="宋体" w:hAnsi="宋体" w:eastAsia="宋体" w:cs="宋体"/>
          <w:b/>
          <w:snapToGrid w:val="0"/>
          <w:color w:val="auto"/>
          <w:kern w:val="0"/>
          <w:sz w:val="21"/>
          <w:szCs w:val="21"/>
          <w:highlight w:val="none"/>
          <w:lang w:val="en-US" w:eastAsia="en-US" w:bidi="ar-SA"/>
        </w:rPr>
      </w:pPr>
    </w:p>
    <w:p w14:paraId="4C266D82">
      <w:pPr>
        <w:widowControl/>
        <w:kinsoku w:val="0"/>
        <w:autoSpaceDE w:val="0"/>
        <w:autoSpaceDN w:val="0"/>
        <w:adjustRightInd w:val="0"/>
        <w:snapToGrid w:val="0"/>
        <w:spacing w:line="240" w:lineRule="auto"/>
        <w:jc w:val="left"/>
        <w:textAlignment w:val="baseline"/>
        <w:rPr>
          <w:rFonts w:hint="eastAsia" w:ascii="宋体" w:hAnsi="宋体" w:eastAsia="宋体" w:cs="宋体"/>
          <w:b/>
          <w:snapToGrid w:val="0"/>
          <w:color w:val="auto"/>
          <w:kern w:val="0"/>
          <w:szCs w:val="21"/>
          <w:highlight w:val="none"/>
          <w:lang w:eastAsia="en-US"/>
        </w:rPr>
      </w:pPr>
    </w:p>
    <w:p w14:paraId="5AE43DD2">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auto"/>
          <w:kern w:val="0"/>
          <w:sz w:val="19"/>
          <w:szCs w:val="21"/>
          <w:highlight w:val="none"/>
          <w:lang w:val="en-US" w:eastAsia="en-US" w:bidi="ar-SA"/>
        </w:rPr>
      </w:pPr>
    </w:p>
    <w:p w14:paraId="7D1B614A">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auto"/>
          <w:kern w:val="0"/>
          <w:sz w:val="19"/>
          <w:szCs w:val="21"/>
          <w:highlight w:val="none"/>
          <w:lang w:val="en-US" w:eastAsia="en-US" w:bidi="ar-SA"/>
        </w:rPr>
      </w:pPr>
    </w:p>
    <w:p w14:paraId="6BB88619">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auto"/>
          <w:kern w:val="0"/>
          <w:sz w:val="19"/>
          <w:szCs w:val="21"/>
          <w:highlight w:val="none"/>
          <w:lang w:val="en-US" w:eastAsia="en-US" w:bidi="ar-SA"/>
        </w:rPr>
      </w:pPr>
    </w:p>
    <w:p w14:paraId="2743BEAA">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auto"/>
          <w:kern w:val="0"/>
          <w:sz w:val="19"/>
          <w:szCs w:val="21"/>
          <w:highlight w:val="none"/>
          <w:lang w:val="en-US" w:eastAsia="en-US" w:bidi="ar-SA"/>
        </w:rPr>
      </w:pPr>
    </w:p>
    <w:p w14:paraId="315230AE">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auto"/>
          <w:kern w:val="0"/>
          <w:sz w:val="19"/>
          <w:szCs w:val="21"/>
          <w:highlight w:val="none"/>
          <w:lang w:val="en-US" w:eastAsia="en-US" w:bidi="ar-SA"/>
        </w:rPr>
      </w:pPr>
    </w:p>
    <w:p w14:paraId="23825B53">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auto"/>
          <w:kern w:val="0"/>
          <w:sz w:val="19"/>
          <w:szCs w:val="21"/>
          <w:highlight w:val="none"/>
          <w:lang w:val="en-US" w:eastAsia="en-US" w:bidi="ar-SA"/>
        </w:rPr>
      </w:pPr>
    </w:p>
    <w:p w14:paraId="2C25A738">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auto"/>
          <w:kern w:val="0"/>
          <w:sz w:val="19"/>
          <w:szCs w:val="21"/>
          <w:highlight w:val="none"/>
          <w:lang w:val="en-US" w:eastAsia="en-US" w:bidi="ar-SA"/>
        </w:rPr>
      </w:pPr>
    </w:p>
    <w:p w14:paraId="3516DABD">
      <w:pPr>
        <w:kinsoku w:val="0"/>
        <w:autoSpaceDE w:val="0"/>
        <w:autoSpaceDN w:val="0"/>
        <w:adjustRightInd w:val="0"/>
        <w:snapToGrid w:val="0"/>
        <w:spacing w:before="120" w:line="360" w:lineRule="auto"/>
        <w:jc w:val="left"/>
        <w:textAlignment w:val="baseline"/>
        <w:rPr>
          <w:rFonts w:hint="eastAsia" w:ascii="宋体" w:hAnsi="宋体" w:eastAsia="宋体" w:cs="宋体"/>
          <w:snapToGrid w:val="0"/>
          <w:color w:val="auto"/>
          <w:kern w:val="0"/>
          <w:sz w:val="21"/>
          <w:szCs w:val="20"/>
          <w:highlight w:val="none"/>
          <w:lang w:val="en-US" w:eastAsia="en-US" w:bidi="ar-SA"/>
        </w:rPr>
      </w:pPr>
    </w:p>
    <w:p w14:paraId="151EE382">
      <w:pPr>
        <w:kinsoku w:val="0"/>
        <w:autoSpaceDE w:val="0"/>
        <w:autoSpaceDN w:val="0"/>
        <w:adjustRightInd w:val="0"/>
        <w:snapToGrid w:val="0"/>
        <w:spacing w:before="120" w:line="360" w:lineRule="auto"/>
        <w:jc w:val="left"/>
        <w:textAlignment w:val="baseline"/>
        <w:rPr>
          <w:rFonts w:hint="eastAsia" w:ascii="宋体" w:hAnsi="宋体" w:eastAsia="宋体" w:cs="宋体"/>
          <w:snapToGrid w:val="0"/>
          <w:color w:val="auto"/>
          <w:kern w:val="0"/>
          <w:sz w:val="21"/>
          <w:szCs w:val="20"/>
          <w:highlight w:val="none"/>
          <w:lang w:val="en-US" w:eastAsia="en-US" w:bidi="ar-SA"/>
        </w:rPr>
      </w:pPr>
      <w:r>
        <w:rPr>
          <w:rFonts w:hint="eastAsia" w:ascii="宋体" w:hAnsi="宋体" w:eastAsia="宋体" w:cs="宋体"/>
          <w:snapToGrid w:val="0"/>
          <w:color w:val="auto"/>
          <w:kern w:val="0"/>
          <w:sz w:val="21"/>
          <w:szCs w:val="20"/>
          <w:highlight w:val="none"/>
          <w:lang w:val="en-US" w:eastAsia="en-US" w:bidi="ar-SA"/>
        </w:rPr>
        <w:t>以下无正文内容为签字盖</w:t>
      </w:r>
      <w:r>
        <w:rPr>
          <w:rFonts w:hint="eastAsia" w:ascii="宋体" w:hAnsi="宋体" w:eastAsia="宋体" w:cs="宋体"/>
          <w:snapToGrid w:val="0"/>
          <w:color w:val="auto"/>
          <w:kern w:val="0"/>
          <w:sz w:val="21"/>
          <w:szCs w:val="20"/>
          <w:highlight w:val="none"/>
          <w:lang w:val="en-US" w:eastAsia="zh-CN" w:bidi="ar-SA"/>
        </w:rPr>
        <w:t>章</w:t>
      </w:r>
      <w:r>
        <w:rPr>
          <w:rFonts w:hint="eastAsia" w:ascii="宋体" w:hAnsi="宋体" w:eastAsia="宋体" w:cs="宋体"/>
          <w:snapToGrid w:val="0"/>
          <w:color w:val="auto"/>
          <w:kern w:val="0"/>
          <w:sz w:val="21"/>
          <w:szCs w:val="20"/>
          <w:highlight w:val="none"/>
          <w:lang w:val="en-US" w:eastAsia="en-US" w:bidi="ar-SA"/>
        </w:rPr>
        <w:t>页</w:t>
      </w:r>
    </w:p>
    <w:tbl>
      <w:tblPr>
        <w:tblStyle w:val="43"/>
        <w:tblW w:w="10188" w:type="dxa"/>
        <w:tblInd w:w="0" w:type="dxa"/>
        <w:tblLayout w:type="fixed"/>
        <w:tblCellMar>
          <w:top w:w="0" w:type="dxa"/>
          <w:left w:w="108" w:type="dxa"/>
          <w:bottom w:w="0" w:type="dxa"/>
          <w:right w:w="108" w:type="dxa"/>
        </w:tblCellMar>
      </w:tblPr>
      <w:tblGrid>
        <w:gridCol w:w="10188"/>
      </w:tblGrid>
      <w:tr w14:paraId="7DE604C2">
        <w:tblPrEx>
          <w:tblCellMar>
            <w:top w:w="0" w:type="dxa"/>
            <w:left w:w="108" w:type="dxa"/>
            <w:bottom w:w="0" w:type="dxa"/>
            <w:right w:w="108" w:type="dxa"/>
          </w:tblCellMar>
        </w:tblPrEx>
        <w:trPr>
          <w:trHeight w:val="950" w:hRule="atLeast"/>
        </w:trPr>
        <w:tc>
          <w:tcPr>
            <w:tcW w:w="10188" w:type="dxa"/>
          </w:tcPr>
          <w:p w14:paraId="2D16ECB9">
            <w:pPr>
              <w:widowControl/>
              <w:kinsoku w:val="0"/>
              <w:autoSpaceDE w:val="0"/>
              <w:autoSpaceDN w:val="0"/>
              <w:adjustRightInd w:val="0"/>
              <w:snapToGrid w:val="0"/>
              <w:spacing w:line="360" w:lineRule="auto"/>
              <w:ind w:left="5670" w:hanging="5670" w:hangingChars="2700"/>
              <w:jc w:val="left"/>
              <w:textAlignment w:val="baseline"/>
              <w:rPr>
                <w:rFonts w:hint="eastAsia" w:ascii="宋体" w:hAnsi="宋体" w:eastAsia="宋体" w:cs="宋体"/>
                <w:snapToGrid w:val="0"/>
                <w:color w:val="auto"/>
                <w:kern w:val="0"/>
                <w:szCs w:val="21"/>
                <w:highlight w:val="none"/>
                <w:lang w:eastAsia="en-US"/>
              </w:rPr>
            </w:pPr>
          </w:p>
          <w:p w14:paraId="460EFA45">
            <w:pPr>
              <w:widowControl/>
              <w:kinsoku w:val="0"/>
              <w:autoSpaceDE w:val="0"/>
              <w:autoSpaceDN w:val="0"/>
              <w:adjustRightInd w:val="0"/>
              <w:snapToGrid w:val="0"/>
              <w:spacing w:line="360" w:lineRule="auto"/>
              <w:ind w:left="5670" w:hanging="5670" w:hangingChars="2700"/>
              <w:jc w:val="left"/>
              <w:textAlignment w:val="baseline"/>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Cs w:val="21"/>
                <w:highlight w:val="none"/>
                <w:lang w:eastAsia="en-US"/>
              </w:rPr>
              <w:t>甲方（盖章）：</w:t>
            </w:r>
          </w:p>
        </w:tc>
      </w:tr>
      <w:tr w14:paraId="6FFB2E6E">
        <w:tblPrEx>
          <w:tblCellMar>
            <w:top w:w="0" w:type="dxa"/>
            <w:left w:w="108" w:type="dxa"/>
            <w:bottom w:w="0" w:type="dxa"/>
            <w:right w:w="108" w:type="dxa"/>
          </w:tblCellMar>
        </w:tblPrEx>
        <w:trPr>
          <w:trHeight w:val="580" w:hRule="atLeast"/>
        </w:trPr>
        <w:tc>
          <w:tcPr>
            <w:tcW w:w="10188" w:type="dxa"/>
          </w:tcPr>
          <w:p w14:paraId="60B2609E">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Cs w:val="21"/>
                <w:highlight w:val="none"/>
                <w:lang w:eastAsia="en-US"/>
              </w:rPr>
              <w:t>法定代表人(签字)：</w:t>
            </w:r>
          </w:p>
        </w:tc>
      </w:tr>
      <w:tr w14:paraId="4EFC24D7">
        <w:tblPrEx>
          <w:tblCellMar>
            <w:top w:w="0" w:type="dxa"/>
            <w:left w:w="108" w:type="dxa"/>
            <w:bottom w:w="0" w:type="dxa"/>
            <w:right w:w="108" w:type="dxa"/>
          </w:tblCellMar>
        </w:tblPrEx>
        <w:tc>
          <w:tcPr>
            <w:tcW w:w="10188" w:type="dxa"/>
          </w:tcPr>
          <w:p w14:paraId="3B8F230D">
            <w:pPr>
              <w:widowControl/>
              <w:kinsoku w:val="0"/>
              <w:autoSpaceDE w:val="0"/>
              <w:autoSpaceDN w:val="0"/>
              <w:adjustRightInd w:val="0"/>
              <w:snapToGrid w:val="0"/>
              <w:spacing w:line="360" w:lineRule="auto"/>
              <w:ind w:left="5250" w:hanging="5250" w:hangingChars="25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Cs w:val="21"/>
                <w:highlight w:val="none"/>
                <w:lang w:eastAsia="en-US"/>
              </w:rPr>
              <w:t>地址：</w:t>
            </w:r>
          </w:p>
        </w:tc>
      </w:tr>
      <w:tr w14:paraId="7E23F746">
        <w:tblPrEx>
          <w:tblCellMar>
            <w:top w:w="0" w:type="dxa"/>
            <w:left w:w="108" w:type="dxa"/>
            <w:bottom w:w="0" w:type="dxa"/>
            <w:right w:w="108" w:type="dxa"/>
          </w:tblCellMar>
        </w:tblPrEx>
        <w:tc>
          <w:tcPr>
            <w:tcW w:w="10188" w:type="dxa"/>
          </w:tcPr>
          <w:p w14:paraId="72FD351B">
            <w:pPr>
              <w:widowControl/>
              <w:kinsoku w:val="0"/>
              <w:autoSpaceDE w:val="0"/>
              <w:autoSpaceDN w:val="0"/>
              <w:adjustRightInd w:val="0"/>
              <w:snapToGrid w:val="0"/>
              <w:spacing w:line="360" w:lineRule="auto"/>
              <w:ind w:left="5760" w:hanging="5760" w:hangingChars="2400"/>
              <w:jc w:val="left"/>
              <w:textAlignment w:val="baseline"/>
              <w:rPr>
                <w:rFonts w:hint="eastAsia" w:ascii="宋体" w:hAnsi="宋体" w:eastAsia="宋体" w:cs="宋体"/>
                <w:snapToGrid w:val="0"/>
                <w:color w:val="auto"/>
                <w:kern w:val="0"/>
                <w:sz w:val="24"/>
                <w:szCs w:val="24"/>
                <w:highlight w:val="none"/>
                <w:lang w:eastAsia="en-US"/>
              </w:rPr>
            </w:pPr>
          </w:p>
        </w:tc>
      </w:tr>
    </w:tbl>
    <w:p w14:paraId="74426783">
      <w:pPr>
        <w:widowControl/>
        <w:kinsoku w:val="0"/>
        <w:autoSpaceDE w:val="0"/>
        <w:autoSpaceDN w:val="0"/>
        <w:adjustRightInd w:val="0"/>
        <w:snapToGrid w:val="0"/>
        <w:spacing w:line="240" w:lineRule="auto"/>
        <w:ind w:right="-26"/>
        <w:jc w:val="left"/>
        <w:textAlignment w:val="baseline"/>
        <w:rPr>
          <w:rFonts w:hint="eastAsia" w:ascii="宋体" w:hAnsi="宋体" w:eastAsia="宋体" w:cs="宋体"/>
          <w:b/>
          <w:bCs/>
          <w:snapToGrid w:val="0"/>
          <w:color w:val="auto"/>
          <w:kern w:val="0"/>
          <w:szCs w:val="21"/>
          <w:highlight w:val="none"/>
          <w:lang w:val="zh-CN" w:eastAsia="en-US"/>
        </w:rPr>
      </w:pPr>
    </w:p>
    <w:p w14:paraId="2414E7DE">
      <w:pPr>
        <w:widowControl/>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auto"/>
          <w:kern w:val="0"/>
          <w:szCs w:val="21"/>
          <w:highlight w:val="none"/>
          <w:lang w:eastAsia="en-US"/>
        </w:rPr>
      </w:pPr>
    </w:p>
    <w:tbl>
      <w:tblPr>
        <w:tblStyle w:val="43"/>
        <w:tblpPr w:leftFromText="180" w:rightFromText="180" w:vertAnchor="text" w:horzAnchor="page" w:tblpX="1026" w:tblpY="157"/>
        <w:tblOverlap w:val="never"/>
        <w:tblW w:w="10186" w:type="dxa"/>
        <w:tblInd w:w="0" w:type="dxa"/>
        <w:tblLayout w:type="fixed"/>
        <w:tblCellMar>
          <w:top w:w="0" w:type="dxa"/>
          <w:left w:w="108" w:type="dxa"/>
          <w:bottom w:w="0" w:type="dxa"/>
          <w:right w:w="108" w:type="dxa"/>
        </w:tblCellMar>
      </w:tblPr>
      <w:tblGrid>
        <w:gridCol w:w="10186"/>
      </w:tblGrid>
      <w:tr w14:paraId="12505609">
        <w:tblPrEx>
          <w:tblCellMar>
            <w:top w:w="0" w:type="dxa"/>
            <w:left w:w="108" w:type="dxa"/>
            <w:bottom w:w="0" w:type="dxa"/>
            <w:right w:w="108" w:type="dxa"/>
          </w:tblCellMar>
        </w:tblPrEx>
        <w:trPr>
          <w:trHeight w:val="703" w:hRule="atLeast"/>
        </w:trPr>
        <w:tc>
          <w:tcPr>
            <w:tcW w:w="10186" w:type="dxa"/>
            <w:vAlign w:val="bottom"/>
          </w:tcPr>
          <w:p w14:paraId="24EFB81C">
            <w:pPr>
              <w:widowControl/>
              <w:kinsoku w:val="0"/>
              <w:autoSpaceDE w:val="0"/>
              <w:autoSpaceDN w:val="0"/>
              <w:adjustRightInd w:val="0"/>
              <w:snapToGrid w:val="0"/>
              <w:spacing w:line="360" w:lineRule="auto"/>
              <w:ind w:left="5670" w:hanging="5670" w:hangingChars="27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乙方（盖章）：</w:t>
            </w:r>
            <w:r>
              <w:rPr>
                <w:rFonts w:hint="eastAsia" w:ascii="宋体" w:hAnsi="宋体" w:eastAsia="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lang w:eastAsia="en-US"/>
              </w:rPr>
              <w:t xml:space="preserve"> </w:t>
            </w:r>
          </w:p>
        </w:tc>
      </w:tr>
      <w:tr w14:paraId="763C4CC3">
        <w:tblPrEx>
          <w:tblCellMar>
            <w:top w:w="0" w:type="dxa"/>
            <w:left w:w="108" w:type="dxa"/>
            <w:bottom w:w="0" w:type="dxa"/>
            <w:right w:w="108" w:type="dxa"/>
          </w:tblCellMar>
        </w:tblPrEx>
        <w:trPr>
          <w:trHeight w:val="703" w:hRule="atLeast"/>
        </w:trPr>
        <w:tc>
          <w:tcPr>
            <w:tcW w:w="10186" w:type="dxa"/>
            <w:vAlign w:val="bottom"/>
          </w:tcPr>
          <w:p w14:paraId="20962410">
            <w:pPr>
              <w:widowControl/>
              <w:kinsoku w:val="0"/>
              <w:autoSpaceDE w:val="0"/>
              <w:autoSpaceDN w:val="0"/>
              <w:adjustRightInd w:val="0"/>
              <w:snapToGrid w:val="0"/>
              <w:spacing w:line="360" w:lineRule="auto"/>
              <w:ind w:left="5670" w:hanging="5670" w:hangingChars="27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法定代表人（签字）：</w:t>
            </w:r>
          </w:p>
        </w:tc>
      </w:tr>
      <w:tr w14:paraId="35FFDC7C">
        <w:tblPrEx>
          <w:tblCellMar>
            <w:top w:w="0" w:type="dxa"/>
            <w:left w:w="108" w:type="dxa"/>
            <w:bottom w:w="0" w:type="dxa"/>
            <w:right w:w="108" w:type="dxa"/>
          </w:tblCellMar>
        </w:tblPrEx>
        <w:trPr>
          <w:trHeight w:val="703" w:hRule="atLeast"/>
        </w:trPr>
        <w:tc>
          <w:tcPr>
            <w:tcW w:w="10186" w:type="dxa"/>
            <w:vAlign w:val="bottom"/>
          </w:tcPr>
          <w:p w14:paraId="3C5642B1">
            <w:pPr>
              <w:widowControl/>
              <w:kinsoku w:val="0"/>
              <w:autoSpaceDE w:val="0"/>
              <w:autoSpaceDN w:val="0"/>
              <w:adjustRightInd w:val="0"/>
              <w:snapToGrid w:val="0"/>
              <w:spacing w:line="360" w:lineRule="auto"/>
              <w:ind w:left="5670" w:hanging="5670" w:hangingChars="27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地址：</w:t>
            </w:r>
          </w:p>
        </w:tc>
      </w:tr>
      <w:tr w14:paraId="044FB351">
        <w:tblPrEx>
          <w:tblCellMar>
            <w:top w:w="0" w:type="dxa"/>
            <w:left w:w="108" w:type="dxa"/>
            <w:bottom w:w="0" w:type="dxa"/>
            <w:right w:w="108" w:type="dxa"/>
          </w:tblCellMar>
        </w:tblPrEx>
        <w:trPr>
          <w:trHeight w:val="703" w:hRule="atLeast"/>
        </w:trPr>
        <w:tc>
          <w:tcPr>
            <w:tcW w:w="10186" w:type="dxa"/>
            <w:vAlign w:val="bottom"/>
          </w:tcPr>
          <w:p w14:paraId="76A79361">
            <w:pPr>
              <w:widowControl/>
              <w:kinsoku w:val="0"/>
              <w:autoSpaceDE w:val="0"/>
              <w:autoSpaceDN w:val="0"/>
              <w:adjustRightInd w:val="0"/>
              <w:snapToGrid w:val="0"/>
              <w:spacing w:line="360" w:lineRule="auto"/>
              <w:ind w:left="5670" w:hanging="5670" w:hangingChars="27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电话：</w:t>
            </w:r>
          </w:p>
        </w:tc>
      </w:tr>
      <w:tr w14:paraId="6F074722">
        <w:tblPrEx>
          <w:tblCellMar>
            <w:top w:w="0" w:type="dxa"/>
            <w:left w:w="108" w:type="dxa"/>
            <w:bottom w:w="0" w:type="dxa"/>
            <w:right w:w="108" w:type="dxa"/>
          </w:tblCellMar>
        </w:tblPrEx>
        <w:trPr>
          <w:trHeight w:val="703" w:hRule="atLeast"/>
        </w:trPr>
        <w:tc>
          <w:tcPr>
            <w:tcW w:w="10186" w:type="dxa"/>
            <w:vAlign w:val="bottom"/>
          </w:tcPr>
          <w:p w14:paraId="6717696B">
            <w:pPr>
              <w:widowControl/>
              <w:kinsoku w:val="0"/>
              <w:autoSpaceDE w:val="0"/>
              <w:autoSpaceDN w:val="0"/>
              <w:adjustRightInd w:val="0"/>
              <w:snapToGrid w:val="0"/>
              <w:spacing w:line="360" w:lineRule="auto"/>
              <w:ind w:left="5670" w:hanging="5670" w:hangingChars="27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订立地点：东莞市</w:t>
            </w:r>
          </w:p>
        </w:tc>
      </w:tr>
      <w:tr w14:paraId="6545FEFB">
        <w:tblPrEx>
          <w:tblCellMar>
            <w:top w:w="0" w:type="dxa"/>
            <w:left w:w="108" w:type="dxa"/>
            <w:bottom w:w="0" w:type="dxa"/>
            <w:right w:w="108" w:type="dxa"/>
          </w:tblCellMar>
        </w:tblPrEx>
        <w:trPr>
          <w:trHeight w:val="703" w:hRule="atLeast"/>
        </w:trPr>
        <w:tc>
          <w:tcPr>
            <w:tcW w:w="10186" w:type="dxa"/>
            <w:vAlign w:val="bottom"/>
          </w:tcPr>
          <w:p w14:paraId="285D6B52">
            <w:pPr>
              <w:widowControl/>
              <w:kinsoku w:val="0"/>
              <w:autoSpaceDE w:val="0"/>
              <w:autoSpaceDN w:val="0"/>
              <w:adjustRightInd w:val="0"/>
              <w:snapToGrid w:val="0"/>
              <w:spacing w:line="360" w:lineRule="auto"/>
              <w:ind w:left="5670" w:hanging="5670" w:hangingChars="27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合同订立时间：</w:t>
            </w:r>
          </w:p>
        </w:tc>
      </w:tr>
    </w:tbl>
    <w:p w14:paraId="39836D08">
      <w:pPr>
        <w:widowControl/>
        <w:kinsoku w:val="0"/>
        <w:autoSpaceDE w:val="0"/>
        <w:autoSpaceDN w:val="0"/>
        <w:adjustRightInd w:val="0"/>
        <w:snapToGrid w:val="0"/>
        <w:spacing w:line="240" w:lineRule="auto"/>
        <w:jc w:val="left"/>
        <w:textAlignment w:val="baseline"/>
        <w:rPr>
          <w:rFonts w:hint="eastAsia" w:ascii="宋体" w:hAnsi="宋体" w:eastAsia="宋体" w:cs="宋体"/>
          <w:b/>
          <w:snapToGrid w:val="0"/>
          <w:color w:val="auto"/>
          <w:kern w:val="0"/>
          <w:sz w:val="24"/>
          <w:szCs w:val="24"/>
          <w:highlight w:val="none"/>
          <w:lang w:eastAsia="en-US"/>
        </w:rPr>
      </w:pPr>
      <w:r>
        <w:rPr>
          <w:rFonts w:hint="eastAsia" w:ascii="宋体" w:hAnsi="宋体" w:eastAsia="宋体" w:cs="宋体"/>
          <w:b/>
          <w:snapToGrid w:val="0"/>
          <w:color w:val="auto"/>
          <w:kern w:val="0"/>
          <w:sz w:val="24"/>
          <w:szCs w:val="24"/>
          <w:highlight w:val="none"/>
          <w:lang w:eastAsia="en-US"/>
        </w:rPr>
        <w:br w:type="page"/>
      </w:r>
    </w:p>
    <w:p w14:paraId="4EF3577D">
      <w:pPr>
        <w:widowControl/>
        <w:kinsoku w:val="0"/>
        <w:autoSpaceDE w:val="0"/>
        <w:autoSpaceDN w:val="0"/>
        <w:adjustRightInd w:val="0"/>
        <w:snapToGrid w:val="0"/>
        <w:spacing w:line="360" w:lineRule="auto"/>
        <w:jc w:val="left"/>
        <w:textAlignment w:val="baseline"/>
        <w:rPr>
          <w:rFonts w:hint="eastAsia" w:ascii="宋体" w:hAnsi="宋体" w:eastAsia="宋体" w:cs="宋体"/>
          <w:b/>
          <w:bCs/>
          <w:snapToGrid w:val="0"/>
          <w:color w:val="auto"/>
          <w:kern w:val="0"/>
          <w:szCs w:val="21"/>
          <w:highlight w:val="none"/>
          <w:lang w:eastAsia="en-US"/>
        </w:rPr>
      </w:pPr>
      <w:r>
        <w:rPr>
          <w:rFonts w:hint="eastAsia" w:ascii="宋体" w:hAnsi="宋体" w:eastAsia="宋体" w:cs="宋体"/>
          <w:b/>
          <w:bCs/>
          <w:snapToGrid w:val="0"/>
          <w:color w:val="auto"/>
          <w:kern w:val="0"/>
          <w:szCs w:val="21"/>
          <w:highlight w:val="none"/>
          <w:lang w:eastAsia="en-US" w:bidi="ar"/>
        </w:rPr>
        <w:t>附件2：廉洁协议书</w:t>
      </w:r>
    </w:p>
    <w:p w14:paraId="0399C349">
      <w:pPr>
        <w:keepNext w:val="0"/>
        <w:keepLines w:val="0"/>
        <w:pageBreakBefore w:val="0"/>
        <w:widowControl w:val="0"/>
        <w:kinsoku/>
        <w:wordWrap/>
        <w:overflowPunct/>
        <w:topLinePunct w:val="0"/>
        <w:autoSpaceDE/>
        <w:autoSpaceDN/>
        <w:bidi w:val="0"/>
        <w:adjustRightInd/>
        <w:snapToGrid/>
        <w:spacing w:line="360" w:lineRule="auto"/>
        <w:ind w:right="31" w:rightChars="15"/>
        <w:jc w:val="center"/>
        <w:textAlignment w:val="auto"/>
        <w:rPr>
          <w:rFonts w:hint="eastAsia" w:ascii="宋体" w:hAnsi="宋体" w:eastAsia="宋体" w:cs="宋体"/>
          <w:b/>
          <w:snapToGrid w:val="0"/>
          <w:color w:val="auto"/>
          <w:kern w:val="0"/>
          <w:sz w:val="32"/>
          <w:szCs w:val="32"/>
          <w:highlight w:val="none"/>
          <w:lang w:eastAsia="en-US"/>
        </w:rPr>
      </w:pPr>
      <w:r>
        <w:rPr>
          <w:rFonts w:hint="eastAsia" w:ascii="宋体" w:hAnsi="宋体" w:eastAsia="宋体" w:cs="宋体"/>
          <w:b/>
          <w:snapToGrid w:val="0"/>
          <w:color w:val="auto"/>
          <w:kern w:val="0"/>
          <w:sz w:val="32"/>
          <w:szCs w:val="32"/>
          <w:highlight w:val="none"/>
          <w:lang w:eastAsia="en-US" w:bidi="ar"/>
        </w:rPr>
        <w:t>廉洁协议书</w:t>
      </w:r>
    </w:p>
    <w:p w14:paraId="00BB5626">
      <w:pPr>
        <w:keepNext w:val="0"/>
        <w:keepLines w:val="0"/>
        <w:pageBreakBefore w:val="0"/>
        <w:widowControl w:val="0"/>
        <w:kinsoku/>
        <w:wordWrap/>
        <w:overflowPunct/>
        <w:topLinePunct w:val="0"/>
        <w:autoSpaceDE/>
        <w:autoSpaceDN/>
        <w:bidi w:val="0"/>
        <w:adjustRightInd/>
        <w:snapToGrid/>
        <w:spacing w:line="360" w:lineRule="auto"/>
        <w:ind w:right="31" w:rightChars="15"/>
        <w:jc w:val="center"/>
        <w:textAlignment w:val="auto"/>
        <w:rPr>
          <w:rFonts w:hint="eastAsia" w:ascii="宋体" w:hAnsi="宋体" w:eastAsia="宋体" w:cs="宋体"/>
          <w:b/>
          <w:snapToGrid w:val="0"/>
          <w:color w:val="auto"/>
          <w:kern w:val="0"/>
          <w:szCs w:val="21"/>
          <w:highlight w:val="none"/>
          <w:lang w:eastAsia="en-US"/>
        </w:rPr>
      </w:pPr>
      <w:r>
        <w:rPr>
          <w:rFonts w:hint="eastAsia" w:ascii="宋体" w:hAnsi="宋体" w:eastAsia="宋体" w:cs="宋体"/>
          <w:b/>
          <w:snapToGrid w:val="0"/>
          <w:color w:val="auto"/>
          <w:kern w:val="0"/>
          <w:szCs w:val="21"/>
          <w:highlight w:val="none"/>
          <w:lang w:eastAsia="en-US" w:bidi="ar"/>
        </w:rPr>
        <w:t xml:space="preserve"> </w:t>
      </w:r>
    </w:p>
    <w:p w14:paraId="35F1D7B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b/>
          <w:bCs/>
          <w:snapToGrid w:val="0"/>
          <w:color w:val="auto"/>
          <w:kern w:val="0"/>
          <w:szCs w:val="21"/>
          <w:highlight w:val="none"/>
          <w:lang w:eastAsia="en-US" w:bidi="ar"/>
        </w:rPr>
        <w:t>项目名称：</w:t>
      </w:r>
      <w:r>
        <w:rPr>
          <w:rFonts w:hint="eastAsia" w:ascii="宋体" w:hAnsi="宋体" w:eastAsia="宋体" w:cs="宋体"/>
          <w:b w:val="0"/>
          <w:bCs w:val="0"/>
          <w:snapToGrid w:val="0"/>
          <w:color w:val="auto"/>
          <w:kern w:val="0"/>
          <w:szCs w:val="21"/>
          <w:highlight w:val="none"/>
          <w:u w:val="single"/>
          <w:lang w:eastAsia="en-US" w:bidi="ar"/>
        </w:rPr>
        <w:t>东莞市尚源环能科技有限公司后翻自卸式挂车采购项目</w:t>
      </w:r>
      <w:r>
        <w:rPr>
          <w:rFonts w:hint="eastAsia" w:ascii="宋体" w:hAnsi="宋体" w:eastAsia="宋体" w:cs="宋体"/>
          <w:snapToGrid w:val="0"/>
          <w:color w:val="auto"/>
          <w:kern w:val="0"/>
          <w:szCs w:val="21"/>
          <w:highlight w:val="none"/>
          <w:lang w:eastAsia="en-US" w:bidi="ar"/>
        </w:rPr>
        <w:t xml:space="preserve">       </w:t>
      </w:r>
      <w:r>
        <w:rPr>
          <w:rFonts w:hint="eastAsia" w:ascii="宋体" w:hAnsi="宋体" w:eastAsia="宋体" w:cs="宋体"/>
          <w:snapToGrid w:val="0"/>
          <w:color w:val="auto"/>
          <w:kern w:val="0"/>
          <w:szCs w:val="21"/>
          <w:highlight w:val="none"/>
          <w:lang w:val="en-US" w:eastAsia="zh-CN" w:bidi="ar"/>
        </w:rPr>
        <w:t xml:space="preserve"> </w:t>
      </w:r>
      <w:r>
        <w:rPr>
          <w:rFonts w:hint="eastAsia" w:ascii="宋体" w:hAnsi="宋体" w:eastAsia="宋体" w:cs="宋体"/>
          <w:snapToGrid w:val="0"/>
          <w:color w:val="auto"/>
          <w:kern w:val="0"/>
          <w:szCs w:val="21"/>
          <w:highlight w:val="none"/>
          <w:lang w:eastAsia="en-US" w:bidi="ar"/>
        </w:rPr>
        <w:t>（招标编号：</w:t>
      </w:r>
      <w:r>
        <w:rPr>
          <w:rFonts w:hint="eastAsia" w:ascii="宋体" w:hAnsi="宋体" w:eastAsia="宋体" w:cs="宋体"/>
          <w:snapToGrid w:val="0"/>
          <w:color w:val="auto"/>
          <w:kern w:val="0"/>
          <w:szCs w:val="21"/>
          <w:highlight w:val="none"/>
          <w:u w:val="single"/>
          <w:lang w:eastAsia="en-US" w:bidi="ar"/>
        </w:rPr>
        <w:t>TC269401A</w:t>
      </w:r>
      <w:r>
        <w:rPr>
          <w:rFonts w:hint="eastAsia" w:ascii="宋体" w:hAnsi="宋体" w:eastAsia="宋体" w:cs="宋体"/>
          <w:snapToGrid w:val="0"/>
          <w:color w:val="auto"/>
          <w:kern w:val="0"/>
          <w:szCs w:val="21"/>
          <w:highlight w:val="none"/>
          <w:lang w:eastAsia="en-US" w:bidi="ar"/>
        </w:rPr>
        <w:t>）</w:t>
      </w:r>
    </w:p>
    <w:p w14:paraId="6E1227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napToGrid w:val="0"/>
          <w:color w:val="auto"/>
          <w:kern w:val="0"/>
          <w:szCs w:val="21"/>
          <w:highlight w:val="none"/>
          <w:lang w:eastAsia="en-US"/>
        </w:rPr>
      </w:pPr>
      <w:r>
        <w:rPr>
          <w:rFonts w:hint="eastAsia" w:ascii="宋体" w:hAnsi="宋体" w:eastAsia="宋体" w:cs="宋体"/>
          <w:b/>
          <w:bCs/>
          <w:snapToGrid w:val="0"/>
          <w:color w:val="auto"/>
          <w:kern w:val="0"/>
          <w:szCs w:val="21"/>
          <w:highlight w:val="none"/>
          <w:lang w:eastAsia="en-US" w:bidi="ar"/>
        </w:rPr>
        <w:t>甲方（业主单位）：</w:t>
      </w:r>
    </w:p>
    <w:p w14:paraId="52774E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napToGrid w:val="0"/>
          <w:color w:val="auto"/>
          <w:kern w:val="0"/>
          <w:szCs w:val="21"/>
          <w:highlight w:val="none"/>
          <w:lang w:eastAsia="en-US"/>
        </w:rPr>
      </w:pPr>
      <w:r>
        <w:rPr>
          <w:rFonts w:hint="eastAsia" w:ascii="宋体" w:hAnsi="宋体" w:eastAsia="宋体" w:cs="宋体"/>
          <w:b/>
          <w:bCs/>
          <w:snapToGrid w:val="0"/>
          <w:color w:val="auto"/>
          <w:kern w:val="0"/>
          <w:szCs w:val="21"/>
          <w:highlight w:val="none"/>
          <w:lang w:eastAsia="en-US" w:bidi="ar"/>
        </w:rPr>
        <w:t>乙方：</w:t>
      </w:r>
    </w:p>
    <w:p w14:paraId="4B729C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为规范甲乙双方在订立、履行合同及经济业务往来过程中的行为，保持廉洁自律的工作作风</w:t>
      </w:r>
      <w:r>
        <w:rPr>
          <w:rFonts w:hint="eastAsia" w:ascii="宋体" w:hAnsi="宋体" w:eastAsia="宋体" w:cs="宋体"/>
          <w:snapToGrid w:val="0"/>
          <w:color w:val="auto"/>
          <w:kern w:val="0"/>
          <w:szCs w:val="21"/>
          <w:highlight w:val="none"/>
          <w:lang w:eastAsia="zh-CN" w:bidi="ar"/>
        </w:rPr>
        <w:t>，</w:t>
      </w:r>
      <w:r>
        <w:rPr>
          <w:rFonts w:hint="eastAsia" w:ascii="宋体" w:hAnsi="宋体" w:eastAsia="宋体" w:cs="宋体"/>
          <w:snapToGrid w:val="0"/>
          <w:color w:val="auto"/>
          <w:kern w:val="0"/>
          <w:szCs w:val="21"/>
          <w:highlight w:val="none"/>
          <w:lang w:eastAsia="en-US" w:bidi="ar"/>
        </w:rPr>
        <w:t>防止各种违法及不正当行为的发生</w:t>
      </w:r>
      <w:r>
        <w:rPr>
          <w:rFonts w:hint="eastAsia" w:ascii="宋体" w:hAnsi="宋体" w:eastAsia="宋体" w:cs="宋体"/>
          <w:snapToGrid w:val="0"/>
          <w:color w:val="auto"/>
          <w:kern w:val="0"/>
          <w:szCs w:val="21"/>
          <w:highlight w:val="none"/>
          <w:lang w:eastAsia="zh-CN" w:bidi="ar"/>
        </w:rPr>
        <w:t>，</w:t>
      </w:r>
      <w:r>
        <w:rPr>
          <w:rFonts w:hint="eastAsia" w:ascii="宋体" w:hAnsi="宋体" w:eastAsia="宋体" w:cs="宋体"/>
          <w:snapToGrid w:val="0"/>
          <w:color w:val="auto"/>
          <w:kern w:val="0"/>
          <w:szCs w:val="21"/>
          <w:highlight w:val="none"/>
          <w:lang w:eastAsia="en-US" w:bidi="ar"/>
        </w:rPr>
        <w:t>确保甲乙双方及其工作人员自觉遵守国家法律、法规及廉洁从业各项规定，特订立本协议。</w:t>
      </w:r>
    </w:p>
    <w:p w14:paraId="7A86B183">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napToGrid w:val="0"/>
          <w:color w:val="auto"/>
          <w:kern w:val="0"/>
          <w:szCs w:val="21"/>
          <w:highlight w:val="none"/>
          <w:lang w:eastAsia="en-US"/>
        </w:rPr>
      </w:pPr>
      <w:r>
        <w:rPr>
          <w:rFonts w:hint="eastAsia" w:ascii="宋体" w:hAnsi="宋体" w:eastAsia="宋体" w:cs="宋体"/>
          <w:b/>
          <w:bCs/>
          <w:snapToGrid w:val="0"/>
          <w:color w:val="auto"/>
          <w:kern w:val="0"/>
          <w:szCs w:val="21"/>
          <w:highlight w:val="none"/>
          <w:lang w:eastAsia="en-US" w:bidi="ar"/>
        </w:rPr>
        <w:t>第一条  甲乙双方的权利和义务</w:t>
      </w:r>
    </w:p>
    <w:p w14:paraId="0479120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（一）严格遵守党和国家有关法律法规等有关廉洁从业规定。</w:t>
      </w:r>
    </w:p>
    <w:p w14:paraId="0178B3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（二）严格执行本项目的合同文件，自觉按合同办事。</w:t>
      </w:r>
    </w:p>
    <w:p w14:paraId="3F8C247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（三）双方的业务活动坚持公开、公正、诚信、透明的原则（除法律认定的商业秘密和合同文件另有规定之外）不得损害国家和集体利益，违反工程建设管理及其他法律法规规章制度。</w:t>
      </w:r>
    </w:p>
    <w:p w14:paraId="506DD89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（四）建立健全廉洁制度，开展廉洁教育，设立廉洁监督公示牌，公布举报电话，监督并认真查处违法违纪行为。</w:t>
      </w:r>
    </w:p>
    <w:p w14:paraId="18C1123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（五）发现对方在业务活动中有违反廉洁规定的行为，有及时提醒对方纠正的权利和义务。</w:t>
      </w:r>
    </w:p>
    <w:p w14:paraId="500C9BB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（六）发现对方严重违反本协议义务条款的行为，有向其上级有关部门举报、建议给予处理并要求告知处理结果的权利。</w:t>
      </w:r>
    </w:p>
    <w:p w14:paraId="36AA041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napToGrid w:val="0"/>
          <w:color w:val="auto"/>
          <w:kern w:val="0"/>
          <w:szCs w:val="21"/>
          <w:highlight w:val="none"/>
          <w:lang w:eastAsia="en-US"/>
        </w:rPr>
      </w:pPr>
      <w:r>
        <w:rPr>
          <w:rFonts w:hint="eastAsia" w:ascii="宋体" w:hAnsi="宋体" w:eastAsia="宋体" w:cs="宋体"/>
          <w:b/>
          <w:bCs/>
          <w:snapToGrid w:val="0"/>
          <w:color w:val="auto"/>
          <w:kern w:val="0"/>
          <w:szCs w:val="21"/>
          <w:highlight w:val="none"/>
          <w:lang w:eastAsia="en-US" w:bidi="ar"/>
        </w:rPr>
        <w:t>第二条  甲方的义务</w:t>
      </w:r>
    </w:p>
    <w:p w14:paraId="67738D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（一）甲方及其工作人员不得索要或接受乙方的礼金、有价证券和贵重物品，不得在乙方报销任何应由甲方或个人支付的费用。</w:t>
      </w:r>
    </w:p>
    <w:p w14:paraId="5FF57DF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（二）甲方工作人员不得参加乙方安排的高消费宴请和娱乐活动；不得接受乙方提供的通讯工具、交通工具和高档办公用品。</w:t>
      </w:r>
    </w:p>
    <w:p w14:paraId="746999F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（三）甲方及其工作人员不得要求或者接受乙方为其住房装修、婚丧嫁娶活动、家属或亲友的工作安排以及出国出境、旅游等提供方便。</w:t>
      </w:r>
    </w:p>
    <w:p w14:paraId="1E3776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（四）甲方工作人员不得向乙方介绍其家属或者亲友（包括家属或亲友开办的公司企业）从事于本项目涉及的经济业务活动。</w:t>
      </w:r>
    </w:p>
    <w:p w14:paraId="7B2CD4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（五）甲方及其工作人员不得以任何理由向乙方推荐分包单位，不得要求乙方购买合同规定外的材料和设备。</w:t>
      </w:r>
    </w:p>
    <w:p w14:paraId="5738D98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（六）甲方及其工作人员不得进行违反廉洁规定的其他活动。</w:t>
      </w:r>
    </w:p>
    <w:p w14:paraId="682368D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（七）甲方应对甲方工作人员进行廉洁监督管理，如甲方工作人员违反本协议第一、第二条，甲方应依据有关法律法规、党纪规定对其进行处理；涉嫌犯罪的，甲方应将其移交司法机关追究刑事责任。</w:t>
      </w:r>
    </w:p>
    <w:p w14:paraId="6A40FD3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napToGrid w:val="0"/>
          <w:color w:val="auto"/>
          <w:kern w:val="0"/>
          <w:szCs w:val="21"/>
          <w:highlight w:val="none"/>
          <w:lang w:eastAsia="en-US"/>
        </w:rPr>
      </w:pPr>
      <w:r>
        <w:rPr>
          <w:rFonts w:hint="eastAsia" w:ascii="宋体" w:hAnsi="宋体" w:eastAsia="宋体" w:cs="宋体"/>
          <w:b/>
          <w:bCs/>
          <w:snapToGrid w:val="0"/>
          <w:color w:val="auto"/>
          <w:kern w:val="0"/>
          <w:szCs w:val="21"/>
          <w:highlight w:val="none"/>
          <w:lang w:eastAsia="en-US" w:bidi="ar"/>
        </w:rPr>
        <w:t>第三条  乙方义务</w:t>
      </w:r>
    </w:p>
    <w:p w14:paraId="11031F1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（一）乙方不得以任何理由向甲方及其工作人员馈赠礼金、有价证券、贵重礼品，或报销应由甲方单位或个人支付的任何费用。</w:t>
      </w:r>
    </w:p>
    <w:p w14:paraId="3AF1F82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（二）乙方及其工作人员不得以考察、参观、洽谈业务、签订合同等的借口邀请甲方及其工作人员参加高消费的宴请、娱乐和健身等活动。</w:t>
      </w:r>
    </w:p>
    <w:p w14:paraId="27FAEC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（三）乙方不得为甲方单位和个人购置或提供通讯工具、交通工具和高档办公用品等。</w:t>
      </w:r>
    </w:p>
    <w:p w14:paraId="013096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（四）乙方及其工作人员不得为甲方工作人员购买、装修、维修私人住房、汽车等。</w:t>
      </w:r>
    </w:p>
    <w:p w14:paraId="1238F4F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（五）乙方及其工作人员不得为甲方工作人员的婚丧嫁娶、家属或亲友的工作安排，及出国出境提供方便以及报销任何私人消费的费用。</w:t>
      </w:r>
    </w:p>
    <w:p w14:paraId="3AFD1C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（六）乙方及其工作人员不得进行影响甲方及其工作人员公正执行合同和履行职务的其他活动。</w:t>
      </w:r>
    </w:p>
    <w:p w14:paraId="36636C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7C01486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napToGrid w:val="0"/>
          <w:color w:val="auto"/>
          <w:kern w:val="0"/>
          <w:szCs w:val="21"/>
          <w:highlight w:val="none"/>
          <w:lang w:eastAsia="en-US"/>
        </w:rPr>
      </w:pPr>
      <w:r>
        <w:rPr>
          <w:rFonts w:hint="eastAsia" w:ascii="宋体" w:hAnsi="宋体" w:eastAsia="宋体" w:cs="宋体"/>
          <w:b/>
          <w:bCs/>
          <w:snapToGrid w:val="0"/>
          <w:color w:val="auto"/>
          <w:kern w:val="0"/>
          <w:szCs w:val="21"/>
          <w:highlight w:val="none"/>
          <w:lang w:eastAsia="en-US" w:bidi="ar"/>
        </w:rPr>
        <w:t>第四条  违约责任</w:t>
      </w:r>
    </w:p>
    <w:p w14:paraId="468129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（一）甲方违反本协议第一、第二条给乙方单位造成经济损失的，应予以赔偿。</w:t>
      </w:r>
    </w:p>
    <w:p w14:paraId="6903B0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（二）乙方违反本协议第一、第三条给甲方单位造成经济损失的，应予以赔偿。</w:t>
      </w:r>
    </w:p>
    <w:p w14:paraId="107C40D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napToGrid w:val="0"/>
          <w:color w:val="auto"/>
          <w:kern w:val="0"/>
          <w:szCs w:val="21"/>
          <w:highlight w:val="none"/>
          <w:lang w:eastAsia="en-US"/>
        </w:rPr>
      </w:pPr>
      <w:r>
        <w:rPr>
          <w:rFonts w:hint="eastAsia" w:ascii="宋体" w:hAnsi="宋体" w:eastAsia="宋体" w:cs="宋体"/>
          <w:b/>
          <w:bCs/>
          <w:snapToGrid w:val="0"/>
          <w:color w:val="auto"/>
          <w:kern w:val="0"/>
          <w:szCs w:val="21"/>
          <w:highlight w:val="none"/>
          <w:lang w:eastAsia="en-US" w:bidi="ar"/>
        </w:rPr>
        <w:t>第五条  监督检查</w:t>
      </w:r>
    </w:p>
    <w:p w14:paraId="685550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甲乙双方的廉洁从业行为由甲乙双方或甲乙双方上级单位的纪检、监察部门负责监督，对本协议履行情况进行检查。</w:t>
      </w:r>
    </w:p>
    <w:p w14:paraId="24D84B7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napToGrid w:val="0"/>
          <w:color w:val="auto"/>
          <w:kern w:val="0"/>
          <w:szCs w:val="21"/>
          <w:highlight w:val="none"/>
          <w:lang w:eastAsia="en-US"/>
        </w:rPr>
      </w:pPr>
      <w:r>
        <w:rPr>
          <w:rFonts w:hint="eastAsia" w:ascii="宋体" w:hAnsi="宋体" w:eastAsia="宋体" w:cs="宋体"/>
          <w:b/>
          <w:bCs/>
          <w:snapToGrid w:val="0"/>
          <w:color w:val="auto"/>
          <w:kern w:val="0"/>
          <w:szCs w:val="21"/>
          <w:highlight w:val="none"/>
          <w:lang w:eastAsia="en-US" w:bidi="ar"/>
        </w:rPr>
        <w:t>第六条 举报信访受理</w:t>
      </w:r>
    </w:p>
    <w:p w14:paraId="70DC03A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（一）举报受理部门：东莞市水务环境投资控股集团有限公司纪检监察部。</w:t>
      </w:r>
    </w:p>
    <w:p w14:paraId="72942E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（二）举报电话：（0769）23076092。</w:t>
      </w:r>
    </w:p>
    <w:p w14:paraId="2FCD7E2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（三）举报邮箱：</w:t>
      </w:r>
      <w:r>
        <w:rPr>
          <w:rFonts w:hint="eastAsia" w:ascii="宋体" w:hAnsi="宋体" w:eastAsia="宋体" w:cs="宋体"/>
          <w:snapToGrid w:val="0"/>
          <w:color w:val="auto"/>
          <w:kern w:val="0"/>
          <w:szCs w:val="21"/>
          <w:highlight w:val="none"/>
          <w:lang w:eastAsia="en-US"/>
        </w:rPr>
        <w:fldChar w:fldCharType="begin"/>
      </w:r>
      <w:r>
        <w:rPr>
          <w:rFonts w:hint="eastAsia" w:ascii="宋体" w:hAnsi="宋体" w:eastAsia="宋体" w:cs="宋体"/>
          <w:snapToGrid w:val="0"/>
          <w:color w:val="auto"/>
          <w:kern w:val="0"/>
          <w:szCs w:val="21"/>
          <w:highlight w:val="none"/>
          <w:lang w:eastAsia="en-US"/>
        </w:rPr>
        <w:instrText xml:space="preserve"> HYPERLINK "mailto:jcsj@dgswjt.cn。" </w:instrText>
      </w:r>
      <w:r>
        <w:rPr>
          <w:rFonts w:hint="eastAsia" w:ascii="宋体" w:hAnsi="宋体" w:eastAsia="宋体" w:cs="宋体"/>
          <w:snapToGrid w:val="0"/>
          <w:color w:val="auto"/>
          <w:kern w:val="0"/>
          <w:szCs w:val="21"/>
          <w:highlight w:val="none"/>
          <w:lang w:eastAsia="en-US"/>
        </w:rPr>
        <w:fldChar w:fldCharType="separate"/>
      </w:r>
      <w:r>
        <w:rPr>
          <w:rFonts w:hint="eastAsia" w:ascii="宋体" w:hAnsi="宋体" w:eastAsia="宋体" w:cs="宋体"/>
          <w:snapToGrid w:val="0"/>
          <w:color w:val="auto"/>
          <w:kern w:val="0"/>
          <w:sz w:val="21"/>
          <w:szCs w:val="21"/>
          <w:highlight w:val="none"/>
          <w:u w:val="none"/>
          <w:lang w:eastAsia="en-US"/>
        </w:rPr>
        <w:t>jcsj@dgswjt.cn。</w:t>
      </w:r>
      <w:r>
        <w:rPr>
          <w:rFonts w:hint="eastAsia" w:ascii="宋体" w:hAnsi="宋体" w:eastAsia="宋体" w:cs="宋体"/>
          <w:snapToGrid w:val="0"/>
          <w:color w:val="auto"/>
          <w:kern w:val="0"/>
          <w:sz w:val="21"/>
          <w:szCs w:val="21"/>
          <w:highlight w:val="none"/>
          <w:u w:val="none"/>
          <w:lang w:eastAsia="en-US"/>
        </w:rPr>
        <w:fldChar w:fldCharType="end"/>
      </w:r>
    </w:p>
    <w:p w14:paraId="4ADDCBC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（四）信访地址：广东省东莞市南城街道宏北路16号。</w:t>
      </w:r>
    </w:p>
    <w:p w14:paraId="4DE8477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napToGrid w:val="0"/>
          <w:color w:val="auto"/>
          <w:kern w:val="0"/>
          <w:szCs w:val="21"/>
          <w:highlight w:val="none"/>
          <w:lang w:eastAsia="en-US"/>
        </w:rPr>
      </w:pPr>
      <w:r>
        <w:rPr>
          <w:rFonts w:hint="eastAsia" w:ascii="宋体" w:hAnsi="宋体" w:eastAsia="宋体" w:cs="宋体"/>
          <w:b/>
          <w:bCs/>
          <w:snapToGrid w:val="0"/>
          <w:color w:val="auto"/>
          <w:kern w:val="0"/>
          <w:szCs w:val="21"/>
          <w:highlight w:val="none"/>
          <w:lang w:eastAsia="en-US" w:bidi="ar"/>
        </w:rPr>
        <w:t>第七条 其他</w:t>
      </w:r>
    </w:p>
    <w:p w14:paraId="198E96A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本协议有效期为甲乙双方</w:t>
      </w:r>
      <w:r>
        <w:rPr>
          <w:rFonts w:hint="eastAsia" w:ascii="宋体" w:hAnsi="宋体" w:eastAsia="宋体" w:cs="宋体"/>
          <w:snapToGrid w:val="0"/>
          <w:color w:val="auto"/>
          <w:kern w:val="0"/>
          <w:szCs w:val="21"/>
          <w:highlight w:val="none"/>
          <w:lang w:val="en-US" w:eastAsia="zh-CN" w:bidi="ar"/>
        </w:rPr>
        <w:t>盖章、并经双方</w:t>
      </w:r>
      <w:r>
        <w:rPr>
          <w:rFonts w:hint="eastAsia" w:ascii="宋体" w:hAnsi="宋体" w:eastAsia="宋体" w:cs="宋体"/>
          <w:snapToGrid w:val="0"/>
          <w:color w:val="auto"/>
          <w:kern w:val="0"/>
          <w:szCs w:val="21"/>
          <w:highlight w:val="none"/>
          <w:lang w:eastAsia="en-US" w:bidi="ar"/>
        </w:rPr>
        <w:t>法定代表人签字之日起至该工程/采购项目竣工验收完毕，质保期/服务期满后止。本协议一式</w:t>
      </w:r>
      <w:r>
        <w:rPr>
          <w:rFonts w:hint="eastAsia" w:ascii="宋体" w:hAnsi="宋体" w:eastAsia="宋体" w:cs="宋体"/>
          <w:snapToGrid w:val="0"/>
          <w:color w:val="auto"/>
          <w:kern w:val="0"/>
          <w:szCs w:val="21"/>
          <w:highlight w:val="none"/>
          <w:u w:val="single"/>
          <w:lang w:eastAsia="en-US" w:bidi="ar"/>
        </w:rPr>
        <w:t xml:space="preserve">   </w:t>
      </w:r>
      <w:r>
        <w:rPr>
          <w:rFonts w:hint="eastAsia" w:ascii="宋体" w:hAnsi="宋体" w:eastAsia="宋体" w:cs="宋体"/>
          <w:snapToGrid w:val="0"/>
          <w:color w:val="auto"/>
          <w:kern w:val="0"/>
          <w:szCs w:val="21"/>
          <w:highlight w:val="none"/>
          <w:lang w:eastAsia="en-US" w:bidi="ar"/>
        </w:rPr>
        <w:t>份，甲、乙双方各执</w:t>
      </w:r>
      <w:r>
        <w:rPr>
          <w:rFonts w:hint="eastAsia" w:ascii="宋体" w:hAnsi="宋体" w:eastAsia="宋体" w:cs="宋体"/>
          <w:snapToGrid w:val="0"/>
          <w:color w:val="auto"/>
          <w:kern w:val="0"/>
          <w:szCs w:val="21"/>
          <w:highlight w:val="none"/>
          <w:u w:val="single"/>
          <w:lang w:eastAsia="en-US" w:bidi="ar"/>
        </w:rPr>
        <w:t xml:space="preserve">   </w:t>
      </w:r>
      <w:r>
        <w:rPr>
          <w:rFonts w:hint="eastAsia" w:ascii="宋体" w:hAnsi="宋体" w:eastAsia="宋体" w:cs="宋体"/>
          <w:snapToGrid w:val="0"/>
          <w:color w:val="auto"/>
          <w:kern w:val="0"/>
          <w:szCs w:val="21"/>
          <w:highlight w:val="none"/>
          <w:lang w:eastAsia="en-US" w:bidi="ar"/>
        </w:rPr>
        <w:t>份，甲、乙双方上级主管部门各执</w:t>
      </w:r>
      <w:r>
        <w:rPr>
          <w:rFonts w:hint="eastAsia" w:ascii="宋体" w:hAnsi="宋体" w:eastAsia="宋体" w:cs="宋体"/>
          <w:snapToGrid w:val="0"/>
          <w:color w:val="auto"/>
          <w:kern w:val="0"/>
          <w:szCs w:val="21"/>
          <w:highlight w:val="none"/>
          <w:u w:val="single"/>
          <w:lang w:eastAsia="en-US" w:bidi="ar"/>
        </w:rPr>
        <w:t xml:space="preserve">   </w:t>
      </w:r>
      <w:r>
        <w:rPr>
          <w:rFonts w:hint="eastAsia" w:ascii="宋体" w:hAnsi="宋体" w:eastAsia="宋体" w:cs="宋体"/>
          <w:snapToGrid w:val="0"/>
          <w:color w:val="auto"/>
          <w:kern w:val="0"/>
          <w:szCs w:val="21"/>
          <w:highlight w:val="none"/>
          <w:lang w:eastAsia="en-US" w:bidi="ar"/>
        </w:rPr>
        <w:t>份。</w:t>
      </w:r>
    </w:p>
    <w:p w14:paraId="76524D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 xml:space="preserve"> </w:t>
      </w:r>
    </w:p>
    <w:p w14:paraId="4F4F57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 xml:space="preserve">甲方（盖章）：                乙方（盖章）： </w:t>
      </w:r>
    </w:p>
    <w:p w14:paraId="42E066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 xml:space="preserve"> </w:t>
      </w:r>
    </w:p>
    <w:p w14:paraId="3AE89DF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法定代表人：           法定代表人：</w:t>
      </w:r>
    </w:p>
    <w:p w14:paraId="666F18E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 xml:space="preserve"> </w:t>
      </w:r>
    </w:p>
    <w:p w14:paraId="5AD6D7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签订日期：    年  月  日</w:t>
      </w:r>
      <w:r>
        <w:rPr>
          <w:rFonts w:hint="eastAsia" w:ascii="宋体" w:hAnsi="宋体" w:eastAsia="宋体" w:cs="宋体"/>
          <w:snapToGrid w:val="0"/>
          <w:color w:val="auto"/>
          <w:kern w:val="0"/>
          <w:szCs w:val="21"/>
          <w:highlight w:val="none"/>
          <w:lang w:eastAsia="en-US" w:bidi="ar"/>
        </w:rPr>
        <w:br w:type="page"/>
      </w:r>
    </w:p>
    <w:p w14:paraId="27A14455">
      <w:pPr>
        <w:widowControl/>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auto"/>
          <w:kern w:val="0"/>
          <w:sz w:val="28"/>
          <w:szCs w:val="28"/>
          <w:highlight w:val="none"/>
          <w:lang w:eastAsia="en-US"/>
        </w:rPr>
      </w:pPr>
      <w:r>
        <w:rPr>
          <w:rFonts w:hint="eastAsia" w:ascii="宋体" w:hAnsi="宋体" w:eastAsia="宋体" w:cs="宋体"/>
          <w:b/>
          <w:snapToGrid w:val="0"/>
          <w:color w:val="auto"/>
          <w:kern w:val="0"/>
          <w:sz w:val="24"/>
          <w:szCs w:val="24"/>
          <w:highlight w:val="none"/>
          <w:lang w:eastAsia="en-US" w:bidi="ar"/>
        </w:rPr>
        <w:t>附件3：安全生产管理协议</w:t>
      </w:r>
      <w:r>
        <w:rPr>
          <w:rFonts w:hint="eastAsia" w:ascii="宋体" w:hAnsi="宋体" w:eastAsia="宋体" w:cs="宋体"/>
          <w:bCs/>
          <w:snapToGrid w:val="0"/>
          <w:color w:val="auto"/>
          <w:kern w:val="0"/>
          <w:sz w:val="28"/>
          <w:szCs w:val="28"/>
          <w:highlight w:val="none"/>
          <w:lang w:eastAsia="en-US" w:bidi="ar"/>
        </w:rPr>
        <w:t xml:space="preserve"> </w:t>
      </w:r>
    </w:p>
    <w:p w14:paraId="02A66CD0">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auto"/>
          <w:kern w:val="0"/>
          <w:sz w:val="30"/>
          <w:szCs w:val="30"/>
          <w:highlight w:val="none"/>
          <w:lang w:eastAsia="en-US"/>
        </w:rPr>
      </w:pPr>
      <w:r>
        <w:rPr>
          <w:rFonts w:hint="eastAsia" w:ascii="宋体" w:hAnsi="宋体" w:eastAsia="宋体" w:cs="宋体"/>
          <w:b/>
          <w:bCs/>
          <w:snapToGrid w:val="0"/>
          <w:color w:val="auto"/>
          <w:kern w:val="0"/>
          <w:sz w:val="30"/>
          <w:szCs w:val="30"/>
          <w:highlight w:val="none"/>
          <w:lang w:eastAsia="en-US" w:bidi="ar"/>
        </w:rPr>
        <w:t>安全生产管理协议</w:t>
      </w:r>
    </w:p>
    <w:p w14:paraId="7DED8446">
      <w:pPr>
        <w:widowControl/>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auto"/>
          <w:kern w:val="0"/>
          <w:sz w:val="28"/>
          <w:szCs w:val="28"/>
          <w:highlight w:val="none"/>
          <w:lang w:eastAsia="en-US"/>
        </w:rPr>
      </w:pPr>
      <w:r>
        <w:rPr>
          <w:rFonts w:hint="eastAsia" w:ascii="宋体" w:hAnsi="宋体" w:eastAsia="宋体" w:cs="宋体"/>
          <w:bCs/>
          <w:snapToGrid w:val="0"/>
          <w:color w:val="auto"/>
          <w:kern w:val="0"/>
          <w:sz w:val="28"/>
          <w:szCs w:val="28"/>
          <w:highlight w:val="none"/>
          <w:lang w:eastAsia="en-US" w:bidi="ar"/>
        </w:rPr>
        <w:t xml:space="preserve"> </w:t>
      </w:r>
    </w:p>
    <w:p w14:paraId="3C7CBE22">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甲方：</w:t>
      </w:r>
    </w:p>
    <w:p w14:paraId="0FEC6716">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地址:</w:t>
      </w:r>
    </w:p>
    <w:p w14:paraId="346E7143">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 xml:space="preserve">电话:                </w:t>
      </w:r>
    </w:p>
    <w:p w14:paraId="7890059E">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传真</w:t>
      </w:r>
    </w:p>
    <w:p w14:paraId="08A5736C">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 xml:space="preserve"> </w:t>
      </w:r>
    </w:p>
    <w:p w14:paraId="6EE56909">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乙方：</w:t>
      </w:r>
    </w:p>
    <w:p w14:paraId="00829702">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地址:</w:t>
      </w:r>
    </w:p>
    <w:p w14:paraId="5759ECCB">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电话:</w:t>
      </w:r>
    </w:p>
    <w:p w14:paraId="758B5E44">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传真</w:t>
      </w:r>
    </w:p>
    <w:p w14:paraId="3D51321C">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 xml:space="preserve"> </w:t>
      </w:r>
    </w:p>
    <w:p w14:paraId="2C5A25AD">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3A1F57A5">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bidi="ar"/>
        </w:rPr>
        <w:t>1.</w:t>
      </w:r>
      <w:r>
        <w:rPr>
          <w:rFonts w:hint="eastAsia" w:ascii="宋体" w:hAnsi="宋体" w:eastAsia="宋体" w:cs="宋体"/>
          <w:snapToGrid w:val="0"/>
          <w:color w:val="auto"/>
          <w:kern w:val="0"/>
          <w:szCs w:val="21"/>
          <w:highlight w:val="none"/>
          <w:lang w:eastAsia="en-US" w:bidi="ar"/>
        </w:rPr>
        <w:t>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0F995C4C">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bidi="ar"/>
        </w:rPr>
        <w:t>2.</w:t>
      </w:r>
      <w:r>
        <w:rPr>
          <w:rFonts w:hint="eastAsia" w:ascii="宋体" w:hAnsi="宋体" w:eastAsia="宋体" w:cs="宋体"/>
          <w:snapToGrid w:val="0"/>
          <w:color w:val="auto"/>
          <w:kern w:val="0"/>
          <w:szCs w:val="21"/>
          <w:highlight w:val="none"/>
          <w:lang w:eastAsia="en-US" w:bidi="ar"/>
        </w:rPr>
        <w:t>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1FED33B0">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bidi="ar"/>
        </w:rPr>
        <w:t>3.</w:t>
      </w:r>
      <w:r>
        <w:rPr>
          <w:rFonts w:hint="eastAsia" w:ascii="宋体" w:hAnsi="宋体" w:eastAsia="宋体" w:cs="宋体"/>
          <w:snapToGrid w:val="0"/>
          <w:color w:val="auto"/>
          <w:kern w:val="0"/>
          <w:szCs w:val="21"/>
          <w:highlight w:val="none"/>
          <w:lang w:eastAsia="en-US" w:bidi="ar"/>
        </w:rPr>
        <w:t>乙方使用被派遣劳动者的，应当将被派遣劳动者纳入本单位从业人员统一管理，对被派遣劳动者进行岗位安全操作规程和安全操作技能的教育和培训。</w:t>
      </w:r>
    </w:p>
    <w:p w14:paraId="107F9847">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bidi="ar"/>
        </w:rPr>
        <w:t>4.</w:t>
      </w:r>
      <w:r>
        <w:rPr>
          <w:rFonts w:hint="eastAsia" w:ascii="宋体" w:hAnsi="宋体" w:eastAsia="宋体" w:cs="宋体"/>
          <w:snapToGrid w:val="0"/>
          <w:color w:val="auto"/>
          <w:kern w:val="0"/>
          <w:szCs w:val="21"/>
          <w:highlight w:val="none"/>
          <w:lang w:eastAsia="en-US" w:bidi="ar"/>
        </w:rPr>
        <w:t>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081E6388">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bidi="ar"/>
        </w:rPr>
        <w:t>5.</w:t>
      </w:r>
      <w:r>
        <w:rPr>
          <w:rFonts w:hint="eastAsia" w:ascii="宋体" w:hAnsi="宋体" w:eastAsia="宋体" w:cs="宋体"/>
          <w:snapToGrid w:val="0"/>
          <w:color w:val="auto"/>
          <w:kern w:val="0"/>
          <w:szCs w:val="21"/>
          <w:highlight w:val="none"/>
          <w:lang w:eastAsia="en-US" w:bidi="ar"/>
        </w:rPr>
        <w:t>乙方应当教育和督促从业人员严格执行本单位的安全生产规章制度和安全操作规程；并向从业人员如实告知作业场所和工作岗位存在的危险因素、防范措施以及事故应急措施。</w:t>
      </w:r>
    </w:p>
    <w:p w14:paraId="2C6C9FF2">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bidi="ar"/>
        </w:rPr>
        <w:t>6.</w:t>
      </w:r>
      <w:r>
        <w:rPr>
          <w:rFonts w:hint="eastAsia" w:ascii="宋体" w:hAnsi="宋体" w:eastAsia="宋体" w:cs="宋体"/>
          <w:snapToGrid w:val="0"/>
          <w:color w:val="auto"/>
          <w:kern w:val="0"/>
          <w:szCs w:val="21"/>
          <w:highlight w:val="none"/>
          <w:lang w:eastAsia="en-US" w:bidi="ar"/>
        </w:rPr>
        <w:t>乙方应严格遵守国家、地方政府有关安全生产及劳动保护的法律法规、标准、规定，贯彻执行甲方的各项安全管理规章制度。</w:t>
      </w:r>
    </w:p>
    <w:p w14:paraId="76A9100A">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bidi="ar"/>
        </w:rPr>
        <w:t>7.</w:t>
      </w:r>
      <w:r>
        <w:rPr>
          <w:rFonts w:hint="eastAsia" w:ascii="宋体" w:hAnsi="宋体" w:eastAsia="宋体" w:cs="宋体"/>
          <w:snapToGrid w:val="0"/>
          <w:color w:val="auto"/>
          <w:kern w:val="0"/>
          <w:szCs w:val="21"/>
          <w:highlight w:val="none"/>
          <w:lang w:eastAsia="en-US" w:bidi="ar"/>
        </w:rPr>
        <w:t>乙方依法参加工伤保险，为从业人员缴纳保险费，并应当为从事危险作业的人员办理意外伤害保险。</w:t>
      </w:r>
    </w:p>
    <w:p w14:paraId="2E84B3A0">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bidi="ar"/>
        </w:rPr>
        <w:t>8.</w:t>
      </w:r>
      <w:r>
        <w:rPr>
          <w:rFonts w:hint="eastAsia" w:ascii="宋体" w:hAnsi="宋体" w:eastAsia="宋体" w:cs="宋体"/>
          <w:snapToGrid w:val="0"/>
          <w:color w:val="auto"/>
          <w:kern w:val="0"/>
          <w:szCs w:val="21"/>
          <w:highlight w:val="none"/>
          <w:lang w:eastAsia="en-US" w:bidi="ar"/>
        </w:rPr>
        <w:t>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3631C91D">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bidi="ar"/>
        </w:rPr>
        <w:t>9.</w:t>
      </w:r>
      <w:r>
        <w:rPr>
          <w:rFonts w:hint="eastAsia" w:ascii="宋体" w:hAnsi="宋体" w:eastAsia="宋体" w:cs="宋体"/>
          <w:snapToGrid w:val="0"/>
          <w:color w:val="auto"/>
          <w:kern w:val="0"/>
          <w:szCs w:val="21"/>
          <w:highlight w:val="none"/>
          <w:lang w:eastAsia="en-US" w:bidi="ar"/>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30CFB2FD">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bidi="ar"/>
        </w:rPr>
        <w:t>10.</w:t>
      </w:r>
      <w:r>
        <w:rPr>
          <w:rFonts w:hint="eastAsia" w:ascii="宋体" w:hAnsi="宋体" w:eastAsia="宋体" w:cs="宋体"/>
          <w:snapToGrid w:val="0"/>
          <w:color w:val="auto"/>
          <w:kern w:val="0"/>
          <w:szCs w:val="21"/>
          <w:highlight w:val="none"/>
          <w:lang w:eastAsia="en-US" w:bidi="ar"/>
        </w:rPr>
        <w:t>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6D9CCE96">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bidi="ar"/>
        </w:rPr>
        <w:t>11.</w:t>
      </w:r>
      <w:r>
        <w:rPr>
          <w:rFonts w:hint="eastAsia" w:ascii="宋体" w:hAnsi="宋体" w:eastAsia="宋体" w:cs="宋体"/>
          <w:snapToGrid w:val="0"/>
          <w:color w:val="auto"/>
          <w:kern w:val="0"/>
          <w:szCs w:val="21"/>
          <w:highlight w:val="none"/>
          <w:lang w:eastAsia="en-US" w:bidi="ar"/>
        </w:rPr>
        <w:t>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368DE9BB">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bidi="ar"/>
        </w:rPr>
        <w:t>12.</w:t>
      </w:r>
      <w:r>
        <w:rPr>
          <w:rFonts w:hint="eastAsia" w:ascii="宋体" w:hAnsi="宋体" w:eastAsia="宋体" w:cs="宋体"/>
          <w:snapToGrid w:val="0"/>
          <w:color w:val="auto"/>
          <w:kern w:val="0"/>
          <w:szCs w:val="21"/>
          <w:highlight w:val="none"/>
          <w:lang w:eastAsia="en-US" w:bidi="ar"/>
        </w:rPr>
        <w:t>乙方施工人员未经许可不得随意到施工区域以外的</w:t>
      </w:r>
      <w:r>
        <w:rPr>
          <w:rFonts w:hint="eastAsia" w:ascii="宋体" w:hAnsi="宋体" w:eastAsia="宋体" w:cs="宋体"/>
          <w:snapToGrid w:val="0"/>
          <w:color w:val="auto"/>
          <w:kern w:val="0"/>
          <w:szCs w:val="21"/>
          <w:highlight w:val="none"/>
          <w:lang w:eastAsia="zh-CN" w:bidi="ar"/>
        </w:rPr>
        <w:t>其他</w:t>
      </w:r>
      <w:r>
        <w:rPr>
          <w:rFonts w:hint="eastAsia" w:ascii="宋体" w:hAnsi="宋体" w:eastAsia="宋体" w:cs="宋体"/>
          <w:snapToGrid w:val="0"/>
          <w:color w:val="auto"/>
          <w:kern w:val="0"/>
          <w:szCs w:val="21"/>
          <w:highlight w:val="none"/>
          <w:lang w:eastAsia="en-US" w:bidi="ar"/>
        </w:rPr>
        <w:t>工作场所活动，乙方施工人员擅自到施工区域以外的</w:t>
      </w:r>
      <w:r>
        <w:rPr>
          <w:rFonts w:hint="eastAsia" w:ascii="宋体" w:hAnsi="宋体" w:eastAsia="宋体" w:cs="宋体"/>
          <w:snapToGrid w:val="0"/>
          <w:color w:val="auto"/>
          <w:kern w:val="0"/>
          <w:szCs w:val="21"/>
          <w:highlight w:val="none"/>
          <w:lang w:eastAsia="zh-CN" w:bidi="ar"/>
        </w:rPr>
        <w:t>其他</w:t>
      </w:r>
      <w:r>
        <w:rPr>
          <w:rFonts w:hint="eastAsia" w:ascii="宋体" w:hAnsi="宋体" w:eastAsia="宋体" w:cs="宋体"/>
          <w:snapToGrid w:val="0"/>
          <w:color w:val="auto"/>
          <w:kern w:val="0"/>
          <w:szCs w:val="21"/>
          <w:highlight w:val="none"/>
          <w:lang w:eastAsia="en-US" w:bidi="ar"/>
        </w:rPr>
        <w:t>工作场所活动，出现人身损伤或伤亡的，由乙方自行负责一切责任。乙方施工人员需动用或施工涉及到甲方所属设备、电器、管线及其他设施等，必须事先征得甲方代表的同意，并采取安全防护措施。</w:t>
      </w:r>
    </w:p>
    <w:p w14:paraId="784375AF">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bidi="ar"/>
        </w:rPr>
        <w:t>13.</w:t>
      </w:r>
      <w:r>
        <w:rPr>
          <w:rFonts w:hint="eastAsia" w:ascii="宋体" w:hAnsi="宋体" w:eastAsia="宋体" w:cs="宋体"/>
          <w:snapToGrid w:val="0"/>
          <w:color w:val="auto"/>
          <w:kern w:val="0"/>
          <w:szCs w:val="21"/>
          <w:highlight w:val="none"/>
          <w:lang w:eastAsia="en-US" w:bidi="ar"/>
        </w:rPr>
        <w:t>在施工过程中，需要进行动土、动火、登高、吊装、断路、进入限制性空间等危险性较高的作业时，乙方的施工负责人、专职或兼职安全员必须现场确认，确保安全后，方可开始施工。</w:t>
      </w:r>
    </w:p>
    <w:p w14:paraId="776BFEA2">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bidi="ar"/>
        </w:rPr>
        <w:t>14.</w:t>
      </w:r>
      <w:r>
        <w:rPr>
          <w:rFonts w:hint="eastAsia" w:ascii="宋体" w:hAnsi="宋体" w:eastAsia="宋体" w:cs="宋体"/>
          <w:snapToGrid w:val="0"/>
          <w:color w:val="auto"/>
          <w:kern w:val="0"/>
          <w:szCs w:val="21"/>
          <w:highlight w:val="none"/>
          <w:lang w:eastAsia="en-US" w:bidi="ar"/>
        </w:rPr>
        <w:t>因乙方原因，造成乙方损失，由乙方自负，给甲方造成财产损失和人员伤害，乙方要负全部责任，并全额赔偿甲方。</w:t>
      </w:r>
    </w:p>
    <w:p w14:paraId="57C41954">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bidi="ar"/>
        </w:rPr>
        <w:t>15.</w:t>
      </w:r>
      <w:r>
        <w:rPr>
          <w:rFonts w:hint="eastAsia" w:ascii="宋体" w:hAnsi="宋体" w:eastAsia="宋体" w:cs="宋体"/>
          <w:snapToGrid w:val="0"/>
          <w:color w:val="auto"/>
          <w:kern w:val="0"/>
          <w:szCs w:val="21"/>
          <w:highlight w:val="none"/>
          <w:lang w:eastAsia="en-US" w:bidi="ar"/>
        </w:rPr>
        <w:t>非因甲方原因，造成乙方损失的，甲方不承担任何责任，由乙方自行承担全部责任。</w:t>
      </w:r>
    </w:p>
    <w:p w14:paraId="46468BC4">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bidi="ar"/>
        </w:rPr>
        <w:t>16.</w:t>
      </w:r>
      <w:r>
        <w:rPr>
          <w:rFonts w:hint="eastAsia" w:ascii="宋体" w:hAnsi="宋体" w:eastAsia="宋体" w:cs="宋体"/>
          <w:snapToGrid w:val="0"/>
          <w:color w:val="auto"/>
          <w:kern w:val="0"/>
          <w:szCs w:val="21"/>
          <w:highlight w:val="none"/>
          <w:lang w:eastAsia="en-US" w:bidi="ar"/>
        </w:rPr>
        <w:t>乙方应严格遵守法律法规以及甲方的安全管理要求，并接受甲方的安全生产工作协调和监督，积极消除安全隐患。安全管理的基本要求包括但不限于以下条款：</w:t>
      </w:r>
    </w:p>
    <w:p w14:paraId="5748DD77">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①禁火区内严禁吸烟、动火。有火灾危险的作业区域，乙方必须配置足够的灭火设施。</w:t>
      </w:r>
    </w:p>
    <w:p w14:paraId="40BA3C38">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②焊接、气割作业时两瓶距离必须达到5M及以上，气瓶距可能产生火花的电器、设备和</w:t>
      </w:r>
      <w:r>
        <w:rPr>
          <w:rFonts w:hint="eastAsia" w:ascii="宋体" w:hAnsi="宋体" w:eastAsia="宋体" w:cs="宋体"/>
          <w:snapToGrid w:val="0"/>
          <w:color w:val="auto"/>
          <w:kern w:val="0"/>
          <w:szCs w:val="21"/>
          <w:highlight w:val="none"/>
          <w:lang w:eastAsia="zh-CN" w:bidi="ar"/>
        </w:rPr>
        <w:t>其他</w:t>
      </w:r>
      <w:r>
        <w:rPr>
          <w:rFonts w:hint="eastAsia" w:ascii="宋体" w:hAnsi="宋体" w:eastAsia="宋体" w:cs="宋体"/>
          <w:snapToGrid w:val="0"/>
          <w:color w:val="auto"/>
          <w:kern w:val="0"/>
          <w:szCs w:val="21"/>
          <w:highlight w:val="none"/>
          <w:lang w:eastAsia="en-US" w:bidi="ar"/>
        </w:rPr>
        <w:t>火源的间距必须达到10M及以上。</w:t>
      </w:r>
    </w:p>
    <w:p w14:paraId="0C52EB80">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③严禁在厂内道路、消防通道内搭建临时建筑或堆放物资。</w:t>
      </w:r>
    </w:p>
    <w:p w14:paraId="45B8273F">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④施工场所的电动工具、电焊机等须有漏电保护器和相应的安全防护装置。</w:t>
      </w:r>
    </w:p>
    <w:p w14:paraId="13712C02">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⑤施工现场及居住室、办公室内的用电设施必须符合要求，严禁电线乱接、乱拉，刀闸和开关无盖，在电器设施上堆放物品。</w:t>
      </w:r>
    </w:p>
    <w:p w14:paraId="4DD7F43C">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⑥防雷、防静电设施及用电设施要有良好接地。</w:t>
      </w:r>
    </w:p>
    <w:p w14:paraId="08D631A3">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⑦施工现场的危险区域，如临边、深坑、土方堆填区等，必须设置围栏和危险标志，夜间要设信号灯。</w:t>
      </w:r>
    </w:p>
    <w:p w14:paraId="16315D98">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644688EC">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2AEC72AA">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4320E214">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bidi="ar"/>
        </w:rPr>
        <w:t>17.</w:t>
      </w:r>
      <w:r>
        <w:rPr>
          <w:rFonts w:hint="eastAsia" w:ascii="宋体" w:hAnsi="宋体" w:eastAsia="宋体" w:cs="宋体"/>
          <w:snapToGrid w:val="0"/>
          <w:color w:val="auto"/>
          <w:kern w:val="0"/>
          <w:szCs w:val="21"/>
          <w:highlight w:val="none"/>
          <w:lang w:eastAsia="en-US" w:bidi="ar"/>
        </w:rPr>
        <w:t>乙方必须接受甲方的检查与监督，并应主动配合，做好安全工作，凡有违反上述协议的即视为乙方违约，甲方有权视情况从工程结算款/服务价款中扣除2000元/次作为违约金。</w:t>
      </w:r>
    </w:p>
    <w:p w14:paraId="1D8E7FCD">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bidi="ar"/>
        </w:rPr>
        <w:t>18.</w:t>
      </w:r>
      <w:r>
        <w:rPr>
          <w:rFonts w:hint="eastAsia" w:ascii="宋体" w:hAnsi="宋体" w:eastAsia="宋体" w:cs="宋体"/>
          <w:snapToGrid w:val="0"/>
          <w:color w:val="auto"/>
          <w:kern w:val="0"/>
          <w:szCs w:val="21"/>
          <w:highlight w:val="none"/>
          <w:lang w:eastAsia="en-US" w:bidi="ar"/>
        </w:rPr>
        <w:t>如乙方因违反本条款规定，造成甲方损失或被第三方追偿的，甲方有权向乙方追偿，甲方可直接从应付款项中扣除。同时，乙方应按照</w:t>
      </w:r>
      <w:r>
        <w:rPr>
          <w:rFonts w:hint="eastAsia" w:ascii="宋体" w:hAnsi="宋体" w:eastAsia="宋体" w:cs="宋体"/>
          <w:snapToGrid w:val="0"/>
          <w:color w:val="auto"/>
          <w:kern w:val="0"/>
          <w:szCs w:val="21"/>
          <w:highlight w:val="none"/>
          <w:lang w:val="en-US" w:eastAsia="zh-CN" w:bidi="ar"/>
        </w:rPr>
        <w:t>暂定</w:t>
      </w:r>
      <w:r>
        <w:rPr>
          <w:rFonts w:hint="eastAsia" w:ascii="宋体" w:hAnsi="宋体" w:eastAsia="宋体" w:cs="宋体"/>
          <w:snapToGrid w:val="0"/>
          <w:color w:val="auto"/>
          <w:kern w:val="0"/>
          <w:szCs w:val="21"/>
          <w:highlight w:val="none"/>
          <w:lang w:eastAsia="en-US" w:bidi="ar"/>
        </w:rPr>
        <w:t>合同价的30%向甲方支付违约金，如违约金不足以弥补损失的，甲方可要求乙方继续赔偿损失，并承担由此引起的一切法律责任和费用，包括但不限于甲方为处理纠纷所产生的诉讼费、鉴定费、担保费、赔偿金、律师费、行政部门的罚款等。乙方仍必须继续履行或采取补救措施，并不得因承担了违约责任，而减少改进及免除继续承担责任的义务。</w:t>
      </w:r>
    </w:p>
    <w:p w14:paraId="210FB230">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bidi="ar"/>
        </w:rPr>
        <w:t>19.</w:t>
      </w:r>
      <w:r>
        <w:rPr>
          <w:rFonts w:hint="eastAsia" w:ascii="宋体" w:hAnsi="宋体" w:eastAsia="宋体" w:cs="宋体"/>
          <w:snapToGrid w:val="0"/>
          <w:color w:val="auto"/>
          <w:kern w:val="0"/>
          <w:szCs w:val="21"/>
          <w:highlight w:val="none"/>
          <w:lang w:eastAsia="en-US" w:bidi="ar"/>
        </w:rPr>
        <w:t>乙方对施工过程中潜在的安全风险不明确的，不可盲目施工，否则，造成的不良后果由乙方独自承担。</w:t>
      </w:r>
    </w:p>
    <w:p w14:paraId="7D3622D7">
      <w:pPr>
        <w:widowControl/>
        <w:kinsoku w:val="0"/>
        <w:autoSpaceDE w:val="0"/>
        <w:autoSpaceDN w:val="0"/>
        <w:adjustRightInd w:val="0"/>
        <w:snapToGrid w:val="0"/>
        <w:spacing w:line="360" w:lineRule="auto"/>
        <w:ind w:firstLine="424" w:firstLineChars="202"/>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zh-CN" w:bidi="ar"/>
        </w:rPr>
        <w:t>20.</w:t>
      </w:r>
      <w:r>
        <w:rPr>
          <w:rFonts w:hint="eastAsia" w:ascii="宋体" w:hAnsi="宋体" w:eastAsia="宋体" w:cs="宋体"/>
          <w:snapToGrid w:val="0"/>
          <w:color w:val="auto"/>
          <w:kern w:val="0"/>
          <w:szCs w:val="21"/>
          <w:highlight w:val="none"/>
          <w:lang w:eastAsia="en-US" w:bidi="ar"/>
        </w:rPr>
        <w:t>本协议自双方</w:t>
      </w:r>
      <w:r>
        <w:rPr>
          <w:rFonts w:hint="eastAsia" w:ascii="宋体" w:hAnsi="宋体" w:eastAsia="宋体" w:cs="宋体"/>
          <w:snapToGrid w:val="0"/>
          <w:color w:val="auto"/>
          <w:kern w:val="0"/>
          <w:szCs w:val="21"/>
          <w:highlight w:val="none"/>
          <w:lang w:val="en-US" w:eastAsia="zh-CN" w:bidi="ar"/>
        </w:rPr>
        <w:t>盖章、并经双方</w:t>
      </w:r>
      <w:r>
        <w:rPr>
          <w:rFonts w:hint="eastAsia" w:ascii="宋体" w:hAnsi="宋体" w:eastAsia="宋体" w:cs="宋体"/>
          <w:snapToGrid w:val="0"/>
          <w:color w:val="auto"/>
          <w:kern w:val="0"/>
          <w:szCs w:val="21"/>
          <w:highlight w:val="none"/>
          <w:lang w:eastAsia="en-US" w:bidi="ar"/>
        </w:rPr>
        <w:t>法定代表人签字后生效。</w:t>
      </w:r>
    </w:p>
    <w:p w14:paraId="0E512845">
      <w:pPr>
        <w:widowControl/>
        <w:kinsoku w:val="0"/>
        <w:autoSpaceDE w:val="0"/>
        <w:autoSpaceDN w:val="0"/>
        <w:adjustRightInd w:val="0"/>
        <w:snapToGrid w:val="0"/>
        <w:spacing w:line="360" w:lineRule="auto"/>
        <w:jc w:val="left"/>
        <w:textAlignment w:val="baseline"/>
        <w:rPr>
          <w:rFonts w:hint="eastAsia" w:ascii="宋体" w:hAnsi="宋体" w:eastAsia="宋体" w:cs="宋体"/>
          <w:b/>
          <w:bCs/>
          <w:snapToGrid w:val="0"/>
          <w:color w:val="auto"/>
          <w:kern w:val="0"/>
          <w:szCs w:val="21"/>
          <w:highlight w:val="none"/>
          <w:lang w:eastAsia="en-US"/>
        </w:rPr>
      </w:pPr>
      <w:r>
        <w:rPr>
          <w:rFonts w:hint="eastAsia" w:ascii="宋体" w:hAnsi="宋体" w:eastAsia="宋体" w:cs="宋体"/>
          <w:b/>
          <w:bCs/>
          <w:snapToGrid w:val="0"/>
          <w:color w:val="auto"/>
          <w:kern w:val="0"/>
          <w:szCs w:val="21"/>
          <w:highlight w:val="none"/>
          <w:lang w:eastAsia="en-US" w:bidi="ar"/>
        </w:rPr>
        <w:t>乙方声明：</w:t>
      </w:r>
    </w:p>
    <w:p w14:paraId="32CC5CBA">
      <w:pPr>
        <w:widowControl/>
        <w:kinsoku w:val="0"/>
        <w:autoSpaceDE w:val="0"/>
        <w:autoSpaceDN w:val="0"/>
        <w:adjustRightInd w:val="0"/>
        <w:snapToGrid w:val="0"/>
        <w:spacing w:line="360" w:lineRule="auto"/>
        <w:ind w:firstLine="479" w:firstLineChars="227"/>
        <w:jc w:val="left"/>
        <w:textAlignment w:val="baseline"/>
        <w:rPr>
          <w:rFonts w:hint="eastAsia" w:ascii="宋体" w:hAnsi="宋体" w:eastAsia="宋体" w:cs="宋体"/>
          <w:b/>
          <w:bCs/>
          <w:snapToGrid w:val="0"/>
          <w:color w:val="auto"/>
          <w:kern w:val="0"/>
          <w:szCs w:val="21"/>
          <w:highlight w:val="none"/>
          <w:lang w:eastAsia="en-US"/>
        </w:rPr>
      </w:pPr>
      <w:r>
        <w:rPr>
          <w:rFonts w:hint="eastAsia" w:ascii="宋体" w:hAnsi="宋体" w:eastAsia="宋体" w:cs="宋体"/>
          <w:b/>
          <w:bCs/>
          <w:snapToGrid w:val="0"/>
          <w:color w:val="auto"/>
          <w:kern w:val="0"/>
          <w:szCs w:val="21"/>
          <w:highlight w:val="none"/>
          <w:lang w:eastAsia="en-US" w:bidi="ar"/>
        </w:rPr>
        <w:t>乙方已认真阅读协议内容，对协议条款、</w:t>
      </w:r>
      <w:r>
        <w:rPr>
          <w:rFonts w:hint="eastAsia" w:ascii="宋体" w:hAnsi="宋体" w:eastAsia="宋体" w:cs="宋体"/>
          <w:b/>
          <w:bCs/>
          <w:snapToGrid w:val="0"/>
          <w:color w:val="auto"/>
          <w:kern w:val="0"/>
          <w:szCs w:val="21"/>
          <w:highlight w:val="none"/>
          <w:u w:val="single"/>
          <w:lang w:eastAsia="zh-CN" w:bidi="ar"/>
        </w:rPr>
        <w:t>东莞市尚源环能科技有限公司后翻自卸式挂车采购项目</w:t>
      </w:r>
      <w:r>
        <w:rPr>
          <w:rFonts w:hint="eastAsia" w:ascii="宋体" w:hAnsi="宋体" w:eastAsia="宋体" w:cs="宋体"/>
          <w:b/>
          <w:bCs/>
          <w:snapToGrid w:val="0"/>
          <w:color w:val="auto"/>
          <w:kern w:val="0"/>
          <w:szCs w:val="21"/>
          <w:highlight w:val="none"/>
          <w:lang w:eastAsia="en-US" w:bidi="ar"/>
        </w:rPr>
        <w:t>的安全管理要求、安全风险充分理解，并自愿承担因违约造成的一切后果。</w:t>
      </w:r>
    </w:p>
    <w:p w14:paraId="1EA6D546">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 xml:space="preserve"> </w:t>
      </w:r>
    </w:p>
    <w:p w14:paraId="3EE54ADC">
      <w:pPr>
        <w:widowControl/>
        <w:kinsoku w:val="0"/>
        <w:autoSpaceDE w:val="0"/>
        <w:autoSpaceDN w:val="0"/>
        <w:adjustRightInd w:val="0"/>
        <w:snapToGrid w:val="0"/>
        <w:spacing w:line="360" w:lineRule="auto"/>
        <w:ind w:firstLine="476" w:firstLineChars="227"/>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 xml:space="preserve">甲方（盖章）：                      乙方（盖章）： </w:t>
      </w:r>
    </w:p>
    <w:p w14:paraId="6B17C932">
      <w:pPr>
        <w:widowControl/>
        <w:kinsoku w:val="0"/>
        <w:autoSpaceDE w:val="0"/>
        <w:autoSpaceDN w:val="0"/>
        <w:adjustRightInd w:val="0"/>
        <w:snapToGrid w:val="0"/>
        <w:spacing w:line="360" w:lineRule="auto"/>
        <w:ind w:firstLine="476" w:firstLineChars="227"/>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法定代表人：               法定代表人：</w:t>
      </w:r>
    </w:p>
    <w:p w14:paraId="6FD1CE7F">
      <w:pPr>
        <w:widowControl/>
        <w:kinsoku w:val="0"/>
        <w:autoSpaceDE w:val="0"/>
        <w:autoSpaceDN w:val="0"/>
        <w:adjustRightInd w:val="0"/>
        <w:snapToGrid w:val="0"/>
        <w:spacing w:line="360" w:lineRule="auto"/>
        <w:ind w:firstLine="476" w:firstLineChars="227"/>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 xml:space="preserve">   </w:t>
      </w:r>
    </w:p>
    <w:p w14:paraId="4CAA7CF1">
      <w:pPr>
        <w:widowControl/>
        <w:kinsoku w:val="0"/>
        <w:autoSpaceDE w:val="0"/>
        <w:autoSpaceDN w:val="0"/>
        <w:adjustRightInd w:val="0"/>
        <w:snapToGrid w:val="0"/>
        <w:spacing w:line="360" w:lineRule="auto"/>
        <w:ind w:firstLine="476" w:firstLineChars="227"/>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bidi="ar"/>
        </w:rPr>
        <w:t>签订日期：</w:t>
      </w:r>
    </w:p>
    <w:p w14:paraId="7F60F905">
      <w:pPr>
        <w:widowControl/>
        <w:kinsoku w:val="0"/>
        <w:autoSpaceDE w:val="0"/>
        <w:autoSpaceDN w:val="0"/>
        <w:adjustRightInd w:val="0"/>
        <w:snapToGrid w:val="0"/>
        <w:spacing w:line="360" w:lineRule="auto"/>
        <w:ind w:firstLine="476" w:firstLineChars="227"/>
        <w:jc w:val="left"/>
        <w:textAlignment w:val="baseline"/>
        <w:rPr>
          <w:rFonts w:hint="eastAsia" w:ascii="宋体" w:hAnsi="宋体" w:eastAsia="宋体" w:cs="宋体"/>
          <w:snapToGrid w:val="0"/>
          <w:color w:val="auto"/>
          <w:kern w:val="0"/>
          <w:szCs w:val="21"/>
          <w:highlight w:val="none"/>
          <w:lang w:eastAsia="en-US" w:bidi="ar"/>
        </w:rPr>
      </w:pPr>
      <w:r>
        <w:rPr>
          <w:rFonts w:hint="eastAsia" w:ascii="宋体" w:hAnsi="宋体" w:eastAsia="宋体" w:cs="宋体"/>
          <w:snapToGrid w:val="0"/>
          <w:color w:val="auto"/>
          <w:kern w:val="0"/>
          <w:szCs w:val="21"/>
          <w:highlight w:val="none"/>
          <w:lang w:eastAsia="en-US" w:bidi="ar"/>
        </w:rPr>
        <w:t>签订地点：广东省东莞市</w:t>
      </w:r>
    </w:p>
    <w:p w14:paraId="06D1E492">
      <w:pPr>
        <w:pageBreakBefore/>
        <w:widowControl/>
        <w:kinsoku w:val="0"/>
        <w:autoSpaceDE w:val="0"/>
        <w:autoSpaceDN w:val="0"/>
        <w:adjustRightInd w:val="0"/>
        <w:snapToGrid w:val="0"/>
        <w:spacing w:before="120" w:beforeLines="50" w:after="120" w:afterLines="50" w:line="360" w:lineRule="auto"/>
        <w:ind w:firstLine="640"/>
        <w:jc w:val="center"/>
        <w:textAlignment w:val="baseline"/>
        <w:outlineLvl w:val="0"/>
        <w:rPr>
          <w:rFonts w:hint="eastAsia" w:ascii="宋体" w:hAnsi="宋体" w:eastAsia="宋体" w:cs="宋体"/>
          <w:b/>
          <w:bCs/>
          <w:snapToGrid w:val="0"/>
          <w:color w:val="auto"/>
          <w:kern w:val="0"/>
          <w:sz w:val="32"/>
          <w:szCs w:val="32"/>
          <w:highlight w:val="none"/>
          <w:lang w:val="zh-CN" w:eastAsia="en-US"/>
        </w:rPr>
      </w:pPr>
      <w:bookmarkStart w:id="398" w:name="_Toc20190"/>
      <w:r>
        <w:rPr>
          <w:rFonts w:hint="eastAsia" w:ascii="宋体" w:hAnsi="宋体" w:eastAsia="宋体" w:cs="宋体"/>
          <w:b/>
          <w:bCs/>
          <w:snapToGrid w:val="0"/>
          <w:color w:val="auto"/>
          <w:kern w:val="0"/>
          <w:sz w:val="32"/>
          <w:szCs w:val="32"/>
          <w:highlight w:val="none"/>
          <w:lang w:val="zh-CN" w:eastAsia="en-US"/>
        </w:rPr>
        <w:t>第五篇 相关保函格式</w:t>
      </w:r>
      <w:bookmarkEnd w:id="378"/>
      <w:bookmarkEnd w:id="379"/>
      <w:bookmarkEnd w:id="380"/>
      <w:bookmarkEnd w:id="381"/>
      <w:bookmarkEnd w:id="382"/>
      <w:bookmarkEnd w:id="383"/>
      <w:bookmarkEnd w:id="384"/>
      <w:bookmarkEnd w:id="385"/>
      <w:bookmarkEnd w:id="386"/>
      <w:bookmarkEnd w:id="398"/>
      <w:bookmarkStart w:id="399" w:name="_Toc447044480"/>
      <w:bookmarkStart w:id="400" w:name="_Toc447044604"/>
      <w:bookmarkStart w:id="401" w:name="_Toc447045091"/>
    </w:p>
    <w:p w14:paraId="66982DA4">
      <w:pPr>
        <w:widowControl/>
        <w:kinsoku w:val="0"/>
        <w:autoSpaceDE w:val="0"/>
        <w:autoSpaceDN w:val="0"/>
        <w:adjustRightInd w:val="0"/>
        <w:snapToGrid w:val="0"/>
        <w:spacing w:after="120" w:afterLines="50" w:line="360" w:lineRule="auto"/>
        <w:jc w:val="left"/>
        <w:textAlignment w:val="baseline"/>
        <w:outlineLvl w:val="2"/>
        <w:rPr>
          <w:rFonts w:hint="eastAsia" w:ascii="宋体" w:hAnsi="宋体" w:eastAsia="宋体" w:cs="宋体"/>
          <w:b/>
          <w:snapToGrid w:val="0"/>
          <w:color w:val="auto"/>
          <w:kern w:val="0"/>
          <w:sz w:val="28"/>
          <w:szCs w:val="28"/>
          <w:highlight w:val="none"/>
          <w:lang w:eastAsia="en-US"/>
        </w:rPr>
      </w:pPr>
      <w:bookmarkStart w:id="402" w:name="_Toc22351"/>
      <w:bookmarkStart w:id="403" w:name="_Toc26521_WPSOffice_Level2"/>
      <w:bookmarkStart w:id="404" w:name="_Toc27502"/>
      <w:r>
        <w:rPr>
          <w:rFonts w:hint="eastAsia" w:ascii="宋体" w:hAnsi="宋体" w:eastAsia="宋体" w:cs="宋体"/>
          <w:b/>
          <w:snapToGrid w:val="0"/>
          <w:color w:val="auto"/>
          <w:kern w:val="0"/>
          <w:sz w:val="28"/>
          <w:szCs w:val="28"/>
          <w:highlight w:val="none"/>
          <w:lang w:eastAsia="en-US"/>
        </w:rPr>
        <w:t>一、不可撤销银行履约保函格式</w:t>
      </w:r>
      <w:bookmarkEnd w:id="399"/>
      <w:bookmarkEnd w:id="400"/>
      <w:bookmarkEnd w:id="401"/>
      <w:bookmarkEnd w:id="402"/>
      <w:bookmarkEnd w:id="403"/>
      <w:bookmarkEnd w:id="404"/>
    </w:p>
    <w:p w14:paraId="1B8D79B6">
      <w:pPr>
        <w:widowControl/>
        <w:kinsoku w:val="0"/>
        <w:autoSpaceDE w:val="0"/>
        <w:autoSpaceDN w:val="0"/>
        <w:adjustRightInd w:val="0"/>
        <w:snapToGrid w:val="0"/>
        <w:spacing w:line="240" w:lineRule="auto"/>
        <w:jc w:val="center"/>
        <w:textAlignment w:val="baseline"/>
        <w:rPr>
          <w:rFonts w:hint="eastAsia" w:ascii="宋体" w:hAnsi="宋体" w:eastAsia="宋体" w:cs="宋体"/>
          <w:b/>
          <w:snapToGrid w:val="0"/>
          <w:color w:val="auto"/>
          <w:kern w:val="0"/>
          <w:sz w:val="30"/>
          <w:szCs w:val="30"/>
          <w:highlight w:val="none"/>
          <w:lang w:eastAsia="en-US"/>
        </w:rPr>
      </w:pPr>
      <w:r>
        <w:rPr>
          <w:rFonts w:hint="eastAsia" w:ascii="宋体" w:hAnsi="宋体" w:eastAsia="宋体" w:cs="宋体"/>
          <w:b/>
          <w:snapToGrid w:val="0"/>
          <w:color w:val="auto"/>
          <w:kern w:val="0"/>
          <w:sz w:val="30"/>
          <w:szCs w:val="30"/>
          <w:highlight w:val="none"/>
          <w:lang w:eastAsia="en-US"/>
        </w:rPr>
        <w:t>不可撤销银行履约保函</w:t>
      </w:r>
    </w:p>
    <w:p w14:paraId="34D8B43C">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Cs w:val="21"/>
          <w:highlight w:val="none"/>
          <w:lang w:eastAsia="en-US"/>
        </w:rPr>
      </w:pPr>
    </w:p>
    <w:p w14:paraId="27E460CD">
      <w:pPr>
        <w:widowControl/>
        <w:kinsoku w:val="0"/>
        <w:autoSpaceDE w:val="0"/>
        <w:autoSpaceDN w:val="0"/>
        <w:adjustRightInd w:val="0"/>
        <w:snapToGrid w:val="0"/>
        <w:spacing w:line="360" w:lineRule="auto"/>
        <w:ind w:firstLine="6300"/>
        <w:jc w:val="left"/>
        <w:textAlignment w:val="baseline"/>
        <w:rPr>
          <w:rFonts w:hint="eastAsia" w:ascii="宋体" w:hAnsi="宋体" w:eastAsia="宋体" w:cs="宋体"/>
          <w:snapToGrid w:val="0"/>
          <w:color w:val="auto"/>
          <w:kern w:val="0"/>
          <w:szCs w:val="21"/>
          <w:highlight w:val="none"/>
          <w:u w:val="single"/>
          <w:lang w:eastAsia="en-US"/>
        </w:rPr>
      </w:pPr>
      <w:r>
        <w:rPr>
          <w:rFonts w:hint="eastAsia" w:ascii="宋体" w:hAnsi="宋体" w:eastAsia="宋体" w:cs="宋体"/>
          <w:snapToGrid w:val="0"/>
          <w:color w:val="auto"/>
          <w:kern w:val="0"/>
          <w:szCs w:val="21"/>
          <w:highlight w:val="none"/>
          <w:lang w:eastAsia="en-US"/>
        </w:rPr>
        <w:t>银行编号：</w:t>
      </w:r>
    </w:p>
    <w:p w14:paraId="6A84B398">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致：</w:t>
      </w:r>
      <w:r>
        <w:rPr>
          <w:rFonts w:hint="eastAsia" w:ascii="宋体" w:hAnsi="宋体" w:eastAsia="宋体" w:cs="宋体"/>
          <w:b/>
          <w:snapToGrid w:val="0"/>
          <w:color w:val="auto"/>
          <w:kern w:val="0"/>
          <w:szCs w:val="21"/>
          <w:highlight w:val="none"/>
          <w:u w:val="single"/>
          <w:lang w:eastAsia="en-US"/>
        </w:rPr>
        <w:t xml:space="preserve">                    </w:t>
      </w:r>
      <w:r>
        <w:rPr>
          <w:rFonts w:hint="eastAsia" w:ascii="宋体" w:hAnsi="宋体" w:eastAsia="宋体" w:cs="宋体"/>
          <w:snapToGrid w:val="0"/>
          <w:color w:val="auto"/>
          <w:kern w:val="0"/>
          <w:szCs w:val="21"/>
          <w:highlight w:val="none"/>
          <w:lang w:eastAsia="en-US"/>
        </w:rPr>
        <w:t>（下称“受益人”）</w:t>
      </w:r>
    </w:p>
    <w:p w14:paraId="5BED4BBD">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鉴于</w:t>
      </w:r>
      <w:r>
        <w:rPr>
          <w:rFonts w:hint="eastAsia" w:ascii="宋体" w:hAnsi="宋体" w:eastAsia="宋体" w:cs="宋体"/>
          <w:snapToGrid w:val="0"/>
          <w:color w:val="auto"/>
          <w:kern w:val="0"/>
          <w:szCs w:val="21"/>
          <w:highlight w:val="none"/>
          <w:u w:val="single"/>
          <w:lang w:eastAsia="en-US"/>
        </w:rPr>
        <w:t xml:space="preserve">  （申请人的名称与地址）  </w:t>
      </w:r>
      <w:r>
        <w:rPr>
          <w:rFonts w:hint="eastAsia" w:ascii="宋体" w:hAnsi="宋体" w:eastAsia="宋体" w:cs="宋体"/>
          <w:snapToGrid w:val="0"/>
          <w:color w:val="auto"/>
          <w:kern w:val="0"/>
          <w:szCs w:val="21"/>
          <w:highlight w:val="none"/>
          <w:lang w:eastAsia="en-US"/>
        </w:rPr>
        <w:t>（下称“申请人”），已保证按拟签订的</w:t>
      </w:r>
      <w:r>
        <w:rPr>
          <w:rFonts w:hint="eastAsia" w:ascii="宋体" w:hAnsi="宋体" w:eastAsia="宋体" w:cs="宋体"/>
          <w:snapToGrid w:val="0"/>
          <w:color w:val="auto"/>
          <w:kern w:val="0"/>
          <w:szCs w:val="21"/>
          <w:highlight w:val="none"/>
          <w:u w:val="single"/>
          <w:lang w:eastAsia="en-US"/>
        </w:rPr>
        <w:t>项目名称</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lang w:eastAsia="en-US"/>
        </w:rPr>
        <w:t>（招标编号：         ）</w:t>
      </w:r>
      <w:r>
        <w:rPr>
          <w:rFonts w:hint="eastAsia" w:ascii="宋体" w:hAnsi="宋体" w:eastAsia="宋体" w:cs="宋体"/>
          <w:snapToGrid w:val="0"/>
          <w:color w:val="auto"/>
          <w:kern w:val="0"/>
          <w:szCs w:val="21"/>
          <w:highlight w:val="none"/>
          <w:lang w:eastAsia="en-US"/>
        </w:rPr>
        <w:t>合同（招标文件）中规定的义务履行合同。</w:t>
      </w:r>
    </w:p>
    <w:p w14:paraId="71A2A841">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根据上述合同（招标文件）规定，申请人应向受益人提供一份金额为人民币（大写）</w:t>
      </w:r>
      <w:r>
        <w:rPr>
          <w:rFonts w:hint="eastAsia" w:ascii="宋体" w:hAnsi="宋体" w:eastAsia="宋体" w:cs="宋体"/>
          <w:snapToGrid w:val="0"/>
          <w:color w:val="auto"/>
          <w:kern w:val="0"/>
          <w:szCs w:val="21"/>
          <w:highlight w:val="none"/>
          <w:u w:val="single"/>
          <w:lang w:eastAsia="en-US"/>
        </w:rPr>
        <w:t xml:space="preserve">      （RMB元）</w:t>
      </w:r>
      <w:r>
        <w:rPr>
          <w:rFonts w:hint="eastAsia" w:ascii="宋体" w:hAnsi="宋体" w:eastAsia="宋体" w:cs="宋体"/>
          <w:snapToGrid w:val="0"/>
          <w:color w:val="auto"/>
          <w:kern w:val="0"/>
          <w:szCs w:val="21"/>
          <w:highlight w:val="none"/>
          <w:lang w:eastAsia="en-US"/>
        </w:rPr>
        <w:t>的无条件、不可撤销银行履约保函，作为申请人履行上述合同的担保。</w:t>
      </w:r>
    </w:p>
    <w:p w14:paraId="3587548D">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我方</w:t>
      </w:r>
      <w:r>
        <w:rPr>
          <w:rFonts w:hint="eastAsia" w:ascii="宋体" w:hAnsi="宋体" w:eastAsia="宋体" w:cs="宋体"/>
          <w:snapToGrid w:val="0"/>
          <w:color w:val="auto"/>
          <w:kern w:val="0"/>
          <w:szCs w:val="21"/>
          <w:highlight w:val="none"/>
          <w:u w:val="single"/>
          <w:lang w:eastAsia="en-US"/>
        </w:rPr>
        <w:t xml:space="preserve">     （银行名称）</w:t>
      </w:r>
      <w:r>
        <w:rPr>
          <w:rFonts w:hint="eastAsia" w:ascii="宋体" w:hAnsi="宋体" w:eastAsia="宋体" w:cs="宋体"/>
          <w:snapToGrid w:val="0"/>
          <w:color w:val="auto"/>
          <w:kern w:val="0"/>
          <w:szCs w:val="21"/>
          <w:highlight w:val="none"/>
          <w:lang w:eastAsia="en-US"/>
        </w:rPr>
        <w:t>，受申请人的委托，无条件和不可撤销地在受益人出具本保函原件且提出因申请人没有履行上述合同规定，而要求我方承担保证责任</w:t>
      </w:r>
      <w:r>
        <w:rPr>
          <w:rFonts w:hint="eastAsia" w:ascii="宋体" w:hAnsi="宋体" w:eastAsia="宋体" w:cs="宋体"/>
          <w:snapToGrid w:val="0"/>
          <w:color w:val="auto"/>
          <w:kern w:val="0"/>
          <w:szCs w:val="21"/>
          <w:highlight w:val="none"/>
          <w:lang w:val="en-US" w:eastAsia="zh-CN"/>
        </w:rPr>
        <w:t>后，</w:t>
      </w:r>
      <w:r>
        <w:rPr>
          <w:rFonts w:hint="eastAsia" w:ascii="宋体" w:hAnsi="宋体" w:eastAsia="宋体" w:cs="宋体"/>
          <w:snapToGrid w:val="0"/>
          <w:color w:val="auto"/>
          <w:kern w:val="0"/>
          <w:szCs w:val="21"/>
          <w:highlight w:val="none"/>
          <w:lang w:eastAsia="en-US"/>
        </w:rPr>
        <w:t>在保函限额内向受益人支付不超过人民币（大写）_________（¥_______元）的款项。</w:t>
      </w:r>
    </w:p>
    <w:p w14:paraId="0D813DF7">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在向我行提出要求前，我行将不坚持要求受益人首先向申请人提出上述款项的索赔。</w:t>
      </w:r>
    </w:p>
    <w:p w14:paraId="4EA4768D">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我方还同意，任何受益人与申请人之间可能对合同条款的修改、规范或其他合同文件的变动补充，都不能免除我方按本保函所承担的责任。因此，有关上述变动、补充和修改无须通知或征得我方同意。</w:t>
      </w:r>
    </w:p>
    <w:p w14:paraId="6156AB1F">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本保函应自合同签订之日起至</w:t>
      </w:r>
      <w:r>
        <w:rPr>
          <w:rFonts w:hint="eastAsia" w:ascii="宋体" w:hAnsi="宋体" w:eastAsia="宋体" w:cs="宋体"/>
          <w:snapToGrid w:val="0"/>
          <w:color w:val="auto"/>
          <w:kern w:val="0"/>
          <w:sz w:val="21"/>
          <w:szCs w:val="21"/>
          <w:highlight w:val="none"/>
          <w:lang w:eastAsia="en-US"/>
        </w:rPr>
        <w:t>完成</w:t>
      </w:r>
      <w:r>
        <w:rPr>
          <w:rFonts w:hint="eastAsia" w:ascii="宋体" w:hAnsi="宋体" w:eastAsia="宋体" w:cs="宋体"/>
          <w:bCs/>
          <w:snapToGrid w:val="0"/>
          <w:color w:val="auto"/>
          <w:kern w:val="0"/>
          <w:szCs w:val="21"/>
          <w:highlight w:val="none"/>
          <w:lang w:eastAsia="en-US"/>
        </w:rPr>
        <w:t>本项目的全部供货且</w:t>
      </w:r>
      <w:r>
        <w:rPr>
          <w:rFonts w:hint="eastAsia" w:ascii="宋体" w:hAnsi="宋体" w:eastAsia="宋体" w:cs="宋体"/>
          <w:bCs/>
          <w:snapToGrid w:val="0"/>
          <w:color w:val="auto"/>
          <w:kern w:val="0"/>
          <w:szCs w:val="21"/>
          <w:highlight w:val="none"/>
          <w:lang w:val="en-US" w:eastAsia="zh-CN"/>
        </w:rPr>
        <w:t>验收合格，</w:t>
      </w:r>
      <w:r>
        <w:rPr>
          <w:rFonts w:hint="eastAsia" w:ascii="宋体" w:hAnsi="宋体" w:eastAsia="宋体" w:cs="宋体"/>
          <w:snapToGrid w:val="0"/>
          <w:color w:val="auto"/>
          <w:kern w:val="0"/>
          <w:szCs w:val="21"/>
          <w:highlight w:val="none"/>
          <w:lang w:eastAsia="en-US"/>
        </w:rPr>
        <w:t>受益人向申请人支付全部款项（除质保金）后二十八（28）日内保持有效。</w:t>
      </w:r>
    </w:p>
    <w:p w14:paraId="317FF390">
      <w:pPr>
        <w:widowControl/>
        <w:kinsoku w:val="0"/>
        <w:autoSpaceDE w:val="0"/>
        <w:autoSpaceDN w:val="0"/>
        <w:adjustRightInd w:val="0"/>
        <w:snapToGrid w:val="0"/>
        <w:spacing w:line="360" w:lineRule="auto"/>
        <w:ind w:firstLine="437"/>
        <w:jc w:val="left"/>
        <w:textAlignment w:val="baseline"/>
        <w:rPr>
          <w:rFonts w:hint="eastAsia" w:ascii="宋体" w:hAnsi="宋体" w:eastAsia="宋体" w:cs="宋体"/>
          <w:snapToGrid w:val="0"/>
          <w:color w:val="auto"/>
          <w:kern w:val="0"/>
          <w:szCs w:val="21"/>
          <w:highlight w:val="none"/>
          <w:lang w:eastAsia="en-US"/>
        </w:rPr>
      </w:pPr>
    </w:p>
    <w:p w14:paraId="47513560">
      <w:pPr>
        <w:widowControl/>
        <w:kinsoku w:val="0"/>
        <w:autoSpaceDE w:val="0"/>
        <w:autoSpaceDN w:val="0"/>
        <w:adjustRightInd w:val="0"/>
        <w:snapToGrid w:val="0"/>
        <w:spacing w:line="360" w:lineRule="auto"/>
        <w:ind w:firstLine="2520" w:firstLineChars="1200"/>
        <w:jc w:val="left"/>
        <w:textAlignment w:val="baseline"/>
        <w:rPr>
          <w:rFonts w:hint="eastAsia" w:ascii="宋体" w:hAnsi="宋体" w:eastAsia="宋体" w:cs="宋体"/>
          <w:snapToGrid w:val="0"/>
          <w:color w:val="auto"/>
          <w:kern w:val="0"/>
          <w:szCs w:val="21"/>
          <w:highlight w:val="none"/>
          <w:u w:val="single"/>
          <w:lang w:eastAsia="en-US"/>
        </w:rPr>
      </w:pPr>
      <w:r>
        <w:rPr>
          <w:rFonts w:hint="eastAsia" w:ascii="宋体" w:hAnsi="宋体" w:eastAsia="宋体" w:cs="宋体"/>
          <w:snapToGrid w:val="0"/>
          <w:color w:val="auto"/>
          <w:kern w:val="0"/>
          <w:szCs w:val="21"/>
          <w:highlight w:val="none"/>
          <w:lang w:eastAsia="en-US"/>
        </w:rPr>
        <w:t>担 保 银 行：</w:t>
      </w:r>
      <w:r>
        <w:rPr>
          <w:rFonts w:hint="eastAsia" w:ascii="宋体" w:hAnsi="宋体" w:eastAsia="宋体" w:cs="宋体"/>
          <w:snapToGrid w:val="0"/>
          <w:color w:val="auto"/>
          <w:kern w:val="0"/>
          <w:szCs w:val="21"/>
          <w:highlight w:val="none"/>
          <w:u w:val="single"/>
          <w:lang w:eastAsia="en-US"/>
        </w:rPr>
        <w:t xml:space="preserve">          银行全称          (盖章)   </w:t>
      </w:r>
    </w:p>
    <w:p w14:paraId="6F8F1BDE">
      <w:pPr>
        <w:widowControl/>
        <w:kinsoku w:val="0"/>
        <w:autoSpaceDE w:val="0"/>
        <w:autoSpaceDN w:val="0"/>
        <w:adjustRightInd w:val="0"/>
        <w:snapToGrid w:val="0"/>
        <w:spacing w:line="360" w:lineRule="auto"/>
        <w:ind w:firstLine="2520" w:firstLineChars="1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法定代表人或其授权的代表人：</w:t>
      </w:r>
      <w:r>
        <w:rPr>
          <w:rFonts w:hint="eastAsia" w:ascii="宋体" w:hAnsi="宋体" w:eastAsia="宋体" w:cs="宋体"/>
          <w:snapToGrid w:val="0"/>
          <w:color w:val="auto"/>
          <w:kern w:val="0"/>
          <w:szCs w:val="21"/>
          <w:highlight w:val="none"/>
          <w:u w:val="single"/>
          <w:lang w:eastAsia="en-US"/>
        </w:rPr>
        <w:t xml:space="preserve">       (职务)         </w:t>
      </w:r>
    </w:p>
    <w:p w14:paraId="72714A5B">
      <w:pPr>
        <w:widowControl/>
        <w:kinsoku w:val="0"/>
        <w:autoSpaceDE w:val="0"/>
        <w:autoSpaceDN w:val="0"/>
        <w:adjustRightInd w:val="0"/>
        <w:snapToGrid w:val="0"/>
        <w:spacing w:line="360" w:lineRule="auto"/>
        <w:ind w:firstLine="5502" w:firstLineChars="2620"/>
        <w:jc w:val="left"/>
        <w:textAlignment w:val="baseline"/>
        <w:rPr>
          <w:rFonts w:hint="eastAsia" w:ascii="宋体" w:hAnsi="宋体" w:eastAsia="宋体" w:cs="宋体"/>
          <w:snapToGrid w:val="0"/>
          <w:color w:val="auto"/>
          <w:kern w:val="0"/>
          <w:szCs w:val="21"/>
          <w:highlight w:val="none"/>
          <w:u w:val="single"/>
          <w:lang w:eastAsia="en-US"/>
        </w:rPr>
      </w:pPr>
      <w:r>
        <w:rPr>
          <w:rFonts w:hint="eastAsia" w:ascii="宋体" w:hAnsi="宋体" w:eastAsia="宋体" w:cs="宋体"/>
          <w:snapToGrid w:val="0"/>
          <w:color w:val="auto"/>
          <w:kern w:val="0"/>
          <w:szCs w:val="21"/>
          <w:highlight w:val="none"/>
          <w:u w:val="single"/>
          <w:lang w:eastAsia="en-US"/>
        </w:rPr>
        <w:t xml:space="preserve">       (姓名)         </w:t>
      </w:r>
    </w:p>
    <w:p w14:paraId="6E03ACF6">
      <w:pPr>
        <w:widowControl/>
        <w:kinsoku w:val="0"/>
        <w:autoSpaceDE w:val="0"/>
        <w:autoSpaceDN w:val="0"/>
        <w:adjustRightInd w:val="0"/>
        <w:snapToGrid w:val="0"/>
        <w:spacing w:line="360" w:lineRule="auto"/>
        <w:ind w:firstLine="5502" w:firstLineChars="2620"/>
        <w:jc w:val="left"/>
        <w:textAlignment w:val="baseline"/>
        <w:rPr>
          <w:rFonts w:hint="eastAsia" w:ascii="宋体" w:hAnsi="宋体" w:eastAsia="宋体" w:cs="宋体"/>
          <w:snapToGrid w:val="0"/>
          <w:color w:val="auto"/>
          <w:kern w:val="0"/>
          <w:szCs w:val="21"/>
          <w:highlight w:val="none"/>
          <w:u w:val="single"/>
          <w:lang w:eastAsia="en-US"/>
        </w:rPr>
      </w:pPr>
      <w:r>
        <w:rPr>
          <w:rFonts w:hint="eastAsia" w:ascii="宋体" w:hAnsi="宋体" w:eastAsia="宋体" w:cs="宋体"/>
          <w:snapToGrid w:val="0"/>
          <w:color w:val="auto"/>
          <w:kern w:val="0"/>
          <w:szCs w:val="21"/>
          <w:highlight w:val="none"/>
          <w:u w:val="single"/>
          <w:lang w:eastAsia="en-US"/>
        </w:rPr>
        <w:t xml:space="preserve">       (签章)         </w:t>
      </w:r>
    </w:p>
    <w:p w14:paraId="1713A6D4">
      <w:pPr>
        <w:widowControl/>
        <w:kinsoku w:val="0"/>
        <w:autoSpaceDE w:val="0"/>
        <w:autoSpaceDN w:val="0"/>
        <w:adjustRightInd w:val="0"/>
        <w:snapToGrid w:val="0"/>
        <w:spacing w:line="360" w:lineRule="auto"/>
        <w:ind w:left="840" w:firstLine="420" w:firstLineChars="2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 xml:space="preserve">                                        </w:t>
      </w:r>
      <w:r>
        <w:rPr>
          <w:rFonts w:hint="eastAsia" w:ascii="宋体" w:hAnsi="宋体" w:eastAsia="宋体" w:cs="宋体"/>
          <w:snapToGrid w:val="0"/>
          <w:color w:val="auto"/>
          <w:kern w:val="0"/>
          <w:szCs w:val="21"/>
          <w:highlight w:val="none"/>
          <w:u w:val="single"/>
          <w:lang w:eastAsia="en-US"/>
        </w:rPr>
        <w:t xml:space="preserve">        </w:t>
      </w:r>
      <w:r>
        <w:rPr>
          <w:rFonts w:hint="eastAsia" w:ascii="宋体" w:hAnsi="宋体" w:eastAsia="宋体" w:cs="宋体"/>
          <w:snapToGrid w:val="0"/>
          <w:color w:val="auto"/>
          <w:kern w:val="0"/>
          <w:szCs w:val="21"/>
          <w:highlight w:val="none"/>
          <w:lang w:eastAsia="en-US"/>
        </w:rPr>
        <w:t>年</w:t>
      </w:r>
      <w:r>
        <w:rPr>
          <w:rFonts w:hint="eastAsia" w:ascii="宋体" w:hAnsi="宋体" w:eastAsia="宋体" w:cs="宋体"/>
          <w:snapToGrid w:val="0"/>
          <w:color w:val="auto"/>
          <w:kern w:val="0"/>
          <w:szCs w:val="21"/>
          <w:highlight w:val="none"/>
          <w:u w:val="single"/>
          <w:lang w:eastAsia="en-US"/>
        </w:rPr>
        <w:t xml:space="preserve">     </w:t>
      </w:r>
      <w:r>
        <w:rPr>
          <w:rFonts w:hint="eastAsia" w:ascii="宋体" w:hAnsi="宋体" w:eastAsia="宋体" w:cs="宋体"/>
          <w:snapToGrid w:val="0"/>
          <w:color w:val="auto"/>
          <w:kern w:val="0"/>
          <w:szCs w:val="21"/>
          <w:highlight w:val="none"/>
          <w:lang w:eastAsia="en-US"/>
        </w:rPr>
        <w:t>月</w:t>
      </w:r>
      <w:r>
        <w:rPr>
          <w:rFonts w:hint="eastAsia" w:ascii="宋体" w:hAnsi="宋体" w:eastAsia="宋体" w:cs="宋体"/>
          <w:snapToGrid w:val="0"/>
          <w:color w:val="auto"/>
          <w:kern w:val="0"/>
          <w:szCs w:val="21"/>
          <w:highlight w:val="none"/>
          <w:u w:val="single"/>
          <w:lang w:eastAsia="en-US"/>
        </w:rPr>
        <w:t xml:space="preserve">     </w:t>
      </w:r>
      <w:r>
        <w:rPr>
          <w:rFonts w:hint="eastAsia" w:ascii="宋体" w:hAnsi="宋体" w:eastAsia="宋体" w:cs="宋体"/>
          <w:snapToGrid w:val="0"/>
          <w:color w:val="auto"/>
          <w:kern w:val="0"/>
          <w:szCs w:val="21"/>
          <w:highlight w:val="none"/>
          <w:lang w:eastAsia="en-US"/>
        </w:rPr>
        <w:t>日</w:t>
      </w:r>
    </w:p>
    <w:p w14:paraId="72E4250B">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Cs w:val="21"/>
          <w:highlight w:val="none"/>
          <w:lang w:eastAsia="en-US"/>
        </w:rPr>
      </w:pPr>
    </w:p>
    <w:p w14:paraId="748AE8A6">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Cs w:val="21"/>
          <w:highlight w:val="none"/>
          <w:lang w:eastAsia="en-US"/>
        </w:rPr>
      </w:pPr>
    </w:p>
    <w:p w14:paraId="04A8E549">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sectPr>
          <w:footerReference r:id="rId4" w:type="first"/>
          <w:footerReference r:id="rId3" w:type="default"/>
          <w:pgSz w:w="12240" w:h="15840"/>
          <w:pgMar w:top="1191" w:right="1043" w:bottom="1191" w:left="1043" w:header="720" w:footer="720" w:gutter="0"/>
          <w:pgNumType w:fmt="decimal"/>
          <w:cols w:space="720" w:num="1"/>
          <w:titlePg/>
          <w:docGrid w:linePitch="326" w:charSpace="0"/>
        </w:sectPr>
      </w:pPr>
    </w:p>
    <w:p w14:paraId="34006D3A">
      <w:pPr>
        <w:widowControl/>
        <w:numPr>
          <w:ilvl w:val="0"/>
          <w:numId w:val="0"/>
        </w:numPr>
        <w:kinsoku w:val="0"/>
        <w:autoSpaceDE w:val="0"/>
        <w:autoSpaceDN w:val="0"/>
        <w:adjustRightInd w:val="0"/>
        <w:snapToGrid w:val="0"/>
        <w:spacing w:line="240" w:lineRule="auto"/>
        <w:jc w:val="left"/>
        <w:textAlignment w:val="baseline"/>
        <w:outlineLvl w:val="2"/>
        <w:rPr>
          <w:rFonts w:hint="eastAsia" w:ascii="宋体" w:hAnsi="宋体" w:eastAsia="宋体" w:cs="宋体"/>
          <w:b/>
          <w:snapToGrid w:val="0"/>
          <w:color w:val="auto"/>
          <w:kern w:val="0"/>
          <w:sz w:val="28"/>
          <w:szCs w:val="28"/>
          <w:highlight w:val="none"/>
          <w:lang w:val="en-US" w:eastAsia="zh-CN"/>
        </w:rPr>
      </w:pPr>
      <w:bookmarkStart w:id="405" w:name="_Toc10962"/>
      <w:bookmarkStart w:id="406" w:name="_Toc13059"/>
      <w:r>
        <w:rPr>
          <w:rFonts w:hint="eastAsia" w:ascii="宋体" w:hAnsi="宋体" w:eastAsia="宋体" w:cs="宋体"/>
          <w:b/>
          <w:snapToGrid w:val="0"/>
          <w:color w:val="auto"/>
          <w:kern w:val="0"/>
          <w:sz w:val="28"/>
          <w:szCs w:val="28"/>
          <w:highlight w:val="none"/>
          <w:lang w:val="en-US" w:eastAsia="zh-CN" w:bidi="ar-SA"/>
        </w:rPr>
        <w:t>二、</w:t>
      </w:r>
      <w:r>
        <w:rPr>
          <w:rFonts w:hint="eastAsia" w:ascii="宋体" w:hAnsi="宋体" w:eastAsia="宋体" w:cs="宋体"/>
          <w:b/>
          <w:snapToGrid w:val="0"/>
          <w:color w:val="auto"/>
          <w:kern w:val="0"/>
          <w:sz w:val="28"/>
          <w:szCs w:val="28"/>
          <w:highlight w:val="none"/>
          <w:lang w:val="en-US" w:eastAsia="zh-CN"/>
        </w:rPr>
        <w:t>履约保证保险凭证格式</w:t>
      </w:r>
      <w:bookmarkEnd w:id="405"/>
      <w:bookmarkEnd w:id="406"/>
    </w:p>
    <w:p w14:paraId="76D8CE48">
      <w:pPr>
        <w:widowControl/>
        <w:kinsoku w:val="0"/>
        <w:autoSpaceDE w:val="0"/>
        <w:autoSpaceDN w:val="0"/>
        <w:adjustRightInd w:val="0"/>
        <w:snapToGrid w:val="0"/>
        <w:spacing w:line="240" w:lineRule="auto"/>
        <w:jc w:val="center"/>
        <w:textAlignment w:val="baseline"/>
        <w:rPr>
          <w:rFonts w:hint="eastAsia" w:ascii="宋体" w:hAnsi="宋体" w:eastAsia="宋体" w:cs="宋体"/>
          <w:b/>
          <w:snapToGrid w:val="0"/>
          <w:color w:val="auto"/>
          <w:kern w:val="0"/>
          <w:sz w:val="30"/>
          <w:szCs w:val="30"/>
          <w:highlight w:val="none"/>
          <w:lang w:val="en-US" w:eastAsia="zh-CN"/>
        </w:rPr>
      </w:pPr>
    </w:p>
    <w:p w14:paraId="798AE22B">
      <w:pPr>
        <w:widowControl/>
        <w:kinsoku w:val="0"/>
        <w:autoSpaceDE w:val="0"/>
        <w:autoSpaceDN w:val="0"/>
        <w:adjustRightInd w:val="0"/>
        <w:snapToGrid w:val="0"/>
        <w:spacing w:line="240" w:lineRule="auto"/>
        <w:jc w:val="center"/>
        <w:textAlignment w:val="baseline"/>
        <w:rPr>
          <w:rFonts w:hint="eastAsia" w:ascii="宋体" w:hAnsi="宋体" w:eastAsia="宋体" w:cs="宋体"/>
          <w:b/>
          <w:snapToGrid w:val="0"/>
          <w:color w:val="auto"/>
          <w:kern w:val="0"/>
          <w:sz w:val="30"/>
          <w:szCs w:val="30"/>
          <w:highlight w:val="none"/>
          <w:lang w:val="en-US" w:eastAsia="zh-CN"/>
        </w:rPr>
      </w:pPr>
      <w:r>
        <w:rPr>
          <w:rFonts w:hint="eastAsia" w:ascii="宋体" w:hAnsi="宋体" w:eastAsia="宋体" w:cs="宋体"/>
          <w:b/>
          <w:snapToGrid w:val="0"/>
          <w:color w:val="auto"/>
          <w:kern w:val="0"/>
          <w:sz w:val="30"/>
          <w:szCs w:val="30"/>
          <w:highlight w:val="none"/>
          <w:lang w:val="en-US" w:eastAsia="zh-CN"/>
        </w:rPr>
        <w:t>履约保证保险凭证</w:t>
      </w:r>
    </w:p>
    <w:p w14:paraId="6A8D99B9">
      <w:pPr>
        <w:widowControl/>
        <w:kinsoku w:val="0"/>
        <w:autoSpaceDE w:val="0"/>
        <w:autoSpaceDN w:val="0"/>
        <w:adjustRightInd w:val="0"/>
        <w:snapToGrid w:val="0"/>
        <w:spacing w:line="360" w:lineRule="auto"/>
        <w:ind w:firstLine="437"/>
        <w:jc w:val="center"/>
        <w:textAlignment w:val="baseline"/>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 xml:space="preserve">                                      </w:t>
      </w:r>
    </w:p>
    <w:p w14:paraId="2D299433">
      <w:pPr>
        <w:widowControl/>
        <w:kinsoku w:val="0"/>
        <w:autoSpaceDE w:val="0"/>
        <w:autoSpaceDN w:val="0"/>
        <w:adjustRightInd w:val="0"/>
        <w:snapToGrid w:val="0"/>
        <w:spacing w:line="360" w:lineRule="auto"/>
        <w:ind w:firstLine="437"/>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 xml:space="preserve">                               编号：</w:t>
      </w:r>
    </w:p>
    <w:p w14:paraId="076F005D">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致：</w:t>
      </w:r>
      <w:r>
        <w:rPr>
          <w:rFonts w:hint="eastAsia" w:ascii="宋体" w:hAnsi="宋体" w:eastAsia="宋体" w:cs="宋体"/>
          <w:b/>
          <w:snapToGrid w:val="0"/>
          <w:color w:val="auto"/>
          <w:kern w:val="0"/>
          <w:szCs w:val="21"/>
          <w:highlight w:val="none"/>
          <w:u w:val="single"/>
          <w:lang w:eastAsia="en-US"/>
        </w:rPr>
        <w:t xml:space="preserve">                    </w:t>
      </w:r>
      <w:r>
        <w:rPr>
          <w:rFonts w:hint="eastAsia" w:ascii="宋体" w:hAnsi="宋体" w:eastAsia="宋体" w:cs="宋体"/>
          <w:snapToGrid w:val="0"/>
          <w:color w:val="auto"/>
          <w:kern w:val="0"/>
          <w:szCs w:val="21"/>
          <w:highlight w:val="none"/>
          <w:lang w:val="en-US" w:eastAsia="zh-CN"/>
        </w:rPr>
        <w:t xml:space="preserve">（下称“受益人”）： </w:t>
      </w:r>
    </w:p>
    <w:p w14:paraId="55567C00">
      <w:pPr>
        <w:widowControl/>
        <w:kinsoku w:val="0"/>
        <w:autoSpaceDE w:val="0"/>
        <w:autoSpaceDN w:val="0"/>
        <w:adjustRightInd w:val="0"/>
        <w:snapToGrid w:val="0"/>
        <w:spacing w:line="360" w:lineRule="auto"/>
        <w:ind w:firstLine="437"/>
        <w:jc w:val="left"/>
        <w:textAlignment w:val="baseline"/>
        <w:rPr>
          <w:rFonts w:hint="eastAsia" w:ascii="宋体" w:hAnsi="宋体" w:eastAsia="宋体" w:cs="宋体"/>
          <w:snapToGrid w:val="0"/>
          <w:color w:val="auto"/>
          <w:kern w:val="0"/>
          <w:szCs w:val="21"/>
          <w:highlight w:val="none"/>
          <w:lang w:val="en-US" w:eastAsia="zh-CN"/>
        </w:rPr>
      </w:pPr>
    </w:p>
    <w:p w14:paraId="58081B3E">
      <w:pPr>
        <w:widowControl/>
        <w:kinsoku w:val="0"/>
        <w:autoSpaceDE w:val="0"/>
        <w:autoSpaceDN w:val="0"/>
        <w:adjustRightInd w:val="0"/>
        <w:snapToGrid w:val="0"/>
        <w:spacing w:line="360" w:lineRule="auto"/>
        <w:ind w:firstLine="437"/>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鉴于</w:t>
      </w:r>
      <w:r>
        <w:rPr>
          <w:rFonts w:hint="eastAsia" w:ascii="宋体" w:hAnsi="宋体" w:eastAsia="宋体" w:cs="宋体"/>
          <w:b/>
          <w:snapToGrid w:val="0"/>
          <w:color w:val="auto"/>
          <w:kern w:val="0"/>
          <w:szCs w:val="21"/>
          <w:highlight w:val="none"/>
          <w:u w:val="single"/>
          <w:lang w:eastAsia="en-US"/>
        </w:rPr>
        <w:t xml:space="preserve">                    </w:t>
      </w:r>
      <w:r>
        <w:rPr>
          <w:rFonts w:hint="eastAsia" w:ascii="宋体" w:hAnsi="宋体" w:eastAsia="宋体" w:cs="宋体"/>
          <w:snapToGrid w:val="0"/>
          <w:color w:val="auto"/>
          <w:kern w:val="0"/>
          <w:szCs w:val="21"/>
          <w:highlight w:val="none"/>
          <w:lang w:val="en-US" w:eastAsia="zh-CN"/>
        </w:rPr>
        <w:t>（下称“申请人”）已与贵方签订了</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lang w:eastAsia="zh-CN"/>
        </w:rPr>
        <w:t>项目</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lang w:eastAsia="en-US"/>
        </w:rPr>
        <w:t>（招标编号：        ）</w:t>
      </w:r>
      <w:r>
        <w:rPr>
          <w:rFonts w:hint="eastAsia" w:ascii="宋体" w:hAnsi="宋体" w:eastAsia="宋体" w:cs="宋体"/>
          <w:snapToGrid w:val="0"/>
          <w:color w:val="auto"/>
          <w:kern w:val="0"/>
          <w:szCs w:val="21"/>
          <w:highlight w:val="none"/>
          <w:lang w:eastAsia="en-US"/>
        </w:rPr>
        <w:t>合同</w:t>
      </w:r>
      <w:r>
        <w:rPr>
          <w:rFonts w:hint="eastAsia" w:ascii="宋体" w:hAnsi="宋体" w:eastAsia="宋体" w:cs="宋体"/>
          <w:snapToGrid w:val="0"/>
          <w:color w:val="auto"/>
          <w:kern w:val="0"/>
          <w:szCs w:val="21"/>
          <w:highlight w:val="none"/>
          <w:lang w:val="en-US" w:eastAsia="zh-CN"/>
        </w:rPr>
        <w:t xml:space="preserve">。我方已接受申请人的请求，并出具《履约保证保险》保险单。 </w:t>
      </w:r>
    </w:p>
    <w:p w14:paraId="7F4A2F96">
      <w:pPr>
        <w:widowControl/>
        <w:kinsoku w:val="0"/>
        <w:autoSpaceDE w:val="0"/>
        <w:autoSpaceDN w:val="0"/>
        <w:adjustRightInd w:val="0"/>
        <w:snapToGrid w:val="0"/>
        <w:spacing w:line="360" w:lineRule="auto"/>
        <w:ind w:firstLine="437"/>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 xml:space="preserve">一、保证保险金额 </w:t>
      </w:r>
    </w:p>
    <w:p w14:paraId="44D1F4DD">
      <w:pPr>
        <w:widowControl/>
        <w:kinsoku w:val="0"/>
        <w:autoSpaceDE w:val="0"/>
        <w:autoSpaceDN w:val="0"/>
        <w:adjustRightInd w:val="0"/>
        <w:snapToGrid w:val="0"/>
        <w:spacing w:line="360" w:lineRule="auto"/>
        <w:ind w:firstLine="437"/>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我方承担的履约保证保险的保险金额（最高限额）为人民币（大写）</w:t>
      </w:r>
      <w:r>
        <w:rPr>
          <w:rFonts w:hint="eastAsia" w:ascii="宋体" w:hAnsi="宋体" w:eastAsia="宋体" w:cs="宋体"/>
          <w:b/>
          <w:snapToGrid w:val="0"/>
          <w:color w:val="auto"/>
          <w:kern w:val="0"/>
          <w:szCs w:val="21"/>
          <w:highlight w:val="none"/>
          <w:u w:val="single"/>
          <w:lang w:eastAsia="en-US"/>
        </w:rPr>
        <w:t xml:space="preserve">                </w:t>
      </w:r>
      <w:r>
        <w:rPr>
          <w:rFonts w:hint="eastAsia" w:ascii="宋体" w:hAnsi="宋体" w:eastAsia="宋体" w:cs="宋体"/>
          <w:snapToGrid w:val="0"/>
          <w:color w:val="auto"/>
          <w:kern w:val="0"/>
          <w:szCs w:val="21"/>
          <w:highlight w:val="none"/>
          <w:lang w:val="en-US" w:eastAsia="zh-CN"/>
        </w:rPr>
        <w:t>元 （¥</w:t>
      </w:r>
      <w:r>
        <w:rPr>
          <w:rFonts w:hint="eastAsia" w:ascii="宋体" w:hAnsi="宋体" w:eastAsia="宋体" w:cs="宋体"/>
          <w:b/>
          <w:snapToGrid w:val="0"/>
          <w:color w:val="auto"/>
          <w:kern w:val="0"/>
          <w:szCs w:val="21"/>
          <w:highlight w:val="none"/>
          <w:u w:val="single"/>
          <w:lang w:eastAsia="en-US"/>
        </w:rPr>
        <w:t xml:space="preserve">               </w:t>
      </w:r>
      <w:r>
        <w:rPr>
          <w:rFonts w:hint="eastAsia" w:ascii="宋体" w:hAnsi="宋体" w:eastAsia="宋体" w:cs="宋体"/>
          <w:snapToGrid w:val="0"/>
          <w:color w:val="auto"/>
          <w:kern w:val="0"/>
          <w:szCs w:val="21"/>
          <w:highlight w:val="none"/>
          <w:lang w:val="en-US" w:eastAsia="zh-CN"/>
        </w:rPr>
        <w:t xml:space="preserve"> ）。 </w:t>
      </w:r>
    </w:p>
    <w:p w14:paraId="5C15076A">
      <w:pPr>
        <w:widowControl/>
        <w:kinsoku w:val="0"/>
        <w:autoSpaceDE w:val="0"/>
        <w:autoSpaceDN w:val="0"/>
        <w:adjustRightInd w:val="0"/>
        <w:snapToGrid w:val="0"/>
        <w:spacing w:line="360" w:lineRule="auto"/>
        <w:ind w:firstLine="437"/>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 xml:space="preserve">二、保证保险的责任范围 </w:t>
      </w:r>
    </w:p>
    <w:p w14:paraId="35309CEC">
      <w:pPr>
        <w:widowControl/>
        <w:kinsoku w:val="0"/>
        <w:autoSpaceDE w:val="0"/>
        <w:autoSpaceDN w:val="0"/>
        <w:adjustRightInd w:val="0"/>
        <w:snapToGrid w:val="0"/>
        <w:spacing w:line="360" w:lineRule="auto"/>
        <w:ind w:firstLine="437"/>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在保险期间内，申请人因自身原因未按照与贵方签订的</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lang w:eastAsia="zh-CN"/>
        </w:rPr>
        <w:t>项目</w:t>
      </w:r>
      <w:r>
        <w:rPr>
          <w:rFonts w:hint="eastAsia" w:ascii="宋体" w:hAnsi="宋体" w:eastAsia="宋体" w:cs="宋体"/>
          <w:snapToGrid w:val="0"/>
          <w:color w:val="auto"/>
          <w:kern w:val="0"/>
          <w:szCs w:val="21"/>
          <w:highlight w:val="none"/>
          <w:u w:val="single"/>
          <w:lang w:eastAsia="en-US"/>
        </w:rPr>
        <w:t>（招标编号：        ）</w:t>
      </w:r>
      <w:r>
        <w:rPr>
          <w:rFonts w:hint="eastAsia" w:ascii="宋体" w:hAnsi="宋体" w:eastAsia="宋体" w:cs="宋体"/>
          <w:snapToGrid w:val="0"/>
          <w:color w:val="auto"/>
          <w:kern w:val="0"/>
          <w:szCs w:val="21"/>
          <w:highlight w:val="none"/>
          <w:lang w:eastAsia="en-US"/>
        </w:rPr>
        <w:t>合同</w:t>
      </w:r>
      <w:r>
        <w:rPr>
          <w:rFonts w:hint="eastAsia" w:ascii="宋体" w:hAnsi="宋体" w:eastAsia="宋体" w:cs="宋体"/>
          <w:snapToGrid w:val="0"/>
          <w:color w:val="auto"/>
          <w:kern w:val="0"/>
          <w:szCs w:val="21"/>
          <w:highlight w:val="none"/>
          <w:lang w:val="en-US" w:eastAsia="zh-CN"/>
        </w:rPr>
        <w:t xml:space="preserve">履行相关义务，给贵方造成损失的，贵方可向我方提出索赔，我方按照保险合同的约定承担损失赔偿责任。 </w:t>
      </w:r>
    </w:p>
    <w:p w14:paraId="6B9A633A">
      <w:pPr>
        <w:widowControl/>
        <w:kinsoku w:val="0"/>
        <w:autoSpaceDE w:val="0"/>
        <w:autoSpaceDN w:val="0"/>
        <w:adjustRightInd w:val="0"/>
        <w:snapToGrid w:val="0"/>
        <w:spacing w:line="360" w:lineRule="auto"/>
        <w:ind w:firstLine="437"/>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 xml:space="preserve">三、代偿的安排 </w:t>
      </w:r>
    </w:p>
    <w:p w14:paraId="24979410">
      <w:pPr>
        <w:widowControl/>
        <w:kinsoku w:val="0"/>
        <w:autoSpaceDE w:val="0"/>
        <w:autoSpaceDN w:val="0"/>
        <w:adjustRightInd w:val="0"/>
        <w:snapToGrid w:val="0"/>
        <w:spacing w:line="360" w:lineRule="auto"/>
        <w:ind w:firstLine="437"/>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22FE928">
      <w:pPr>
        <w:widowControl/>
        <w:kinsoku w:val="0"/>
        <w:autoSpaceDE w:val="0"/>
        <w:autoSpaceDN w:val="0"/>
        <w:adjustRightInd w:val="0"/>
        <w:snapToGrid w:val="0"/>
        <w:spacing w:line="360" w:lineRule="auto"/>
        <w:ind w:firstLine="437"/>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 xml:space="preserve">四、生效时间 </w:t>
      </w:r>
    </w:p>
    <w:p w14:paraId="442C653F">
      <w:pPr>
        <w:widowControl/>
        <w:kinsoku w:val="0"/>
        <w:autoSpaceDE w:val="0"/>
        <w:autoSpaceDN w:val="0"/>
        <w:adjustRightInd w:val="0"/>
        <w:snapToGrid w:val="0"/>
        <w:spacing w:line="360" w:lineRule="auto"/>
        <w:ind w:firstLine="437"/>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 xml:space="preserve">本保险凭证自我方法定代表人（或其授权代理人）签字并加盖保险承保章之日起生效。 </w:t>
      </w:r>
    </w:p>
    <w:p w14:paraId="1D38E19C">
      <w:pPr>
        <w:widowControl/>
        <w:numPr>
          <w:ilvl w:val="0"/>
          <w:numId w:val="0"/>
        </w:numPr>
        <w:kinsoku w:val="0"/>
        <w:autoSpaceDE w:val="0"/>
        <w:autoSpaceDN w:val="0"/>
        <w:adjustRightInd w:val="0"/>
        <w:snapToGrid w:val="0"/>
        <w:spacing w:line="360" w:lineRule="auto"/>
        <w:ind w:firstLine="437" w:firstLineChars="0"/>
        <w:jc w:val="left"/>
        <w:textAlignment w:val="baseline"/>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 w:val="21"/>
          <w:szCs w:val="21"/>
          <w:highlight w:val="none"/>
          <w:lang w:val="en-US" w:eastAsia="zh-CN" w:bidi="ar-SA"/>
        </w:rPr>
        <w:t>五、</w:t>
      </w:r>
      <w:r>
        <w:rPr>
          <w:rFonts w:hint="eastAsia" w:ascii="宋体" w:hAnsi="宋体" w:eastAsia="宋体" w:cs="宋体"/>
          <w:snapToGrid w:val="0"/>
          <w:color w:val="auto"/>
          <w:kern w:val="0"/>
          <w:szCs w:val="21"/>
          <w:highlight w:val="none"/>
          <w:lang w:val="en-US" w:eastAsia="zh-CN"/>
        </w:rPr>
        <w:t>其他</w:t>
      </w:r>
    </w:p>
    <w:p w14:paraId="58AC8046">
      <w:pPr>
        <w:widowControl/>
        <w:kinsoku w:val="0"/>
        <w:autoSpaceDE w:val="0"/>
        <w:autoSpaceDN w:val="0"/>
        <w:adjustRightInd w:val="0"/>
        <w:snapToGrid w:val="0"/>
        <w:spacing w:line="360" w:lineRule="auto"/>
        <w:ind w:firstLine="437"/>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本</w:t>
      </w:r>
      <w:r>
        <w:rPr>
          <w:rFonts w:hint="eastAsia" w:ascii="宋体" w:hAnsi="宋体" w:eastAsia="宋体" w:cs="宋体"/>
          <w:snapToGrid w:val="0"/>
          <w:color w:val="auto"/>
          <w:kern w:val="0"/>
          <w:szCs w:val="21"/>
          <w:highlight w:val="none"/>
          <w:lang w:val="en-US" w:eastAsia="zh-CN"/>
        </w:rPr>
        <w:t>履约保证保险</w:t>
      </w:r>
      <w:r>
        <w:rPr>
          <w:rFonts w:hint="eastAsia" w:ascii="宋体" w:hAnsi="宋体" w:eastAsia="宋体" w:cs="宋体"/>
          <w:snapToGrid w:val="0"/>
          <w:color w:val="auto"/>
          <w:kern w:val="0"/>
          <w:szCs w:val="21"/>
          <w:highlight w:val="none"/>
          <w:lang w:eastAsia="en-US"/>
        </w:rPr>
        <w:t>应自合同签订之日起至</w:t>
      </w:r>
      <w:r>
        <w:rPr>
          <w:rFonts w:hint="eastAsia" w:ascii="宋体" w:hAnsi="宋体" w:eastAsia="宋体" w:cs="宋体"/>
          <w:snapToGrid w:val="0"/>
          <w:color w:val="auto"/>
          <w:kern w:val="0"/>
          <w:sz w:val="21"/>
          <w:szCs w:val="21"/>
          <w:highlight w:val="none"/>
          <w:lang w:eastAsia="en-US"/>
        </w:rPr>
        <w:t>完成</w:t>
      </w:r>
      <w:r>
        <w:rPr>
          <w:rFonts w:hint="eastAsia" w:ascii="宋体" w:hAnsi="宋体" w:eastAsia="宋体" w:cs="宋体"/>
          <w:bCs/>
          <w:snapToGrid w:val="0"/>
          <w:color w:val="auto"/>
          <w:kern w:val="0"/>
          <w:szCs w:val="21"/>
          <w:highlight w:val="none"/>
          <w:lang w:eastAsia="en-US"/>
        </w:rPr>
        <w:t>本项目的全部供货且</w:t>
      </w:r>
      <w:r>
        <w:rPr>
          <w:rFonts w:hint="eastAsia" w:ascii="宋体" w:hAnsi="宋体" w:eastAsia="宋体" w:cs="宋体"/>
          <w:bCs/>
          <w:snapToGrid w:val="0"/>
          <w:color w:val="auto"/>
          <w:kern w:val="0"/>
          <w:szCs w:val="21"/>
          <w:highlight w:val="none"/>
          <w:lang w:val="en-US" w:eastAsia="zh-CN"/>
        </w:rPr>
        <w:t>验收合格，</w:t>
      </w:r>
      <w:r>
        <w:rPr>
          <w:rFonts w:hint="eastAsia" w:ascii="宋体" w:hAnsi="宋体" w:eastAsia="宋体" w:cs="宋体"/>
          <w:snapToGrid w:val="0"/>
          <w:color w:val="auto"/>
          <w:kern w:val="0"/>
          <w:szCs w:val="21"/>
          <w:highlight w:val="none"/>
          <w:lang w:eastAsia="en-US"/>
        </w:rPr>
        <w:t>受益人向申请人支付全部款项（除质保金）后二十八（28）日内保持有效。</w:t>
      </w:r>
    </w:p>
    <w:p w14:paraId="6A5E564E">
      <w:pPr>
        <w:widowControl/>
        <w:kinsoku w:val="0"/>
        <w:autoSpaceDE w:val="0"/>
        <w:autoSpaceDN w:val="0"/>
        <w:adjustRightInd w:val="0"/>
        <w:snapToGrid w:val="0"/>
        <w:spacing w:line="240" w:lineRule="auto"/>
        <w:jc w:val="left"/>
        <w:textAlignment w:val="baseline"/>
        <w:outlineLvl w:val="9"/>
        <w:rPr>
          <w:rFonts w:hint="eastAsia" w:ascii="宋体" w:hAnsi="宋体" w:eastAsia="宋体" w:cs="宋体"/>
          <w:snapToGrid w:val="0"/>
          <w:color w:val="auto"/>
          <w:kern w:val="0"/>
          <w:szCs w:val="21"/>
          <w:highlight w:val="none"/>
          <w:lang w:val="en-US" w:eastAsia="zh-CN"/>
        </w:rPr>
      </w:pPr>
    </w:p>
    <w:p w14:paraId="5D33958A">
      <w:pPr>
        <w:widowControl/>
        <w:kinsoku w:val="0"/>
        <w:autoSpaceDE w:val="0"/>
        <w:autoSpaceDN w:val="0"/>
        <w:adjustRightInd w:val="0"/>
        <w:snapToGrid w:val="0"/>
        <w:spacing w:line="360" w:lineRule="auto"/>
        <w:ind w:firstLine="437"/>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 xml:space="preserve">附：《XXX 保险有限公司履约保证保险（X 款）条款》及保单 </w:t>
      </w:r>
    </w:p>
    <w:p w14:paraId="25237FB1">
      <w:pPr>
        <w:widowControl/>
        <w:kinsoku w:val="0"/>
        <w:autoSpaceDE w:val="0"/>
        <w:autoSpaceDN w:val="0"/>
        <w:adjustRightInd w:val="0"/>
        <w:snapToGrid w:val="0"/>
        <w:spacing w:line="360" w:lineRule="auto"/>
        <w:ind w:firstLine="437"/>
        <w:jc w:val="center"/>
        <w:textAlignment w:val="baseline"/>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 xml:space="preserve">                                            </w:t>
      </w:r>
    </w:p>
    <w:p w14:paraId="3B2C1247">
      <w:pPr>
        <w:widowControl/>
        <w:kinsoku w:val="0"/>
        <w:autoSpaceDE w:val="0"/>
        <w:autoSpaceDN w:val="0"/>
        <w:adjustRightInd w:val="0"/>
        <w:snapToGrid w:val="0"/>
        <w:spacing w:line="360" w:lineRule="auto"/>
        <w:ind w:firstLine="437"/>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 xml:space="preserve">                                             保险人：（盖章）</w:t>
      </w:r>
    </w:p>
    <w:p w14:paraId="15B875DD">
      <w:pPr>
        <w:widowControl/>
        <w:kinsoku w:val="0"/>
        <w:autoSpaceDE w:val="0"/>
        <w:autoSpaceDN w:val="0"/>
        <w:adjustRightInd w:val="0"/>
        <w:snapToGrid w:val="0"/>
        <w:spacing w:line="360" w:lineRule="auto"/>
        <w:ind w:firstLine="437"/>
        <w:jc w:val="center"/>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val="en-US" w:eastAsia="zh-CN"/>
        </w:rPr>
        <w:t xml:space="preserve">                                                            法定代表人或授权代理人：________ </w:t>
      </w:r>
    </w:p>
    <w:p w14:paraId="315A3ED3">
      <w:pPr>
        <w:widowControl/>
        <w:kinsoku w:val="0"/>
        <w:autoSpaceDE w:val="0"/>
        <w:autoSpaceDN w:val="0"/>
        <w:adjustRightInd w:val="0"/>
        <w:snapToGrid w:val="0"/>
        <w:spacing w:line="240" w:lineRule="auto"/>
        <w:jc w:val="right"/>
        <w:textAlignment w:val="baseline"/>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年 月 日</w:t>
      </w:r>
    </w:p>
    <w:p w14:paraId="318D307C">
      <w:pPr>
        <w:widowControl/>
        <w:kinsoku w:val="0"/>
        <w:autoSpaceDE w:val="0"/>
        <w:autoSpaceDN w:val="0"/>
        <w:adjustRightInd w:val="0"/>
        <w:snapToGrid w:val="0"/>
        <w:spacing w:line="240" w:lineRule="auto"/>
        <w:jc w:val="both"/>
        <w:textAlignment w:val="baseline"/>
        <w:rPr>
          <w:rFonts w:hint="eastAsia" w:ascii="宋体" w:hAnsi="宋体" w:eastAsia="宋体" w:cs="宋体"/>
          <w:b/>
          <w:snapToGrid w:val="0"/>
          <w:color w:val="auto"/>
          <w:kern w:val="0"/>
          <w:sz w:val="28"/>
          <w:szCs w:val="28"/>
          <w:highlight w:val="none"/>
          <w:lang w:eastAsia="en-US"/>
        </w:rPr>
      </w:pPr>
      <w:r>
        <w:rPr>
          <w:rFonts w:hint="eastAsia" w:ascii="宋体" w:hAnsi="宋体" w:eastAsia="宋体" w:cs="宋体"/>
          <w:b/>
          <w:snapToGrid w:val="0"/>
          <w:color w:val="auto"/>
          <w:kern w:val="0"/>
          <w:sz w:val="28"/>
          <w:szCs w:val="28"/>
          <w:highlight w:val="none"/>
          <w:lang w:eastAsia="en-US"/>
        </w:rPr>
        <w:br w:type="page"/>
      </w:r>
    </w:p>
    <w:p w14:paraId="36D3E557">
      <w:pPr>
        <w:widowControl/>
        <w:kinsoku w:val="0"/>
        <w:autoSpaceDE w:val="0"/>
        <w:autoSpaceDN w:val="0"/>
        <w:adjustRightInd w:val="0"/>
        <w:snapToGrid w:val="0"/>
        <w:spacing w:after="120" w:afterLines="50" w:line="360" w:lineRule="auto"/>
        <w:jc w:val="left"/>
        <w:textAlignment w:val="baseline"/>
        <w:outlineLvl w:val="2"/>
        <w:rPr>
          <w:rFonts w:hint="eastAsia" w:ascii="宋体" w:hAnsi="宋体" w:eastAsia="宋体" w:cs="宋体"/>
          <w:b/>
          <w:snapToGrid w:val="0"/>
          <w:color w:val="auto"/>
          <w:kern w:val="0"/>
          <w:sz w:val="28"/>
          <w:szCs w:val="28"/>
          <w:highlight w:val="none"/>
          <w:lang w:eastAsia="en-US"/>
        </w:rPr>
      </w:pPr>
      <w:bookmarkStart w:id="407" w:name="_Toc29991"/>
      <w:bookmarkStart w:id="408" w:name="_Toc5059"/>
      <w:r>
        <w:rPr>
          <w:rFonts w:hint="eastAsia" w:ascii="宋体" w:hAnsi="宋体" w:eastAsia="宋体" w:cs="宋体"/>
          <w:b/>
          <w:snapToGrid w:val="0"/>
          <w:color w:val="auto"/>
          <w:kern w:val="0"/>
          <w:sz w:val="28"/>
          <w:szCs w:val="28"/>
          <w:highlight w:val="none"/>
          <w:lang w:val="en-US" w:eastAsia="zh-CN"/>
        </w:rPr>
        <w:t>三</w:t>
      </w:r>
      <w:r>
        <w:rPr>
          <w:rFonts w:hint="eastAsia" w:ascii="宋体" w:hAnsi="宋体" w:eastAsia="宋体" w:cs="宋体"/>
          <w:b/>
          <w:snapToGrid w:val="0"/>
          <w:color w:val="auto"/>
          <w:kern w:val="0"/>
          <w:sz w:val="28"/>
          <w:szCs w:val="28"/>
          <w:highlight w:val="none"/>
          <w:lang w:eastAsia="en-US"/>
        </w:rPr>
        <w:t>、担保公司履约担保书格式</w:t>
      </w:r>
      <w:bookmarkEnd w:id="407"/>
      <w:bookmarkEnd w:id="408"/>
    </w:p>
    <w:p w14:paraId="084A3EAE">
      <w:pPr>
        <w:widowControl/>
        <w:kinsoku w:val="0"/>
        <w:autoSpaceDE w:val="0"/>
        <w:autoSpaceDN w:val="0"/>
        <w:adjustRightInd w:val="0"/>
        <w:snapToGrid w:val="0"/>
        <w:spacing w:line="240" w:lineRule="auto"/>
        <w:jc w:val="center"/>
        <w:textAlignment w:val="baseline"/>
        <w:rPr>
          <w:rFonts w:hint="eastAsia" w:ascii="宋体" w:hAnsi="宋体" w:eastAsia="宋体" w:cs="宋体"/>
          <w:b/>
          <w:snapToGrid w:val="0"/>
          <w:color w:val="auto"/>
          <w:kern w:val="0"/>
          <w:sz w:val="30"/>
          <w:szCs w:val="30"/>
          <w:highlight w:val="none"/>
          <w:lang w:eastAsia="en-US"/>
        </w:rPr>
      </w:pPr>
      <w:r>
        <w:rPr>
          <w:rFonts w:hint="eastAsia" w:ascii="宋体" w:hAnsi="宋体" w:eastAsia="宋体" w:cs="宋体"/>
          <w:b/>
          <w:snapToGrid w:val="0"/>
          <w:color w:val="auto"/>
          <w:kern w:val="0"/>
          <w:sz w:val="30"/>
          <w:szCs w:val="30"/>
          <w:highlight w:val="none"/>
          <w:lang w:eastAsia="en-US"/>
        </w:rPr>
        <w:t>担保公司履约担保书</w:t>
      </w:r>
    </w:p>
    <w:p w14:paraId="36F49018">
      <w:pPr>
        <w:widowControl/>
        <w:kinsoku w:val="0"/>
        <w:autoSpaceDE w:val="0"/>
        <w:autoSpaceDN w:val="0"/>
        <w:adjustRightInd w:val="0"/>
        <w:snapToGrid w:val="0"/>
        <w:spacing w:before="100" w:beforeAutospacing="1" w:after="100" w:afterAutospacing="1" w:line="360" w:lineRule="auto"/>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致：</w:t>
      </w:r>
      <w:r>
        <w:rPr>
          <w:rFonts w:hint="eastAsia" w:ascii="宋体" w:hAnsi="宋体" w:eastAsia="宋体" w:cs="宋体"/>
          <w:b/>
          <w:snapToGrid w:val="0"/>
          <w:color w:val="auto"/>
          <w:kern w:val="0"/>
          <w:szCs w:val="21"/>
          <w:highlight w:val="none"/>
          <w:u w:val="single"/>
          <w:lang w:eastAsia="en-US"/>
        </w:rPr>
        <w:t xml:space="preserve">                    </w:t>
      </w:r>
      <w:r>
        <w:rPr>
          <w:rFonts w:hint="eastAsia" w:ascii="宋体" w:hAnsi="宋体" w:eastAsia="宋体" w:cs="宋体"/>
          <w:snapToGrid w:val="0"/>
          <w:color w:val="auto"/>
          <w:kern w:val="0"/>
          <w:szCs w:val="21"/>
          <w:highlight w:val="none"/>
          <w:lang w:eastAsia="en-US"/>
        </w:rPr>
        <w:t>（下称“受益人”）</w:t>
      </w:r>
    </w:p>
    <w:p w14:paraId="54E23889">
      <w:pPr>
        <w:widowControl/>
        <w:kinsoku w:val="0"/>
        <w:autoSpaceDE w:val="0"/>
        <w:autoSpaceDN w:val="0"/>
        <w:adjustRightInd w:val="0"/>
        <w:snapToGrid w:val="0"/>
        <w:spacing w:line="360" w:lineRule="auto"/>
        <w:ind w:firstLine="437"/>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鉴于</w:t>
      </w:r>
      <w:r>
        <w:rPr>
          <w:rFonts w:hint="eastAsia" w:ascii="宋体" w:hAnsi="宋体" w:eastAsia="宋体" w:cs="宋体"/>
          <w:snapToGrid w:val="0"/>
          <w:color w:val="auto"/>
          <w:kern w:val="0"/>
          <w:szCs w:val="21"/>
          <w:highlight w:val="none"/>
          <w:u w:val="single"/>
          <w:lang w:eastAsia="en-US"/>
        </w:rPr>
        <w:t xml:space="preserve">  （申请人的名称与地址）  </w:t>
      </w:r>
      <w:r>
        <w:rPr>
          <w:rFonts w:hint="eastAsia" w:ascii="宋体" w:hAnsi="宋体" w:eastAsia="宋体" w:cs="宋体"/>
          <w:snapToGrid w:val="0"/>
          <w:color w:val="auto"/>
          <w:kern w:val="0"/>
          <w:szCs w:val="21"/>
          <w:highlight w:val="none"/>
          <w:lang w:eastAsia="en-US"/>
        </w:rPr>
        <w:t>（下称“申请人”），已保证按拟签订的</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lang w:eastAsia="zh-CN"/>
        </w:rPr>
        <w:t>项目</w:t>
      </w:r>
      <w:r>
        <w:rPr>
          <w:rFonts w:hint="eastAsia" w:ascii="宋体" w:hAnsi="宋体" w:eastAsia="宋体" w:cs="宋体"/>
          <w:snapToGrid w:val="0"/>
          <w:color w:val="auto"/>
          <w:kern w:val="0"/>
          <w:szCs w:val="21"/>
          <w:highlight w:val="none"/>
          <w:u w:val="single"/>
          <w:lang w:eastAsia="en-US"/>
        </w:rPr>
        <w:t>（招标编号：        ）</w:t>
      </w:r>
      <w:r>
        <w:rPr>
          <w:rFonts w:hint="eastAsia" w:ascii="宋体" w:hAnsi="宋体" w:eastAsia="宋体" w:cs="宋体"/>
          <w:snapToGrid w:val="0"/>
          <w:color w:val="auto"/>
          <w:kern w:val="0"/>
          <w:szCs w:val="21"/>
          <w:highlight w:val="none"/>
          <w:lang w:eastAsia="en-US"/>
        </w:rPr>
        <w:t>合同（招标文件）中规定的义务履行合同。</w:t>
      </w:r>
    </w:p>
    <w:p w14:paraId="67FCFE82">
      <w:pPr>
        <w:widowControl/>
        <w:kinsoku w:val="0"/>
        <w:autoSpaceDE w:val="0"/>
        <w:autoSpaceDN w:val="0"/>
        <w:adjustRightInd w:val="0"/>
        <w:snapToGrid w:val="0"/>
        <w:spacing w:line="360" w:lineRule="auto"/>
        <w:ind w:firstLine="567" w:firstLineChars="27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根据上述合同（招标文件）规定，申请人应向受益人提供一份金额为人民币（大写）</w:t>
      </w:r>
      <w:r>
        <w:rPr>
          <w:rFonts w:hint="eastAsia" w:ascii="宋体" w:hAnsi="宋体" w:eastAsia="宋体" w:cs="宋体"/>
          <w:snapToGrid w:val="0"/>
          <w:color w:val="auto"/>
          <w:kern w:val="0"/>
          <w:szCs w:val="21"/>
          <w:highlight w:val="none"/>
          <w:u w:val="single"/>
          <w:lang w:eastAsia="en-US"/>
        </w:rPr>
        <w:t xml:space="preserve">     （RMB元）</w:t>
      </w:r>
      <w:r>
        <w:rPr>
          <w:rFonts w:hint="eastAsia" w:ascii="宋体" w:hAnsi="宋体" w:eastAsia="宋体" w:cs="宋体"/>
          <w:snapToGrid w:val="0"/>
          <w:color w:val="auto"/>
          <w:kern w:val="0"/>
          <w:szCs w:val="21"/>
          <w:highlight w:val="none"/>
          <w:lang w:eastAsia="en-US"/>
        </w:rPr>
        <w:t>的无条件、</w:t>
      </w:r>
      <w:r>
        <w:rPr>
          <w:rFonts w:hint="eastAsia" w:ascii="宋体" w:hAnsi="宋体" w:eastAsia="宋体" w:cs="宋体"/>
          <w:bCs/>
          <w:snapToGrid w:val="0"/>
          <w:color w:val="auto"/>
          <w:kern w:val="0"/>
          <w:szCs w:val="21"/>
          <w:highlight w:val="none"/>
          <w:lang w:eastAsia="en-US"/>
        </w:rPr>
        <w:t>不可撤销</w:t>
      </w:r>
      <w:r>
        <w:rPr>
          <w:rFonts w:hint="eastAsia" w:ascii="宋体" w:hAnsi="宋体" w:eastAsia="宋体" w:cs="宋体"/>
          <w:snapToGrid w:val="0"/>
          <w:color w:val="auto"/>
          <w:kern w:val="0"/>
          <w:szCs w:val="21"/>
          <w:highlight w:val="none"/>
          <w:lang w:eastAsia="en-US"/>
        </w:rPr>
        <w:t>履约担保，作为申请人履行上述合同的担保，</w:t>
      </w:r>
      <w:r>
        <w:rPr>
          <w:rFonts w:hint="eastAsia" w:ascii="宋体" w:hAnsi="宋体" w:eastAsia="宋体" w:cs="宋体"/>
          <w:snapToGrid w:val="0"/>
          <w:color w:val="auto"/>
          <w:kern w:val="0"/>
          <w:szCs w:val="21"/>
          <w:highlight w:val="none"/>
          <w:lang w:eastAsia="zh-Hans"/>
        </w:rPr>
        <w:t>我方</w:t>
      </w:r>
      <w:r>
        <w:rPr>
          <w:rFonts w:hint="eastAsia" w:ascii="宋体" w:hAnsi="宋体" w:eastAsia="宋体" w:cs="宋体"/>
          <w:snapToGrid w:val="0"/>
          <w:color w:val="auto"/>
          <w:kern w:val="0"/>
          <w:szCs w:val="21"/>
          <w:highlight w:val="none"/>
          <w:u w:val="single"/>
          <w:lang w:eastAsia="en-US"/>
        </w:rPr>
        <w:t xml:space="preserve">  （担保公司名称）  </w:t>
      </w:r>
      <w:r>
        <w:rPr>
          <w:rFonts w:hint="eastAsia" w:ascii="宋体" w:hAnsi="宋体" w:eastAsia="宋体" w:cs="宋体"/>
          <w:snapToGrid w:val="0"/>
          <w:color w:val="auto"/>
          <w:kern w:val="0"/>
          <w:szCs w:val="21"/>
          <w:highlight w:val="none"/>
          <w:lang w:eastAsia="en-US"/>
        </w:rPr>
        <w:t>在</w:t>
      </w:r>
      <w:r>
        <w:rPr>
          <w:rFonts w:hint="eastAsia" w:ascii="宋体" w:hAnsi="宋体" w:eastAsia="宋体" w:cs="宋体"/>
          <w:snapToGrid w:val="0"/>
          <w:color w:val="auto"/>
          <w:kern w:val="0"/>
          <w:szCs w:val="21"/>
          <w:highlight w:val="none"/>
          <w:lang w:eastAsia="zh-Hans"/>
        </w:rPr>
        <w:t>本合同项下的保证责任为连带责任保证</w:t>
      </w:r>
      <w:r>
        <w:rPr>
          <w:rFonts w:hint="eastAsia" w:ascii="宋体" w:hAnsi="宋体" w:eastAsia="宋体" w:cs="宋体"/>
          <w:snapToGrid w:val="0"/>
          <w:color w:val="auto"/>
          <w:kern w:val="0"/>
          <w:szCs w:val="21"/>
          <w:highlight w:val="none"/>
          <w:lang w:eastAsia="en-US"/>
        </w:rPr>
        <w:t>。</w:t>
      </w:r>
    </w:p>
    <w:p w14:paraId="411AA82B">
      <w:pPr>
        <w:widowControl/>
        <w:kinsoku w:val="0"/>
        <w:autoSpaceDE w:val="0"/>
        <w:autoSpaceDN w:val="0"/>
        <w:adjustRightInd w:val="0"/>
        <w:snapToGrid w:val="0"/>
        <w:spacing w:line="360" w:lineRule="auto"/>
        <w:ind w:firstLine="437"/>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我方</w:t>
      </w:r>
      <w:r>
        <w:rPr>
          <w:rFonts w:hint="eastAsia" w:ascii="宋体" w:hAnsi="宋体" w:eastAsia="宋体" w:cs="宋体"/>
          <w:snapToGrid w:val="0"/>
          <w:color w:val="auto"/>
          <w:kern w:val="0"/>
          <w:szCs w:val="21"/>
          <w:highlight w:val="none"/>
          <w:u w:val="single"/>
          <w:lang w:eastAsia="en-US"/>
        </w:rPr>
        <w:t xml:space="preserve">  （担保公司名称）  </w:t>
      </w:r>
      <w:r>
        <w:rPr>
          <w:rFonts w:hint="eastAsia" w:ascii="宋体" w:hAnsi="宋体" w:eastAsia="宋体" w:cs="宋体"/>
          <w:snapToGrid w:val="0"/>
          <w:color w:val="auto"/>
          <w:kern w:val="0"/>
          <w:szCs w:val="21"/>
          <w:highlight w:val="none"/>
          <w:lang w:eastAsia="en-US"/>
        </w:rPr>
        <w:t>，受申请人的委托，无条件和不可撤销地在受益人出具本担保书原件且提出因申请人没有履行上述合同规定，在担保书限额内向受益人支付不超过人民币（大写）_________（¥_______元）的款项。</w:t>
      </w:r>
    </w:p>
    <w:p w14:paraId="33756BA5">
      <w:pPr>
        <w:widowControl/>
        <w:kinsoku w:val="0"/>
        <w:autoSpaceDE w:val="0"/>
        <w:autoSpaceDN w:val="0"/>
        <w:adjustRightInd w:val="0"/>
        <w:snapToGrid w:val="0"/>
        <w:spacing w:line="360" w:lineRule="auto"/>
        <w:ind w:firstLine="437"/>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我方还同意，任何受益人与申请人之间可能对合同条款的修改、规范或其他合同文件的变动补充，都不能免除我方按本担保函所承担的责任。因此，有关上述变动、补充和修改无须通知或征得我方同意。</w:t>
      </w:r>
    </w:p>
    <w:p w14:paraId="5BCC5302">
      <w:pPr>
        <w:widowControl/>
        <w:kinsoku w:val="0"/>
        <w:autoSpaceDE w:val="0"/>
        <w:autoSpaceDN w:val="0"/>
        <w:adjustRightInd w:val="0"/>
        <w:snapToGrid w:val="0"/>
        <w:spacing w:line="360" w:lineRule="auto"/>
        <w:ind w:firstLine="437"/>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本担保书应自合同签订之日起至</w:t>
      </w:r>
      <w:r>
        <w:rPr>
          <w:rFonts w:hint="eastAsia" w:ascii="宋体" w:hAnsi="宋体" w:eastAsia="宋体" w:cs="宋体"/>
          <w:snapToGrid w:val="0"/>
          <w:color w:val="auto"/>
          <w:kern w:val="0"/>
          <w:sz w:val="21"/>
          <w:szCs w:val="21"/>
          <w:highlight w:val="none"/>
          <w:lang w:eastAsia="en-US"/>
        </w:rPr>
        <w:t>完成</w:t>
      </w:r>
      <w:r>
        <w:rPr>
          <w:rFonts w:hint="eastAsia" w:ascii="宋体" w:hAnsi="宋体" w:eastAsia="宋体" w:cs="宋体"/>
          <w:bCs/>
          <w:snapToGrid w:val="0"/>
          <w:color w:val="auto"/>
          <w:kern w:val="0"/>
          <w:szCs w:val="21"/>
          <w:highlight w:val="none"/>
          <w:lang w:eastAsia="en-US"/>
        </w:rPr>
        <w:t>本项目的全部供货且</w:t>
      </w:r>
      <w:r>
        <w:rPr>
          <w:rFonts w:hint="eastAsia" w:ascii="宋体" w:hAnsi="宋体" w:eastAsia="宋体" w:cs="宋体"/>
          <w:bCs/>
          <w:snapToGrid w:val="0"/>
          <w:color w:val="auto"/>
          <w:kern w:val="0"/>
          <w:szCs w:val="21"/>
          <w:highlight w:val="none"/>
          <w:lang w:val="en-US" w:eastAsia="zh-CN"/>
        </w:rPr>
        <w:t>验收合格，</w:t>
      </w:r>
      <w:r>
        <w:rPr>
          <w:rFonts w:hint="eastAsia" w:ascii="宋体" w:hAnsi="宋体" w:eastAsia="宋体" w:cs="宋体"/>
          <w:snapToGrid w:val="0"/>
          <w:color w:val="auto"/>
          <w:kern w:val="0"/>
          <w:szCs w:val="21"/>
          <w:highlight w:val="none"/>
          <w:lang w:eastAsia="en-US"/>
        </w:rPr>
        <w:t>受益人向申请人支付全部款项（除质保金）后二十八（28）日内保持有效。</w:t>
      </w:r>
    </w:p>
    <w:p w14:paraId="1257C01F">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Cs w:val="21"/>
          <w:highlight w:val="none"/>
          <w:lang w:eastAsia="en-US"/>
        </w:rPr>
      </w:pPr>
    </w:p>
    <w:p w14:paraId="17BAACE8">
      <w:pPr>
        <w:widowControl/>
        <w:kinsoku w:val="0"/>
        <w:autoSpaceDE w:val="0"/>
        <w:autoSpaceDN w:val="0"/>
        <w:adjustRightInd w:val="0"/>
        <w:snapToGrid w:val="0"/>
        <w:spacing w:line="360" w:lineRule="auto"/>
        <w:ind w:firstLine="3990" w:firstLineChars="19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法定代表人或其授权的代理人：（签字或盖私章）</w:t>
      </w:r>
    </w:p>
    <w:p w14:paraId="33B8D97D">
      <w:pPr>
        <w:widowControl/>
        <w:kinsoku w:val="0"/>
        <w:autoSpaceDE w:val="0"/>
        <w:autoSpaceDN w:val="0"/>
        <w:adjustRightInd w:val="0"/>
        <w:snapToGrid w:val="0"/>
        <w:spacing w:line="360" w:lineRule="auto"/>
        <w:ind w:firstLine="3990" w:firstLineChars="19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担保公司盖章：</w:t>
      </w:r>
    </w:p>
    <w:p w14:paraId="446BC492">
      <w:pPr>
        <w:widowControl/>
        <w:kinsoku w:val="0"/>
        <w:autoSpaceDE w:val="0"/>
        <w:autoSpaceDN w:val="0"/>
        <w:adjustRightInd w:val="0"/>
        <w:snapToGrid w:val="0"/>
        <w:spacing w:line="360" w:lineRule="auto"/>
        <w:ind w:firstLine="3990" w:firstLineChars="19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联系电话：</w:t>
      </w:r>
    </w:p>
    <w:p w14:paraId="64F4AAC1">
      <w:pPr>
        <w:widowControl/>
        <w:kinsoku w:val="0"/>
        <w:autoSpaceDE w:val="0"/>
        <w:autoSpaceDN w:val="0"/>
        <w:adjustRightInd w:val="0"/>
        <w:snapToGrid w:val="0"/>
        <w:spacing w:line="360" w:lineRule="auto"/>
        <w:ind w:firstLine="3990" w:firstLineChars="19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地址：</w:t>
      </w:r>
    </w:p>
    <w:p w14:paraId="1C9E46C0">
      <w:pPr>
        <w:widowControl/>
        <w:kinsoku w:val="0"/>
        <w:autoSpaceDE w:val="0"/>
        <w:autoSpaceDN w:val="0"/>
        <w:adjustRightInd w:val="0"/>
        <w:snapToGrid w:val="0"/>
        <w:spacing w:line="360" w:lineRule="auto"/>
        <w:ind w:firstLine="3990" w:firstLineChars="190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t>日期：    年   月   日</w:t>
      </w:r>
    </w:p>
    <w:p w14:paraId="142C5C3F">
      <w:pPr>
        <w:widowControl/>
        <w:kinsoku w:val="0"/>
        <w:autoSpaceDE/>
        <w:autoSpaceDN/>
        <w:adjustRightInd/>
        <w:snapToGrid w:val="0"/>
        <w:spacing w:line="240" w:lineRule="auto"/>
        <w:ind w:firstLine="0" w:firstLineChars="0"/>
        <w:jc w:val="left"/>
        <w:textAlignment w:val="baseline"/>
        <w:rPr>
          <w:rFonts w:hint="eastAsia" w:ascii="宋体" w:hAnsi="宋体" w:eastAsia="宋体" w:cs="宋体"/>
          <w:snapToGrid w:val="0"/>
          <w:color w:val="auto"/>
          <w:kern w:val="0"/>
          <w:szCs w:val="21"/>
          <w:highlight w:val="none"/>
          <w:lang w:eastAsia="en-US"/>
        </w:rPr>
      </w:pPr>
      <w:r>
        <w:rPr>
          <w:rFonts w:hint="eastAsia" w:ascii="宋体" w:hAnsi="宋体" w:eastAsia="宋体" w:cs="宋体"/>
          <w:snapToGrid w:val="0"/>
          <w:color w:val="auto"/>
          <w:kern w:val="0"/>
          <w:szCs w:val="21"/>
          <w:highlight w:val="none"/>
          <w:lang w:eastAsia="en-US"/>
        </w:rPr>
        <w:br w:type="page"/>
      </w:r>
    </w:p>
    <w:p w14:paraId="5CA0FAD2">
      <w:pPr>
        <w:widowControl/>
        <w:tabs>
          <w:tab w:val="left" w:pos="567"/>
        </w:tabs>
        <w:kinsoku w:val="0"/>
        <w:autoSpaceDE w:val="0"/>
        <w:autoSpaceDN w:val="0"/>
        <w:adjustRightInd w:val="0"/>
        <w:snapToGrid w:val="0"/>
        <w:spacing w:line="360" w:lineRule="auto"/>
        <w:ind w:left="0" w:leftChars="0" w:firstLine="0" w:firstLineChars="0"/>
        <w:jc w:val="left"/>
        <w:textAlignment w:val="baseline"/>
        <w:outlineLvl w:val="2"/>
        <w:rPr>
          <w:rFonts w:hint="eastAsia" w:ascii="宋体" w:hAnsi="宋体" w:eastAsia="宋体" w:cs="宋体"/>
          <w:b/>
          <w:snapToGrid w:val="0"/>
          <w:color w:val="auto"/>
          <w:kern w:val="0"/>
          <w:sz w:val="32"/>
          <w:szCs w:val="32"/>
          <w:highlight w:val="none"/>
          <w:lang w:val="en-US" w:eastAsia="zh-CN"/>
        </w:rPr>
      </w:pPr>
      <w:bookmarkStart w:id="409" w:name="_Toc15094"/>
      <w:bookmarkStart w:id="410" w:name="_Toc8142"/>
      <w:bookmarkStart w:id="411" w:name="_Toc20995"/>
      <w:bookmarkStart w:id="412" w:name="_Toc17462"/>
      <w:r>
        <w:rPr>
          <w:rFonts w:hint="eastAsia" w:ascii="宋体" w:hAnsi="宋体" w:eastAsia="宋体" w:cs="宋体"/>
          <w:b/>
          <w:snapToGrid w:val="0"/>
          <w:color w:val="auto"/>
          <w:kern w:val="0"/>
          <w:sz w:val="32"/>
          <w:szCs w:val="32"/>
          <w:highlight w:val="none"/>
          <w:lang w:val="en-US" w:eastAsia="zh-CN"/>
        </w:rPr>
        <w:t>四、不可撤销银行质量保函格式</w:t>
      </w:r>
      <w:bookmarkEnd w:id="409"/>
      <w:bookmarkEnd w:id="410"/>
      <w:bookmarkEnd w:id="411"/>
      <w:bookmarkEnd w:id="412"/>
    </w:p>
    <w:p w14:paraId="4ED96E0E">
      <w:pPr>
        <w:widowControl/>
        <w:kinsoku w:val="0"/>
        <w:autoSpaceDE w:val="0"/>
        <w:autoSpaceDN w:val="0"/>
        <w:adjustRightInd w:val="0"/>
        <w:snapToGrid w:val="0"/>
        <w:spacing w:line="240" w:lineRule="auto"/>
        <w:jc w:val="center"/>
        <w:textAlignment w:val="baseline"/>
        <w:rPr>
          <w:rFonts w:hint="eastAsia" w:ascii="宋体" w:hAnsi="宋体" w:eastAsia="宋体" w:cs="宋体"/>
          <w:b/>
          <w:snapToGrid w:val="0"/>
          <w:color w:val="auto"/>
          <w:kern w:val="0"/>
          <w:sz w:val="30"/>
          <w:szCs w:val="30"/>
          <w:highlight w:val="none"/>
          <w:lang w:eastAsia="en-US"/>
        </w:rPr>
      </w:pPr>
      <w:r>
        <w:rPr>
          <w:rFonts w:hint="eastAsia" w:ascii="宋体" w:hAnsi="宋体" w:eastAsia="宋体" w:cs="宋体"/>
          <w:b/>
          <w:snapToGrid w:val="0"/>
          <w:color w:val="auto"/>
          <w:kern w:val="0"/>
          <w:sz w:val="30"/>
          <w:szCs w:val="30"/>
          <w:highlight w:val="none"/>
          <w:lang w:eastAsia="en-US"/>
        </w:rPr>
        <w:t>不可撤销银行质量保函</w:t>
      </w:r>
    </w:p>
    <w:p w14:paraId="5948E91B">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eastAsia="zh-CN"/>
        </w:rPr>
      </w:pPr>
    </w:p>
    <w:p w14:paraId="4A301F18">
      <w:pPr>
        <w:widowControl/>
        <w:kinsoku w:val="0"/>
        <w:autoSpaceDE w:val="0"/>
        <w:autoSpaceDN w:val="0"/>
        <w:adjustRightInd w:val="0"/>
        <w:snapToGrid w:val="0"/>
        <w:spacing w:line="360" w:lineRule="auto"/>
        <w:ind w:firstLine="6300"/>
        <w:jc w:val="left"/>
        <w:textAlignment w:val="baseline"/>
        <w:rPr>
          <w:rFonts w:hint="eastAsia" w:ascii="宋体" w:hAnsi="宋体" w:eastAsia="宋体" w:cs="宋体"/>
          <w:snapToGrid w:val="0"/>
          <w:color w:val="auto"/>
          <w:kern w:val="0"/>
          <w:sz w:val="21"/>
          <w:szCs w:val="21"/>
          <w:highlight w:val="none"/>
          <w:u w:val="single"/>
          <w:lang w:eastAsia="en-US"/>
        </w:rPr>
      </w:pPr>
      <w:r>
        <w:rPr>
          <w:rFonts w:hint="eastAsia" w:ascii="宋体" w:hAnsi="宋体" w:eastAsia="宋体" w:cs="宋体"/>
          <w:snapToGrid w:val="0"/>
          <w:color w:val="auto"/>
          <w:kern w:val="0"/>
          <w:sz w:val="21"/>
          <w:szCs w:val="21"/>
          <w:highlight w:val="none"/>
          <w:lang w:eastAsia="en-US"/>
        </w:rPr>
        <w:t>银行编号：</w:t>
      </w:r>
    </w:p>
    <w:p w14:paraId="1BDB186F">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致：</w:t>
      </w:r>
      <w:r>
        <w:rPr>
          <w:rFonts w:hint="eastAsia" w:ascii="宋体" w:hAnsi="宋体" w:eastAsia="宋体" w:cs="宋体"/>
          <w:b/>
          <w:snapToGrid w:val="0"/>
          <w:color w:val="auto"/>
          <w:kern w:val="0"/>
          <w:sz w:val="21"/>
          <w:szCs w:val="21"/>
          <w:highlight w:val="none"/>
          <w:u w:val="single"/>
          <w:lang w:eastAsia="en-US"/>
        </w:rPr>
        <w:t xml:space="preserve">                    </w:t>
      </w:r>
      <w:r>
        <w:rPr>
          <w:rFonts w:hint="eastAsia" w:ascii="宋体" w:hAnsi="宋体" w:eastAsia="宋体" w:cs="宋体"/>
          <w:snapToGrid w:val="0"/>
          <w:color w:val="auto"/>
          <w:kern w:val="0"/>
          <w:sz w:val="21"/>
          <w:szCs w:val="21"/>
          <w:highlight w:val="none"/>
          <w:lang w:eastAsia="en-US"/>
        </w:rPr>
        <w:t>（下称“受益人”）</w:t>
      </w:r>
    </w:p>
    <w:p w14:paraId="7FF64D0B">
      <w:pPr>
        <w:widowControl/>
        <w:kinsoku w:val="0"/>
        <w:autoSpaceDE w:val="0"/>
        <w:autoSpaceDN w:val="0"/>
        <w:adjustRightInd w:val="0"/>
        <w:snapToGrid w:val="0"/>
        <w:spacing w:line="360" w:lineRule="auto"/>
        <w:ind w:firstLine="567" w:firstLineChars="270"/>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鉴于</w:t>
      </w:r>
      <w:r>
        <w:rPr>
          <w:rFonts w:hint="eastAsia" w:ascii="宋体" w:hAnsi="宋体" w:eastAsia="宋体" w:cs="宋体"/>
          <w:snapToGrid w:val="0"/>
          <w:color w:val="auto"/>
          <w:kern w:val="0"/>
          <w:sz w:val="21"/>
          <w:szCs w:val="21"/>
          <w:highlight w:val="none"/>
          <w:u w:val="single"/>
          <w:lang w:eastAsia="en-US"/>
        </w:rPr>
        <w:t xml:space="preserve">  （申请人的名称与地址）  </w:t>
      </w:r>
      <w:r>
        <w:rPr>
          <w:rFonts w:hint="eastAsia" w:ascii="宋体" w:hAnsi="宋体" w:eastAsia="宋体" w:cs="宋体"/>
          <w:snapToGrid w:val="0"/>
          <w:color w:val="auto"/>
          <w:kern w:val="0"/>
          <w:sz w:val="21"/>
          <w:szCs w:val="21"/>
          <w:highlight w:val="none"/>
          <w:lang w:eastAsia="en-US"/>
        </w:rPr>
        <w:t>（下称“申请人”），已保证按拟签订的</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lang w:eastAsia="zh-CN"/>
        </w:rPr>
        <w:t>项目</w:t>
      </w:r>
      <w:r>
        <w:rPr>
          <w:rFonts w:hint="eastAsia" w:ascii="宋体" w:hAnsi="宋体" w:eastAsia="宋体" w:cs="宋体"/>
          <w:snapToGrid w:val="0"/>
          <w:color w:val="auto"/>
          <w:kern w:val="0"/>
          <w:szCs w:val="21"/>
          <w:highlight w:val="none"/>
          <w:u w:val="single"/>
          <w:lang w:eastAsia="en-US"/>
        </w:rPr>
        <w:t>（招标编号：</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lang w:eastAsia="en-US"/>
        </w:rPr>
        <w:t>）</w:t>
      </w:r>
      <w:r>
        <w:rPr>
          <w:rFonts w:hint="eastAsia" w:ascii="宋体" w:hAnsi="宋体" w:eastAsia="宋体" w:cs="宋体"/>
          <w:snapToGrid w:val="0"/>
          <w:color w:val="auto"/>
          <w:kern w:val="0"/>
          <w:sz w:val="21"/>
          <w:szCs w:val="21"/>
          <w:highlight w:val="none"/>
          <w:lang w:eastAsia="en-US"/>
        </w:rPr>
        <w:t>合同（招标文件）中规定的义务履行合同。</w:t>
      </w:r>
    </w:p>
    <w:p w14:paraId="3DBAA636">
      <w:pPr>
        <w:widowControl/>
        <w:kinsoku w:val="0"/>
        <w:autoSpaceDE w:val="0"/>
        <w:autoSpaceDN w:val="0"/>
        <w:adjustRightInd w:val="0"/>
        <w:snapToGrid w:val="0"/>
        <w:spacing w:line="360" w:lineRule="auto"/>
        <w:ind w:firstLine="567" w:firstLineChars="270"/>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根据上述合同（招标文件）规定，申请人应向受益人提供一份金额为人民币（大写）</w:t>
      </w:r>
      <w:r>
        <w:rPr>
          <w:rFonts w:hint="eastAsia" w:ascii="宋体" w:hAnsi="宋体" w:eastAsia="宋体" w:cs="宋体"/>
          <w:snapToGrid w:val="0"/>
          <w:color w:val="auto"/>
          <w:kern w:val="0"/>
          <w:sz w:val="21"/>
          <w:szCs w:val="21"/>
          <w:highlight w:val="none"/>
          <w:u w:val="single"/>
          <w:lang w:eastAsia="en-US"/>
        </w:rPr>
        <w:t xml:space="preserve">      （RMB元）</w:t>
      </w:r>
      <w:r>
        <w:rPr>
          <w:rFonts w:hint="eastAsia" w:ascii="宋体" w:hAnsi="宋体" w:eastAsia="宋体" w:cs="宋体"/>
          <w:snapToGrid w:val="0"/>
          <w:color w:val="auto"/>
          <w:kern w:val="0"/>
          <w:sz w:val="21"/>
          <w:szCs w:val="21"/>
          <w:highlight w:val="none"/>
          <w:lang w:eastAsia="en-US"/>
        </w:rPr>
        <w:t>的无条件、不可撤销银行质量保函，作为申请人履行上述合同的担保。</w:t>
      </w:r>
    </w:p>
    <w:p w14:paraId="0B624836">
      <w:pPr>
        <w:widowControl/>
        <w:kinsoku w:val="0"/>
        <w:autoSpaceDE w:val="0"/>
        <w:autoSpaceDN w:val="0"/>
        <w:adjustRightInd w:val="0"/>
        <w:snapToGrid w:val="0"/>
        <w:spacing w:line="360" w:lineRule="auto"/>
        <w:ind w:firstLine="567" w:firstLineChars="270"/>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我方</w:t>
      </w:r>
      <w:r>
        <w:rPr>
          <w:rFonts w:hint="eastAsia" w:ascii="宋体" w:hAnsi="宋体" w:eastAsia="宋体" w:cs="宋体"/>
          <w:snapToGrid w:val="0"/>
          <w:color w:val="auto"/>
          <w:kern w:val="0"/>
          <w:sz w:val="21"/>
          <w:szCs w:val="21"/>
          <w:highlight w:val="none"/>
          <w:u w:val="single"/>
          <w:lang w:eastAsia="en-US"/>
        </w:rPr>
        <w:t xml:space="preserve">     （银行名称）</w:t>
      </w:r>
      <w:r>
        <w:rPr>
          <w:rFonts w:hint="eastAsia" w:ascii="宋体" w:hAnsi="宋体" w:eastAsia="宋体" w:cs="宋体"/>
          <w:snapToGrid w:val="0"/>
          <w:color w:val="auto"/>
          <w:kern w:val="0"/>
          <w:sz w:val="21"/>
          <w:szCs w:val="21"/>
          <w:highlight w:val="none"/>
          <w:lang w:eastAsia="en-US"/>
        </w:rPr>
        <w:t>，受申请人的委托，无条件和不可撤销地在受益人出具本保函原件且提出因申请人没有履行上述合同规定，而要求我方承担保证责任之日起【 】个工作日内，在保函限额内向受益人支付不超过人民币（大写）_________（¥_______元）的款项。</w:t>
      </w:r>
    </w:p>
    <w:p w14:paraId="243BA368">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在向我行提出要求前，我行将不坚持要求受益人首先向申请人提出上述款项的索赔。</w:t>
      </w:r>
    </w:p>
    <w:p w14:paraId="2DA60426">
      <w:pPr>
        <w:widowControl/>
        <w:kinsoku w:val="0"/>
        <w:autoSpaceDE w:val="0"/>
        <w:autoSpaceDN w:val="0"/>
        <w:adjustRightInd w:val="0"/>
        <w:snapToGrid w:val="0"/>
        <w:spacing w:line="360" w:lineRule="auto"/>
        <w:ind w:firstLine="437"/>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我方还同意，任何受益人与申请人之间可能对合同条款的修改、规范或其他合同文件的变动补充，都不能免除我方按本保函所承担的责任。因此，有关上述变动、补充和修改无须通知或征得我方同意。</w:t>
      </w:r>
    </w:p>
    <w:p w14:paraId="3C8C741C">
      <w:pPr>
        <w:widowControl/>
        <w:kinsoku w:val="0"/>
        <w:autoSpaceDE w:val="0"/>
        <w:autoSpaceDN w:val="0"/>
        <w:adjustRightInd w:val="0"/>
        <w:snapToGrid w:val="0"/>
        <w:spacing w:line="360" w:lineRule="auto"/>
        <w:ind w:firstLine="437"/>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本保函应自受益人在车辆验收证明上签字确认验收合格之日起质保期届满后一个月内保持有效。</w:t>
      </w:r>
    </w:p>
    <w:p w14:paraId="38FE06A3">
      <w:pPr>
        <w:widowControl/>
        <w:kinsoku w:val="0"/>
        <w:autoSpaceDE w:val="0"/>
        <w:autoSpaceDN w:val="0"/>
        <w:adjustRightInd w:val="0"/>
        <w:snapToGrid w:val="0"/>
        <w:spacing w:line="360" w:lineRule="auto"/>
        <w:ind w:firstLine="2520" w:firstLineChars="1200"/>
        <w:jc w:val="left"/>
        <w:textAlignment w:val="baseline"/>
        <w:rPr>
          <w:rFonts w:hint="eastAsia" w:ascii="宋体" w:hAnsi="宋体" w:eastAsia="宋体" w:cs="宋体"/>
          <w:snapToGrid w:val="0"/>
          <w:color w:val="auto"/>
          <w:kern w:val="0"/>
          <w:sz w:val="21"/>
          <w:szCs w:val="21"/>
          <w:highlight w:val="none"/>
          <w:u w:val="single"/>
          <w:lang w:eastAsia="en-US"/>
        </w:rPr>
      </w:pPr>
      <w:r>
        <w:rPr>
          <w:rFonts w:hint="eastAsia" w:ascii="宋体" w:hAnsi="宋体" w:eastAsia="宋体" w:cs="宋体"/>
          <w:snapToGrid w:val="0"/>
          <w:color w:val="auto"/>
          <w:kern w:val="0"/>
          <w:sz w:val="21"/>
          <w:szCs w:val="21"/>
          <w:highlight w:val="none"/>
          <w:lang w:eastAsia="en-US"/>
        </w:rPr>
        <w:t>担 保 银 行：</w:t>
      </w:r>
      <w:r>
        <w:rPr>
          <w:rFonts w:hint="eastAsia" w:ascii="宋体" w:hAnsi="宋体" w:eastAsia="宋体" w:cs="宋体"/>
          <w:snapToGrid w:val="0"/>
          <w:color w:val="auto"/>
          <w:kern w:val="0"/>
          <w:sz w:val="21"/>
          <w:szCs w:val="21"/>
          <w:highlight w:val="none"/>
          <w:u w:val="single"/>
          <w:lang w:eastAsia="en-US"/>
        </w:rPr>
        <w:t xml:space="preserve">          银行全称          (盖章)   </w:t>
      </w:r>
    </w:p>
    <w:p w14:paraId="3985A68C">
      <w:pPr>
        <w:widowControl/>
        <w:kinsoku w:val="0"/>
        <w:autoSpaceDE w:val="0"/>
        <w:autoSpaceDN w:val="0"/>
        <w:adjustRightInd w:val="0"/>
        <w:snapToGrid w:val="0"/>
        <w:spacing w:line="360" w:lineRule="auto"/>
        <w:ind w:firstLine="2520" w:firstLineChars="1200"/>
        <w:jc w:val="left"/>
        <w:textAlignment w:val="baseline"/>
        <w:rPr>
          <w:rFonts w:hint="eastAsia" w:ascii="宋体" w:hAnsi="宋体" w:eastAsia="宋体" w:cs="宋体"/>
          <w:snapToGrid w:val="0"/>
          <w:color w:val="auto"/>
          <w:kern w:val="0"/>
          <w:sz w:val="21"/>
          <w:szCs w:val="21"/>
          <w:highlight w:val="none"/>
          <w:lang w:eastAsia="en-US"/>
        </w:rPr>
      </w:pPr>
      <w:r>
        <w:rPr>
          <w:rFonts w:hint="eastAsia" w:ascii="宋体" w:hAnsi="宋体" w:eastAsia="宋体" w:cs="宋体"/>
          <w:snapToGrid w:val="0"/>
          <w:color w:val="auto"/>
          <w:kern w:val="0"/>
          <w:sz w:val="21"/>
          <w:szCs w:val="21"/>
          <w:highlight w:val="none"/>
          <w:lang w:eastAsia="en-US"/>
        </w:rPr>
        <w:t>法定代表人或其授权的代表人：</w:t>
      </w:r>
      <w:r>
        <w:rPr>
          <w:rFonts w:hint="eastAsia" w:ascii="宋体" w:hAnsi="宋体" w:eastAsia="宋体" w:cs="宋体"/>
          <w:snapToGrid w:val="0"/>
          <w:color w:val="auto"/>
          <w:kern w:val="0"/>
          <w:sz w:val="21"/>
          <w:szCs w:val="21"/>
          <w:highlight w:val="none"/>
          <w:u w:val="single"/>
          <w:lang w:eastAsia="en-US"/>
        </w:rPr>
        <w:t xml:space="preserve">       (职务)         </w:t>
      </w:r>
    </w:p>
    <w:p w14:paraId="7BCB74DE">
      <w:pPr>
        <w:widowControl/>
        <w:kinsoku w:val="0"/>
        <w:autoSpaceDE w:val="0"/>
        <w:autoSpaceDN w:val="0"/>
        <w:adjustRightInd w:val="0"/>
        <w:snapToGrid w:val="0"/>
        <w:spacing w:line="360" w:lineRule="auto"/>
        <w:ind w:firstLine="5502" w:firstLineChars="2620"/>
        <w:jc w:val="left"/>
        <w:textAlignment w:val="baseline"/>
        <w:rPr>
          <w:rFonts w:hint="eastAsia" w:ascii="宋体" w:hAnsi="宋体" w:eastAsia="宋体" w:cs="宋体"/>
          <w:snapToGrid w:val="0"/>
          <w:color w:val="auto"/>
          <w:kern w:val="0"/>
          <w:sz w:val="21"/>
          <w:szCs w:val="21"/>
          <w:highlight w:val="none"/>
          <w:u w:val="single"/>
          <w:lang w:eastAsia="en-US"/>
        </w:rPr>
      </w:pPr>
      <w:r>
        <w:rPr>
          <w:rFonts w:hint="eastAsia" w:ascii="宋体" w:hAnsi="宋体" w:eastAsia="宋体" w:cs="宋体"/>
          <w:snapToGrid w:val="0"/>
          <w:color w:val="auto"/>
          <w:kern w:val="0"/>
          <w:sz w:val="21"/>
          <w:szCs w:val="21"/>
          <w:highlight w:val="none"/>
          <w:u w:val="single"/>
          <w:lang w:eastAsia="en-US"/>
        </w:rPr>
        <w:t xml:space="preserve">       (姓名)         </w:t>
      </w:r>
    </w:p>
    <w:p w14:paraId="4016402E">
      <w:pPr>
        <w:widowControl/>
        <w:kinsoku w:val="0"/>
        <w:autoSpaceDE w:val="0"/>
        <w:autoSpaceDN w:val="0"/>
        <w:adjustRightInd w:val="0"/>
        <w:snapToGrid w:val="0"/>
        <w:spacing w:line="360" w:lineRule="auto"/>
        <w:ind w:firstLine="5502" w:firstLineChars="2620"/>
        <w:jc w:val="left"/>
        <w:textAlignment w:val="baseline"/>
        <w:rPr>
          <w:rFonts w:hint="eastAsia" w:ascii="宋体" w:hAnsi="宋体" w:eastAsia="宋体" w:cs="宋体"/>
          <w:snapToGrid w:val="0"/>
          <w:color w:val="auto"/>
          <w:kern w:val="0"/>
          <w:sz w:val="21"/>
          <w:szCs w:val="21"/>
          <w:highlight w:val="none"/>
          <w:u w:val="single"/>
          <w:lang w:eastAsia="en-US"/>
        </w:rPr>
      </w:pPr>
      <w:r>
        <w:rPr>
          <w:rFonts w:hint="eastAsia" w:ascii="宋体" w:hAnsi="宋体" w:eastAsia="宋体" w:cs="宋体"/>
          <w:snapToGrid w:val="0"/>
          <w:color w:val="auto"/>
          <w:kern w:val="0"/>
          <w:sz w:val="21"/>
          <w:szCs w:val="21"/>
          <w:highlight w:val="none"/>
          <w:u w:val="single"/>
          <w:lang w:eastAsia="en-US"/>
        </w:rPr>
        <w:t xml:space="preserve">       (签章)         </w:t>
      </w:r>
    </w:p>
    <w:p w14:paraId="49C32FF4">
      <w:pPr>
        <w:widowControl/>
        <w:kinsoku w:val="0"/>
        <w:autoSpaceDE w:val="0"/>
        <w:autoSpaceDN w:val="0"/>
        <w:adjustRightInd w:val="0"/>
        <w:snapToGrid w:val="0"/>
        <w:spacing w:line="360" w:lineRule="auto"/>
        <w:ind w:firstLine="5502" w:firstLineChars="2620"/>
        <w:jc w:val="left"/>
        <w:textAlignment w:val="baseline"/>
        <w:rPr>
          <w:rFonts w:hint="eastAsia" w:ascii="宋体" w:hAnsi="宋体" w:eastAsia="宋体" w:cs="宋体"/>
          <w:b/>
          <w:snapToGrid w:val="0"/>
          <w:color w:val="auto"/>
          <w:kern w:val="0"/>
          <w:sz w:val="30"/>
          <w:szCs w:val="30"/>
          <w:highlight w:val="none"/>
          <w:lang w:eastAsia="en-US"/>
        </w:rPr>
      </w:pPr>
      <w:r>
        <w:rPr>
          <w:rFonts w:hint="eastAsia" w:ascii="宋体" w:hAnsi="宋体" w:eastAsia="宋体" w:cs="宋体"/>
          <w:snapToGrid w:val="0"/>
          <w:color w:val="auto"/>
          <w:kern w:val="0"/>
          <w:sz w:val="21"/>
          <w:szCs w:val="21"/>
          <w:highlight w:val="none"/>
          <w:u w:val="single"/>
          <w:lang w:eastAsia="en-US"/>
        </w:rPr>
        <w:t xml:space="preserve">       </w:t>
      </w:r>
      <w:r>
        <w:rPr>
          <w:rFonts w:hint="eastAsia" w:ascii="宋体" w:hAnsi="宋体" w:eastAsia="宋体" w:cs="宋体"/>
          <w:snapToGrid w:val="0"/>
          <w:color w:val="auto"/>
          <w:kern w:val="0"/>
          <w:sz w:val="21"/>
          <w:szCs w:val="21"/>
          <w:highlight w:val="none"/>
          <w:lang w:eastAsia="en-US"/>
        </w:rPr>
        <w:t>年</w:t>
      </w:r>
      <w:r>
        <w:rPr>
          <w:rFonts w:hint="eastAsia" w:ascii="宋体" w:hAnsi="宋体" w:eastAsia="宋体" w:cs="宋体"/>
          <w:snapToGrid w:val="0"/>
          <w:color w:val="auto"/>
          <w:kern w:val="0"/>
          <w:sz w:val="21"/>
          <w:szCs w:val="21"/>
          <w:highlight w:val="none"/>
          <w:u w:val="single"/>
          <w:lang w:eastAsia="en-US"/>
        </w:rPr>
        <w:t xml:space="preserve">     </w:t>
      </w:r>
      <w:r>
        <w:rPr>
          <w:rFonts w:hint="eastAsia" w:ascii="宋体" w:hAnsi="宋体" w:eastAsia="宋体" w:cs="宋体"/>
          <w:snapToGrid w:val="0"/>
          <w:color w:val="auto"/>
          <w:kern w:val="0"/>
          <w:sz w:val="21"/>
          <w:szCs w:val="21"/>
          <w:highlight w:val="none"/>
          <w:lang w:eastAsia="en-US"/>
        </w:rPr>
        <w:t>月</w:t>
      </w:r>
      <w:r>
        <w:rPr>
          <w:rFonts w:hint="eastAsia" w:ascii="宋体" w:hAnsi="宋体" w:eastAsia="宋体" w:cs="宋体"/>
          <w:snapToGrid w:val="0"/>
          <w:color w:val="auto"/>
          <w:kern w:val="0"/>
          <w:sz w:val="21"/>
          <w:szCs w:val="21"/>
          <w:highlight w:val="none"/>
          <w:u w:val="single"/>
          <w:lang w:eastAsia="en-US"/>
        </w:rPr>
        <w:t xml:space="preserve">     </w:t>
      </w:r>
      <w:r>
        <w:rPr>
          <w:rFonts w:hint="eastAsia" w:ascii="宋体" w:hAnsi="宋体" w:eastAsia="宋体" w:cs="宋体"/>
          <w:snapToGrid w:val="0"/>
          <w:color w:val="auto"/>
          <w:kern w:val="0"/>
          <w:sz w:val="21"/>
          <w:szCs w:val="21"/>
          <w:highlight w:val="none"/>
          <w:lang w:eastAsia="en-US"/>
        </w:rPr>
        <w:t>日</w:t>
      </w:r>
    </w:p>
    <w:p w14:paraId="51AE4151">
      <w:pPr>
        <w:kinsoku w:val="0"/>
        <w:autoSpaceDE w:val="0"/>
        <w:autoSpaceDN w:val="0"/>
        <w:adjustRightInd w:val="0"/>
        <w:snapToGrid w:val="0"/>
        <w:spacing w:before="120" w:line="360" w:lineRule="auto"/>
        <w:jc w:val="left"/>
        <w:textAlignment w:val="baseline"/>
        <w:rPr>
          <w:rFonts w:hint="eastAsia" w:ascii="宋体" w:hAnsi="宋体" w:eastAsia="宋体" w:cs="宋体"/>
          <w:snapToGrid w:val="0"/>
          <w:color w:val="auto"/>
          <w:kern w:val="0"/>
          <w:sz w:val="21"/>
          <w:szCs w:val="20"/>
          <w:highlight w:val="none"/>
          <w:lang w:val="en-US" w:eastAsia="en-US" w:bidi="ar-SA"/>
        </w:rPr>
      </w:pPr>
    </w:p>
    <w:p w14:paraId="02E294A9">
      <w:pPr>
        <w:widowControl/>
        <w:kinsoku w:val="0"/>
        <w:autoSpaceDE w:val="0"/>
        <w:autoSpaceDN w:val="0"/>
        <w:adjustRightInd w:val="0"/>
        <w:snapToGrid w:val="0"/>
        <w:spacing w:line="360" w:lineRule="auto"/>
        <w:ind w:right="368" w:rightChars="175"/>
        <w:jc w:val="left"/>
        <w:textAlignment w:val="baseline"/>
        <w:rPr>
          <w:rFonts w:hint="eastAsia" w:ascii="宋体" w:hAnsi="宋体" w:eastAsia="宋体" w:cs="宋体"/>
          <w:snapToGrid w:val="0"/>
          <w:color w:val="auto"/>
          <w:kern w:val="0"/>
          <w:szCs w:val="21"/>
          <w:highlight w:val="none"/>
          <w:lang w:eastAsia="en-US"/>
        </w:rPr>
      </w:pPr>
    </w:p>
    <w:p w14:paraId="323114E0">
      <w:pPr>
        <w:widowControl/>
        <w:kinsoku w:val="0"/>
        <w:autoSpaceDE w:val="0"/>
        <w:autoSpaceDN w:val="0"/>
        <w:adjustRightInd w:val="0"/>
        <w:snapToGrid w:val="0"/>
        <w:spacing w:line="360" w:lineRule="auto"/>
        <w:ind w:right="368" w:rightChars="175"/>
        <w:jc w:val="left"/>
        <w:textAlignment w:val="baseline"/>
        <w:rPr>
          <w:rFonts w:hint="eastAsia" w:ascii="宋体" w:hAnsi="宋体" w:eastAsia="宋体" w:cs="宋体"/>
          <w:snapToGrid w:val="0"/>
          <w:color w:val="auto"/>
          <w:kern w:val="0"/>
          <w:szCs w:val="21"/>
          <w:highlight w:val="none"/>
          <w:lang w:eastAsia="en-US"/>
        </w:rPr>
      </w:pPr>
    </w:p>
    <w:p w14:paraId="12527432">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Cs w:val="21"/>
          <w:highlight w:val="none"/>
          <w:lang w:eastAsia="en-US"/>
        </w:rPr>
      </w:pPr>
    </w:p>
    <w:p w14:paraId="67042C12">
      <w:pPr>
        <w:kinsoku w:val="0"/>
        <w:autoSpaceDE/>
        <w:autoSpaceDN/>
        <w:adjustRightInd/>
        <w:snapToGrid w:val="0"/>
        <w:spacing w:after="120" w:line="240" w:lineRule="auto"/>
        <w:ind w:right="0" w:firstLine="210" w:firstLineChars="100"/>
        <w:jc w:val="both"/>
        <w:textAlignment w:val="baseline"/>
        <w:rPr>
          <w:rFonts w:hint="eastAsia" w:ascii="宋体" w:hAnsi="宋体" w:eastAsia="宋体" w:cs="宋体"/>
          <w:snapToGrid w:val="0"/>
          <w:color w:val="auto"/>
          <w:kern w:val="0"/>
          <w:sz w:val="21"/>
          <w:szCs w:val="21"/>
          <w:highlight w:val="none"/>
          <w:lang w:val="en-US" w:eastAsia="en-US" w:bidi="ar-SA"/>
        </w:rPr>
      </w:pPr>
    </w:p>
    <w:p w14:paraId="1573C734">
      <w:pPr>
        <w:kinsoku w:val="0"/>
        <w:autoSpaceDE/>
        <w:autoSpaceDN/>
        <w:adjustRightInd/>
        <w:snapToGrid w:val="0"/>
        <w:spacing w:after="120" w:line="240" w:lineRule="auto"/>
        <w:ind w:right="0" w:firstLine="210" w:firstLineChars="100"/>
        <w:jc w:val="both"/>
        <w:textAlignment w:val="baseline"/>
        <w:rPr>
          <w:rFonts w:hint="eastAsia" w:ascii="宋体" w:hAnsi="宋体" w:eastAsia="宋体" w:cs="宋体"/>
          <w:snapToGrid w:val="0"/>
          <w:color w:val="auto"/>
          <w:kern w:val="0"/>
          <w:sz w:val="21"/>
          <w:szCs w:val="21"/>
          <w:highlight w:val="none"/>
          <w:lang w:val="en-US" w:eastAsia="en-US" w:bidi="ar-SA"/>
        </w:rPr>
      </w:pPr>
    </w:p>
    <w:p w14:paraId="058CD6D0">
      <w:pPr>
        <w:kinsoku w:val="0"/>
        <w:autoSpaceDE/>
        <w:autoSpaceDN/>
        <w:adjustRightInd/>
        <w:snapToGrid w:val="0"/>
        <w:spacing w:after="120" w:line="240" w:lineRule="auto"/>
        <w:ind w:right="0" w:firstLine="210" w:firstLineChars="100"/>
        <w:jc w:val="both"/>
        <w:textAlignment w:val="baseline"/>
        <w:rPr>
          <w:rFonts w:hint="eastAsia" w:ascii="宋体" w:hAnsi="宋体" w:eastAsia="宋体" w:cs="宋体"/>
          <w:snapToGrid w:val="0"/>
          <w:color w:val="auto"/>
          <w:kern w:val="0"/>
          <w:sz w:val="21"/>
          <w:szCs w:val="21"/>
          <w:highlight w:val="none"/>
          <w:lang w:val="en-US" w:eastAsia="en-US" w:bidi="ar-SA"/>
        </w:rPr>
      </w:pPr>
    </w:p>
    <w:p w14:paraId="533D2A14">
      <w:pPr>
        <w:kinsoku w:val="0"/>
        <w:autoSpaceDE/>
        <w:autoSpaceDN/>
        <w:adjustRightInd/>
        <w:snapToGrid w:val="0"/>
        <w:spacing w:after="120" w:line="240" w:lineRule="auto"/>
        <w:ind w:right="0" w:firstLine="210" w:firstLineChars="100"/>
        <w:jc w:val="both"/>
        <w:textAlignment w:val="baseline"/>
        <w:rPr>
          <w:rFonts w:hint="eastAsia" w:ascii="宋体" w:hAnsi="宋体" w:eastAsia="宋体" w:cs="宋体"/>
          <w:snapToGrid w:val="0"/>
          <w:color w:val="auto"/>
          <w:kern w:val="0"/>
          <w:sz w:val="21"/>
          <w:szCs w:val="21"/>
          <w:highlight w:val="none"/>
          <w:lang w:val="en-US" w:eastAsia="en-US" w:bidi="ar-SA"/>
        </w:rPr>
      </w:pPr>
    </w:p>
    <w:p w14:paraId="2FDB541C">
      <w:pPr>
        <w:kinsoku w:val="0"/>
        <w:autoSpaceDE/>
        <w:autoSpaceDN/>
        <w:adjustRightInd/>
        <w:snapToGrid w:val="0"/>
        <w:spacing w:after="120" w:line="240" w:lineRule="auto"/>
        <w:ind w:right="0" w:firstLine="210" w:firstLineChars="100"/>
        <w:jc w:val="both"/>
        <w:textAlignment w:val="baseline"/>
        <w:rPr>
          <w:rFonts w:hint="eastAsia" w:ascii="宋体" w:hAnsi="宋体" w:eastAsia="宋体" w:cs="宋体"/>
          <w:snapToGrid w:val="0"/>
          <w:color w:val="auto"/>
          <w:kern w:val="0"/>
          <w:sz w:val="21"/>
          <w:szCs w:val="21"/>
          <w:highlight w:val="none"/>
          <w:lang w:val="en-US" w:eastAsia="en-US" w:bidi="ar-SA"/>
        </w:rPr>
      </w:pPr>
    </w:p>
    <w:p w14:paraId="118DC460">
      <w:pPr>
        <w:kinsoku w:val="0"/>
        <w:autoSpaceDE/>
        <w:autoSpaceDN/>
        <w:adjustRightInd/>
        <w:snapToGrid w:val="0"/>
        <w:spacing w:after="120" w:line="240" w:lineRule="auto"/>
        <w:ind w:right="0" w:firstLine="210" w:firstLineChars="100"/>
        <w:jc w:val="both"/>
        <w:textAlignment w:val="baseline"/>
        <w:rPr>
          <w:rFonts w:hint="eastAsia" w:ascii="宋体" w:hAnsi="宋体" w:eastAsia="宋体" w:cs="宋体"/>
          <w:snapToGrid w:val="0"/>
          <w:color w:val="auto"/>
          <w:kern w:val="0"/>
          <w:sz w:val="21"/>
          <w:szCs w:val="21"/>
          <w:highlight w:val="none"/>
          <w:lang w:val="en-US" w:eastAsia="en-US" w:bidi="ar-SA"/>
        </w:rPr>
      </w:pPr>
    </w:p>
    <w:p w14:paraId="13D10588">
      <w:pPr>
        <w:kinsoku w:val="0"/>
        <w:autoSpaceDE/>
        <w:autoSpaceDN/>
        <w:adjustRightInd/>
        <w:snapToGrid w:val="0"/>
        <w:spacing w:after="120" w:line="240" w:lineRule="auto"/>
        <w:ind w:right="0" w:firstLine="210" w:firstLineChars="100"/>
        <w:jc w:val="both"/>
        <w:textAlignment w:val="baseline"/>
        <w:rPr>
          <w:rFonts w:hint="eastAsia" w:ascii="宋体" w:hAnsi="宋体" w:eastAsia="宋体" w:cs="宋体"/>
          <w:snapToGrid w:val="0"/>
          <w:color w:val="auto"/>
          <w:kern w:val="0"/>
          <w:sz w:val="21"/>
          <w:szCs w:val="21"/>
          <w:highlight w:val="none"/>
          <w:lang w:val="en-US" w:eastAsia="en-US" w:bidi="ar-SA"/>
        </w:rPr>
      </w:pPr>
    </w:p>
    <w:p w14:paraId="02CA4E4D">
      <w:pPr>
        <w:widowControl/>
        <w:kinsoku w:val="0"/>
        <w:autoSpaceDE w:val="0"/>
        <w:autoSpaceDN w:val="0"/>
        <w:adjustRightInd w:val="0"/>
        <w:snapToGrid w:val="0"/>
        <w:spacing w:line="240" w:lineRule="auto"/>
        <w:jc w:val="left"/>
        <w:textAlignment w:val="baseline"/>
        <w:rPr>
          <w:rFonts w:hint="eastAsia" w:ascii="宋体" w:hAnsi="宋体" w:eastAsia="宋体" w:cs="宋体"/>
          <w:b/>
          <w:snapToGrid w:val="0"/>
          <w:color w:val="auto"/>
          <w:kern w:val="0"/>
          <w:sz w:val="28"/>
          <w:szCs w:val="28"/>
          <w:highlight w:val="none"/>
          <w:lang w:val="en-US" w:eastAsia="zh-CN"/>
        </w:rPr>
      </w:pPr>
      <w:r>
        <w:rPr>
          <w:rFonts w:hint="eastAsia" w:ascii="宋体" w:hAnsi="宋体" w:eastAsia="宋体" w:cs="宋体"/>
          <w:b/>
          <w:snapToGrid w:val="0"/>
          <w:color w:val="auto"/>
          <w:kern w:val="0"/>
          <w:sz w:val="28"/>
          <w:szCs w:val="28"/>
          <w:highlight w:val="none"/>
          <w:lang w:val="en-US" w:eastAsia="zh-CN"/>
        </w:rPr>
        <w:br w:type="page"/>
      </w:r>
    </w:p>
    <w:p w14:paraId="21F3D471">
      <w:pPr>
        <w:widowControl/>
        <w:kinsoku w:val="0"/>
        <w:autoSpaceDE w:val="0"/>
        <w:autoSpaceDN w:val="0"/>
        <w:adjustRightInd w:val="0"/>
        <w:snapToGrid w:val="0"/>
        <w:spacing w:line="240" w:lineRule="auto"/>
        <w:jc w:val="left"/>
        <w:textAlignment w:val="baseline"/>
        <w:rPr>
          <w:rFonts w:hint="eastAsia" w:ascii="宋体" w:hAnsi="宋体" w:eastAsia="宋体" w:cs="宋体"/>
          <w:b/>
          <w:snapToGrid w:val="0"/>
          <w:color w:val="auto"/>
          <w:kern w:val="0"/>
          <w:sz w:val="30"/>
          <w:szCs w:val="30"/>
          <w:highlight w:val="none"/>
          <w:lang w:eastAsia="en-US"/>
        </w:rPr>
      </w:pPr>
      <w:r>
        <w:rPr>
          <w:rFonts w:hint="eastAsia" w:ascii="宋体" w:hAnsi="宋体" w:eastAsia="宋体" w:cs="宋体"/>
          <w:b/>
          <w:snapToGrid w:val="0"/>
          <w:color w:val="auto"/>
          <w:kern w:val="0"/>
          <w:sz w:val="28"/>
          <w:szCs w:val="28"/>
          <w:highlight w:val="none"/>
          <w:lang w:val="en-US" w:eastAsia="zh-CN"/>
        </w:rPr>
        <w:t>五</w:t>
      </w:r>
      <w:r>
        <w:rPr>
          <w:rFonts w:hint="eastAsia" w:ascii="宋体" w:hAnsi="宋体" w:eastAsia="宋体" w:cs="宋体"/>
          <w:b/>
          <w:snapToGrid w:val="0"/>
          <w:color w:val="auto"/>
          <w:kern w:val="0"/>
          <w:sz w:val="28"/>
          <w:szCs w:val="28"/>
          <w:highlight w:val="none"/>
          <w:lang w:eastAsia="en-US"/>
        </w:rPr>
        <w:t>、预付款银行保</w:t>
      </w:r>
      <w:r>
        <w:rPr>
          <w:rFonts w:hint="eastAsia" w:ascii="宋体" w:hAnsi="宋体" w:eastAsia="宋体" w:cs="宋体"/>
          <w:b/>
          <w:snapToGrid w:val="0"/>
          <w:color w:val="auto"/>
          <w:kern w:val="0"/>
          <w:sz w:val="30"/>
          <w:szCs w:val="30"/>
          <w:highlight w:val="none"/>
          <w:lang w:eastAsia="en-US"/>
        </w:rPr>
        <w:t>函格式</w:t>
      </w:r>
    </w:p>
    <w:p w14:paraId="0ECD740A">
      <w:pPr>
        <w:widowControl/>
        <w:kinsoku w:val="0"/>
        <w:autoSpaceDE w:val="0"/>
        <w:autoSpaceDN w:val="0"/>
        <w:adjustRightInd w:val="0"/>
        <w:snapToGrid w:val="0"/>
        <w:spacing w:line="240" w:lineRule="auto"/>
        <w:jc w:val="center"/>
        <w:textAlignment w:val="baseline"/>
        <w:rPr>
          <w:rFonts w:hint="eastAsia" w:ascii="宋体" w:hAnsi="宋体" w:eastAsia="宋体" w:cs="宋体"/>
          <w:b/>
          <w:snapToGrid w:val="0"/>
          <w:color w:val="auto"/>
          <w:kern w:val="0"/>
          <w:sz w:val="30"/>
          <w:szCs w:val="30"/>
          <w:highlight w:val="none"/>
          <w:lang w:eastAsia="en-US"/>
        </w:rPr>
      </w:pPr>
      <w:r>
        <w:rPr>
          <w:rFonts w:hint="eastAsia" w:ascii="宋体" w:hAnsi="宋体" w:eastAsia="宋体" w:cs="宋体"/>
          <w:b/>
          <w:snapToGrid w:val="0"/>
          <w:color w:val="auto"/>
          <w:kern w:val="0"/>
          <w:sz w:val="30"/>
          <w:szCs w:val="30"/>
          <w:highlight w:val="none"/>
          <w:lang w:eastAsia="en-US"/>
        </w:rPr>
        <w:t>预付款银行保函</w:t>
      </w:r>
    </w:p>
    <w:p w14:paraId="6119F348">
      <w:pPr>
        <w:kinsoku w:val="0"/>
        <w:autoSpaceDE/>
        <w:autoSpaceDN/>
        <w:adjustRightInd/>
        <w:snapToGrid w:val="0"/>
        <w:spacing w:after="120" w:line="240" w:lineRule="auto"/>
        <w:ind w:right="0" w:firstLine="210" w:firstLineChars="100"/>
        <w:jc w:val="both"/>
        <w:textAlignment w:val="baseline"/>
        <w:rPr>
          <w:rFonts w:hint="eastAsia" w:ascii="宋体" w:hAnsi="宋体" w:eastAsia="宋体" w:cs="宋体"/>
          <w:snapToGrid w:val="0"/>
          <w:color w:val="auto"/>
          <w:kern w:val="0"/>
          <w:sz w:val="21"/>
          <w:szCs w:val="21"/>
          <w:highlight w:val="none"/>
          <w:lang w:val="en-US" w:eastAsia="en-US" w:bidi="ar-SA"/>
        </w:rPr>
      </w:pPr>
    </w:p>
    <w:p w14:paraId="68A8366B">
      <w:pPr>
        <w:kinsoku w:val="0"/>
        <w:autoSpaceDE/>
        <w:autoSpaceDN/>
        <w:adjustRightInd/>
        <w:snapToGrid w:val="0"/>
        <w:spacing w:after="120" w:line="240" w:lineRule="auto"/>
        <w:ind w:right="0" w:firstLine="420" w:firstLineChars="20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 xml:space="preserve">银行编号：             </w:t>
      </w:r>
    </w:p>
    <w:p w14:paraId="5280F030">
      <w:pPr>
        <w:kinsoku w:val="0"/>
        <w:autoSpaceDE/>
        <w:autoSpaceDN/>
        <w:adjustRightInd/>
        <w:snapToGrid w:val="0"/>
        <w:spacing w:after="120" w:line="240" w:lineRule="auto"/>
        <w:ind w:right="0" w:firstLine="420" w:firstLineChars="200"/>
        <w:jc w:val="both"/>
        <w:textAlignment w:val="baseline"/>
        <w:rPr>
          <w:rFonts w:hint="eastAsia" w:ascii="宋体" w:hAnsi="宋体" w:eastAsia="宋体" w:cs="宋体"/>
          <w:snapToGrid w:val="0"/>
          <w:color w:val="auto"/>
          <w:kern w:val="0"/>
          <w:sz w:val="21"/>
          <w:szCs w:val="21"/>
          <w:highlight w:val="none"/>
          <w:lang w:val="en-US" w:eastAsia="en-US" w:bidi="ar-SA"/>
        </w:rPr>
      </w:pPr>
    </w:p>
    <w:p w14:paraId="219BE7AC">
      <w:pPr>
        <w:kinsoku w:val="0"/>
        <w:autoSpaceDE/>
        <w:autoSpaceDN/>
        <w:adjustRightInd/>
        <w:snapToGrid w:val="0"/>
        <w:spacing w:after="120" w:line="360" w:lineRule="auto"/>
        <w:ind w:right="0" w:firstLine="420" w:firstLineChars="20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致：                                  （下称“受益人”）</w:t>
      </w:r>
    </w:p>
    <w:p w14:paraId="16B137F1">
      <w:pPr>
        <w:kinsoku w:val="0"/>
        <w:autoSpaceDE/>
        <w:autoSpaceDN/>
        <w:adjustRightInd/>
        <w:snapToGrid w:val="0"/>
        <w:spacing w:after="120" w:line="360" w:lineRule="auto"/>
        <w:ind w:right="0" w:firstLine="420" w:firstLineChars="20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鉴于</w:t>
      </w:r>
      <w:r>
        <w:rPr>
          <w:rFonts w:hint="eastAsia" w:ascii="宋体" w:hAnsi="宋体" w:eastAsia="宋体" w:cs="宋体"/>
          <w:snapToGrid w:val="0"/>
          <w:color w:val="auto"/>
          <w:kern w:val="0"/>
          <w:sz w:val="21"/>
          <w:szCs w:val="21"/>
          <w:highlight w:val="none"/>
          <w:u w:val="single"/>
          <w:lang w:val="en-US" w:eastAsia="en-US" w:bidi="ar-SA"/>
        </w:rPr>
        <w:t xml:space="preserve"> （申请人全称）  </w:t>
      </w:r>
      <w:r>
        <w:rPr>
          <w:rFonts w:hint="eastAsia" w:ascii="宋体" w:hAnsi="宋体" w:eastAsia="宋体" w:cs="宋体"/>
          <w:snapToGrid w:val="0"/>
          <w:color w:val="auto"/>
          <w:kern w:val="0"/>
          <w:sz w:val="21"/>
          <w:szCs w:val="21"/>
          <w:highlight w:val="none"/>
          <w:lang w:val="en-US" w:eastAsia="en-US" w:bidi="ar-SA"/>
        </w:rPr>
        <w:t>（下称“申请人”）与</w:t>
      </w:r>
      <w:r>
        <w:rPr>
          <w:rFonts w:hint="eastAsia" w:ascii="宋体" w:hAnsi="宋体" w:eastAsia="宋体" w:cs="宋体"/>
          <w:snapToGrid w:val="0"/>
          <w:color w:val="auto"/>
          <w:kern w:val="0"/>
          <w:sz w:val="21"/>
          <w:szCs w:val="21"/>
          <w:highlight w:val="none"/>
          <w:u w:val="single"/>
          <w:lang w:val="en-US" w:eastAsia="en-US" w:bidi="ar-SA"/>
        </w:rPr>
        <w:t xml:space="preserve">          </w:t>
      </w:r>
      <w:r>
        <w:rPr>
          <w:rFonts w:hint="eastAsia" w:ascii="宋体" w:hAnsi="宋体" w:eastAsia="宋体" w:cs="宋体"/>
          <w:snapToGrid w:val="0"/>
          <w:color w:val="auto"/>
          <w:kern w:val="0"/>
          <w:sz w:val="21"/>
          <w:szCs w:val="21"/>
          <w:highlight w:val="none"/>
          <w:lang w:val="en-US" w:eastAsia="en-US" w:bidi="ar-SA"/>
        </w:rPr>
        <w:t xml:space="preserve">（受益人全称）签订 </w:t>
      </w:r>
      <w:r>
        <w:rPr>
          <w:rFonts w:hint="eastAsia" w:ascii="宋体" w:hAnsi="宋体" w:eastAsia="宋体" w:cs="宋体"/>
          <w:snapToGrid w:val="0"/>
          <w:color w:val="auto"/>
          <w:kern w:val="0"/>
          <w:sz w:val="21"/>
          <w:szCs w:val="21"/>
          <w:highlight w:val="none"/>
          <w:u w:val="single"/>
          <w:lang w:val="en-US" w:eastAsia="en-US" w:bidi="ar-SA"/>
        </w:rPr>
        <w:t xml:space="preserve">            </w:t>
      </w:r>
      <w:r>
        <w:rPr>
          <w:rFonts w:hint="eastAsia" w:ascii="宋体" w:hAnsi="宋体" w:eastAsia="宋体" w:cs="宋体"/>
          <w:snapToGrid w:val="0"/>
          <w:color w:val="auto"/>
          <w:kern w:val="0"/>
          <w:sz w:val="21"/>
          <w:szCs w:val="21"/>
          <w:highlight w:val="none"/>
          <w:lang w:val="en-US" w:eastAsia="en-US" w:bidi="ar-SA"/>
        </w:rPr>
        <w:t>（项目名称）采购合同</w:t>
      </w:r>
      <w:r>
        <w:rPr>
          <w:rFonts w:hint="eastAsia" w:ascii="宋体" w:hAnsi="宋体" w:eastAsia="宋体" w:cs="宋体"/>
          <w:snapToGrid w:val="0"/>
          <w:color w:val="auto"/>
          <w:kern w:val="0"/>
          <w:sz w:val="21"/>
          <w:szCs w:val="21"/>
          <w:highlight w:val="none"/>
          <w:u w:val="single"/>
          <w:lang w:val="en-US" w:eastAsia="en-US" w:bidi="ar-SA"/>
        </w:rPr>
        <w:t>(编号     ，   年    月   日签署)</w:t>
      </w:r>
      <w:r>
        <w:rPr>
          <w:rFonts w:hint="eastAsia" w:ascii="宋体" w:hAnsi="宋体" w:eastAsia="宋体" w:cs="宋体"/>
          <w:snapToGrid w:val="0"/>
          <w:color w:val="auto"/>
          <w:kern w:val="0"/>
          <w:sz w:val="21"/>
          <w:szCs w:val="21"/>
          <w:highlight w:val="none"/>
          <w:lang w:val="en-US" w:eastAsia="en-US" w:bidi="ar-SA"/>
        </w:rPr>
        <w:t>，并保证申请人有权获得按合同约定为保证项目按时完成的由受益人支付的预付款；受益人在合同中要求申请人应通过经认可的银行提交合同指定的与预付款等额的担保金额等事实，我行愿意为申请人出具保函，以担保金额人民币(大写)</w:t>
      </w:r>
      <w:r>
        <w:rPr>
          <w:rFonts w:hint="eastAsia" w:ascii="宋体" w:hAnsi="宋体" w:eastAsia="宋体" w:cs="宋体"/>
          <w:snapToGrid w:val="0"/>
          <w:color w:val="auto"/>
          <w:kern w:val="0"/>
          <w:sz w:val="21"/>
          <w:szCs w:val="21"/>
          <w:highlight w:val="none"/>
          <w:u w:val="single"/>
          <w:lang w:val="en-US" w:eastAsia="en-US" w:bidi="ar-SA"/>
        </w:rPr>
        <w:t xml:space="preserve">              </w:t>
      </w: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u w:val="single"/>
          <w:lang w:val="en-US" w:eastAsia="en-US" w:bidi="ar-SA"/>
        </w:rPr>
        <w:t xml:space="preserve">             </w:t>
      </w:r>
      <w:r>
        <w:rPr>
          <w:rFonts w:hint="eastAsia" w:ascii="宋体" w:hAnsi="宋体" w:eastAsia="宋体" w:cs="宋体"/>
          <w:snapToGrid w:val="0"/>
          <w:color w:val="auto"/>
          <w:kern w:val="0"/>
          <w:sz w:val="21"/>
          <w:szCs w:val="21"/>
          <w:highlight w:val="none"/>
          <w:lang w:val="en-US" w:eastAsia="en-US" w:bidi="ar-SA"/>
        </w:rPr>
        <w:t>)向申请人提供无条件、不可撤销的担保。</w:t>
      </w:r>
    </w:p>
    <w:p w14:paraId="486EC47F">
      <w:pPr>
        <w:kinsoku w:val="0"/>
        <w:autoSpaceDE/>
        <w:autoSpaceDN/>
        <w:adjustRightInd/>
        <w:snapToGrid w:val="0"/>
        <w:spacing w:after="120" w:line="360" w:lineRule="auto"/>
        <w:ind w:right="0" w:firstLine="420" w:firstLineChars="20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如果申请人在履行合同过程中发生违约或违背合同约定时，我行保证在担保金额额度内偿还或偿清受益人因该项违约或违背所造成的经济损失（无论该事实是否成立），并在接到受益人要求的第 10 天内予以支付。</w:t>
      </w:r>
    </w:p>
    <w:p w14:paraId="67198273">
      <w:pPr>
        <w:kinsoku w:val="0"/>
        <w:autoSpaceDE/>
        <w:autoSpaceDN/>
        <w:adjustRightInd/>
        <w:snapToGrid w:val="0"/>
        <w:spacing w:after="120" w:line="360" w:lineRule="auto"/>
        <w:ind w:right="0" w:firstLine="420" w:firstLineChars="20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在向我行提出要求前，我行将不坚持要求受益人首先向申请人提出上述款项的索赔。</w:t>
      </w:r>
    </w:p>
    <w:p w14:paraId="690E86F9">
      <w:pPr>
        <w:kinsoku w:val="0"/>
        <w:autoSpaceDE/>
        <w:autoSpaceDN/>
        <w:adjustRightInd/>
        <w:snapToGrid w:val="0"/>
        <w:spacing w:after="120" w:line="360" w:lineRule="auto"/>
        <w:ind w:right="0" w:firstLine="420" w:firstLineChars="20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我行承诺：无论是否经我行知晓或同意，我行的义务和责任不因受益人与申请人对合同条款所作的任何修改或补充而解除。</w:t>
      </w:r>
    </w:p>
    <w:p w14:paraId="74465A3E">
      <w:pPr>
        <w:kinsoku w:val="0"/>
        <w:autoSpaceDE/>
        <w:autoSpaceDN/>
        <w:adjustRightInd/>
        <w:snapToGrid w:val="0"/>
        <w:spacing w:after="120" w:line="360" w:lineRule="auto"/>
        <w:ind w:right="0" w:firstLine="420" w:firstLineChars="20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本保函</w:t>
      </w:r>
      <w:r>
        <w:rPr>
          <w:rFonts w:hint="eastAsia" w:ascii="宋体" w:hAnsi="宋体" w:eastAsia="宋体" w:cs="宋体"/>
          <w:snapToGrid w:val="0"/>
          <w:color w:val="auto"/>
          <w:kern w:val="0"/>
          <w:sz w:val="21"/>
          <w:szCs w:val="21"/>
          <w:highlight w:val="none"/>
          <w:lang w:val="en-US" w:eastAsia="zh-CN" w:bidi="ar-SA"/>
        </w:rPr>
        <w:t>在</w:t>
      </w:r>
      <w:r>
        <w:rPr>
          <w:rFonts w:hint="eastAsia" w:ascii="宋体" w:hAnsi="宋体" w:eastAsia="宋体" w:cs="宋体"/>
          <w:snapToGrid w:val="0"/>
          <w:color w:val="auto"/>
          <w:kern w:val="0"/>
          <w:sz w:val="21"/>
          <w:szCs w:val="21"/>
          <w:highlight w:val="none"/>
          <w:lang w:val="en-US" w:eastAsia="en-US" w:bidi="ar-SA"/>
        </w:rPr>
        <w:t>合同完成</w:t>
      </w:r>
      <w:r>
        <w:rPr>
          <w:rFonts w:hint="eastAsia" w:ascii="宋体" w:hAnsi="宋体" w:eastAsia="宋体" w:cs="宋体"/>
          <w:bCs/>
          <w:snapToGrid w:val="0"/>
          <w:color w:val="auto"/>
          <w:kern w:val="0"/>
          <w:sz w:val="21"/>
          <w:szCs w:val="21"/>
          <w:highlight w:val="none"/>
          <w:lang w:val="en-US" w:eastAsia="en-US" w:bidi="ar-SA"/>
        </w:rPr>
        <w:t>全部供货且</w:t>
      </w:r>
      <w:r>
        <w:rPr>
          <w:rFonts w:hint="eastAsia" w:ascii="宋体" w:hAnsi="宋体" w:eastAsia="宋体" w:cs="宋体"/>
          <w:bCs/>
          <w:snapToGrid w:val="0"/>
          <w:color w:val="auto"/>
          <w:kern w:val="0"/>
          <w:sz w:val="21"/>
          <w:szCs w:val="21"/>
          <w:highlight w:val="none"/>
          <w:lang w:val="en-US" w:eastAsia="zh-CN" w:bidi="ar-SA"/>
        </w:rPr>
        <w:t>验收合格后</w:t>
      </w:r>
      <w:r>
        <w:rPr>
          <w:rFonts w:hint="eastAsia" w:ascii="宋体" w:hAnsi="宋体" w:eastAsia="宋体" w:cs="宋体"/>
          <w:snapToGrid w:val="0"/>
          <w:color w:val="auto"/>
          <w:kern w:val="0"/>
          <w:sz w:val="21"/>
          <w:szCs w:val="21"/>
          <w:highlight w:val="none"/>
          <w:lang w:val="en-US" w:eastAsia="en-US" w:bidi="ar-SA"/>
        </w:rPr>
        <w:t>第30</w:t>
      </w:r>
      <w:r>
        <w:rPr>
          <w:rFonts w:hint="eastAsia" w:ascii="宋体" w:hAnsi="宋体" w:eastAsia="宋体" w:cs="宋体"/>
          <w:snapToGrid w:val="0"/>
          <w:color w:val="auto"/>
          <w:kern w:val="0"/>
          <w:sz w:val="21"/>
          <w:szCs w:val="21"/>
          <w:highlight w:val="none"/>
          <w:lang w:val="en-US" w:eastAsia="zh-CN" w:bidi="ar-SA"/>
        </w:rPr>
        <w:t>日</w:t>
      </w:r>
      <w:r>
        <w:rPr>
          <w:rFonts w:hint="eastAsia" w:ascii="宋体" w:hAnsi="宋体" w:eastAsia="宋体" w:cs="宋体"/>
          <w:snapToGrid w:val="0"/>
          <w:color w:val="auto"/>
          <w:kern w:val="0"/>
          <w:sz w:val="21"/>
          <w:szCs w:val="21"/>
          <w:highlight w:val="none"/>
          <w:lang w:val="en-US" w:eastAsia="en-US" w:bidi="ar-SA"/>
        </w:rPr>
        <w:t>起失效。</w:t>
      </w:r>
    </w:p>
    <w:p w14:paraId="50C3934C">
      <w:pPr>
        <w:kinsoku w:val="0"/>
        <w:autoSpaceDE/>
        <w:autoSpaceDN/>
        <w:adjustRightInd/>
        <w:snapToGrid w:val="0"/>
        <w:spacing w:after="120" w:line="360" w:lineRule="auto"/>
        <w:ind w:right="0" w:firstLine="420" w:firstLineChars="20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（银行联系人：                   银行联系电话：             ）</w:t>
      </w:r>
    </w:p>
    <w:p w14:paraId="374D8AAB">
      <w:pPr>
        <w:kinsoku w:val="0"/>
        <w:autoSpaceDE/>
        <w:autoSpaceDN/>
        <w:adjustRightInd/>
        <w:snapToGrid w:val="0"/>
        <w:spacing w:after="120" w:line="360" w:lineRule="auto"/>
        <w:ind w:right="0" w:firstLine="210" w:firstLineChars="10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 xml:space="preserve">                  </w:t>
      </w:r>
      <w:r>
        <w:rPr>
          <w:rFonts w:hint="eastAsia" w:ascii="宋体" w:hAnsi="宋体" w:eastAsia="宋体" w:cs="宋体"/>
          <w:snapToGrid w:val="0"/>
          <w:color w:val="auto"/>
          <w:kern w:val="0"/>
          <w:sz w:val="21"/>
          <w:szCs w:val="21"/>
          <w:highlight w:val="none"/>
          <w:lang w:val="en-US" w:eastAsia="zh-CN" w:bidi="ar-SA"/>
        </w:rPr>
        <w:t xml:space="preserve">                 </w:t>
      </w:r>
      <w:r>
        <w:rPr>
          <w:rFonts w:hint="eastAsia" w:ascii="宋体" w:hAnsi="宋体" w:eastAsia="宋体" w:cs="宋体"/>
          <w:snapToGrid w:val="0"/>
          <w:color w:val="auto"/>
          <w:kern w:val="0"/>
          <w:sz w:val="21"/>
          <w:szCs w:val="21"/>
          <w:highlight w:val="none"/>
          <w:lang w:val="en-US" w:eastAsia="en-US" w:bidi="ar-SA"/>
        </w:rPr>
        <w:t xml:space="preserve">法定代表人或其授权的代理人：       （签字或盖私章）      </w:t>
      </w:r>
    </w:p>
    <w:p w14:paraId="5E11E8C7">
      <w:pPr>
        <w:keepNext w:val="0"/>
        <w:keepLines w:val="0"/>
        <w:pageBreakBefore w:val="0"/>
        <w:widowControl/>
        <w:kinsoku w:val="0"/>
        <w:wordWrap/>
        <w:overflowPunct/>
        <w:topLinePunct w:val="0"/>
        <w:autoSpaceDE/>
        <w:autoSpaceDN/>
        <w:bidi w:val="0"/>
        <w:adjustRightInd/>
        <w:snapToGrid w:val="0"/>
        <w:spacing w:after="120" w:line="360" w:lineRule="auto"/>
        <w:ind w:right="0" w:firstLine="3885" w:firstLineChars="185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 xml:space="preserve">担保银行盖章：                          </w:t>
      </w:r>
    </w:p>
    <w:p w14:paraId="45EAE358">
      <w:pPr>
        <w:keepNext w:val="0"/>
        <w:keepLines w:val="0"/>
        <w:pageBreakBefore w:val="0"/>
        <w:widowControl/>
        <w:kinsoku w:val="0"/>
        <w:wordWrap/>
        <w:overflowPunct/>
        <w:topLinePunct w:val="0"/>
        <w:autoSpaceDE/>
        <w:autoSpaceDN/>
        <w:bidi w:val="0"/>
        <w:adjustRightInd/>
        <w:snapToGrid w:val="0"/>
        <w:spacing w:after="120" w:line="360" w:lineRule="auto"/>
        <w:ind w:right="0" w:firstLine="3885" w:firstLineChars="185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 xml:space="preserve">地址：                                  </w:t>
      </w:r>
    </w:p>
    <w:p w14:paraId="24913207">
      <w:pPr>
        <w:keepNext w:val="0"/>
        <w:keepLines w:val="0"/>
        <w:pageBreakBefore w:val="0"/>
        <w:widowControl/>
        <w:kinsoku w:val="0"/>
        <w:wordWrap/>
        <w:overflowPunct/>
        <w:topLinePunct w:val="0"/>
        <w:autoSpaceDE/>
        <w:autoSpaceDN/>
        <w:bidi w:val="0"/>
        <w:adjustRightInd/>
        <w:snapToGrid w:val="0"/>
        <w:spacing w:after="120" w:line="360" w:lineRule="auto"/>
        <w:ind w:right="0" w:firstLine="3885" w:firstLineChars="1850"/>
        <w:jc w:val="both"/>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日期：   年    月   日</w:t>
      </w:r>
    </w:p>
    <w:p w14:paraId="7309C8E1">
      <w:pPr>
        <w:bidi w:val="0"/>
        <w:rPr>
          <w:rFonts w:hint="eastAsia"/>
          <w:color w:val="auto"/>
          <w:highlight w:val="none"/>
          <w:lang w:val="zh-CN"/>
        </w:rPr>
      </w:pPr>
    </w:p>
    <w:p w14:paraId="757D86DA">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13" w:name="_Toc18374"/>
      <w:r>
        <w:rPr>
          <w:rFonts w:hint="eastAsia" w:ascii="宋体" w:hAnsi="宋体" w:eastAsia="宋体" w:cs="宋体"/>
          <w:b/>
          <w:bCs/>
          <w:color w:val="auto"/>
          <w:kern w:val="44"/>
          <w:sz w:val="32"/>
          <w:szCs w:val="32"/>
          <w:highlight w:val="none"/>
          <w:lang w:val="zh-CN"/>
        </w:rPr>
        <w:t>第六篇 投标文件格式</w:t>
      </w:r>
      <w:bookmarkEnd w:id="364"/>
      <w:bookmarkEnd w:id="365"/>
      <w:bookmarkEnd w:id="366"/>
      <w:bookmarkEnd w:id="367"/>
      <w:bookmarkEnd w:id="368"/>
      <w:bookmarkEnd w:id="369"/>
      <w:bookmarkEnd w:id="413"/>
    </w:p>
    <w:p w14:paraId="6BAB489D">
      <w:pPr>
        <w:pStyle w:val="21"/>
        <w:spacing w:line="360" w:lineRule="auto"/>
        <w:jc w:val="center"/>
        <w:rPr>
          <w:rFonts w:ascii="宋体" w:hAnsi="宋体" w:cs="宋体"/>
          <w:b/>
          <w:color w:val="auto"/>
          <w:kern w:val="0"/>
          <w:sz w:val="32"/>
          <w:szCs w:val="32"/>
          <w:highlight w:val="none"/>
        </w:rPr>
      </w:pPr>
      <w:bookmarkStart w:id="414" w:name="_Toc533708121"/>
      <w:bookmarkStart w:id="415" w:name="_Toc1977721"/>
      <w:bookmarkStart w:id="416" w:name="_Toc102860411"/>
      <w:bookmarkStart w:id="417" w:name="_Toc104991868"/>
      <w:bookmarkStart w:id="418" w:name="_Toc140596921"/>
      <w:bookmarkStart w:id="419" w:name="_Toc486167709"/>
      <w:bookmarkStart w:id="420" w:name="_Toc142508362"/>
      <w:bookmarkStart w:id="421" w:name="_Toc21133_WPSOffice_Level2"/>
      <w:bookmarkStart w:id="422" w:name="_Toc102860067"/>
      <w:bookmarkStart w:id="423" w:name="_Toc94107202"/>
      <w:r>
        <w:rPr>
          <w:rFonts w:hint="eastAsia" w:ascii="宋体" w:hAnsi="宋体" w:cs="宋体"/>
          <w:b/>
          <w:color w:val="auto"/>
          <w:kern w:val="0"/>
          <w:sz w:val="32"/>
          <w:szCs w:val="32"/>
          <w:highlight w:val="none"/>
        </w:rPr>
        <w:br w:type="page"/>
      </w:r>
    </w:p>
    <w:p w14:paraId="250D8CC6">
      <w:pPr>
        <w:pStyle w:val="21"/>
        <w:spacing w:line="360" w:lineRule="auto"/>
        <w:jc w:val="center"/>
        <w:rPr>
          <w:rFonts w:ascii="宋体" w:hAnsi="宋体" w:cs="宋体"/>
          <w:b/>
          <w:color w:val="auto"/>
          <w:kern w:val="0"/>
          <w:sz w:val="32"/>
          <w:szCs w:val="32"/>
          <w:highlight w:val="none"/>
        </w:rPr>
      </w:pPr>
    </w:p>
    <w:p w14:paraId="13DE4466">
      <w:pPr>
        <w:pStyle w:val="21"/>
        <w:spacing w:line="360" w:lineRule="auto"/>
        <w:jc w:val="center"/>
        <w:rPr>
          <w:rFonts w:ascii="宋体" w:hAnsi="宋体" w:cs="宋体"/>
          <w:b/>
          <w:color w:val="auto"/>
          <w:kern w:val="0"/>
          <w:sz w:val="32"/>
          <w:szCs w:val="32"/>
          <w:highlight w:val="none"/>
        </w:rPr>
      </w:pPr>
    </w:p>
    <w:p w14:paraId="50F2C6EF">
      <w:pPr>
        <w:pStyle w:val="21"/>
        <w:spacing w:line="360" w:lineRule="auto"/>
        <w:jc w:val="center"/>
        <w:rPr>
          <w:rFonts w:ascii="宋体" w:hAnsi="宋体" w:cs="宋体"/>
          <w:b/>
          <w:color w:val="auto"/>
          <w:kern w:val="0"/>
          <w:sz w:val="32"/>
          <w:szCs w:val="32"/>
          <w:highlight w:val="none"/>
        </w:rPr>
      </w:pPr>
    </w:p>
    <w:p w14:paraId="0CC69C6A">
      <w:pPr>
        <w:pStyle w:val="21"/>
        <w:spacing w:line="360" w:lineRule="auto"/>
        <w:jc w:val="center"/>
        <w:rPr>
          <w:rFonts w:ascii="宋体" w:hAnsi="宋体" w:cs="宋体"/>
          <w:color w:val="auto"/>
          <w:sz w:val="84"/>
          <w:highlight w:val="none"/>
        </w:rPr>
      </w:pPr>
    </w:p>
    <w:p w14:paraId="3A6B3CF7">
      <w:pPr>
        <w:pStyle w:val="21"/>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3F0E9AE2">
      <w:pPr>
        <w:pStyle w:val="21"/>
        <w:spacing w:line="360" w:lineRule="auto"/>
        <w:rPr>
          <w:rFonts w:ascii="宋体" w:hAnsi="宋体" w:cs="宋体"/>
          <w:color w:val="auto"/>
          <w:highlight w:val="none"/>
        </w:rPr>
      </w:pPr>
    </w:p>
    <w:p w14:paraId="2E58B10F">
      <w:pPr>
        <w:pStyle w:val="21"/>
        <w:spacing w:line="360" w:lineRule="auto"/>
        <w:rPr>
          <w:rFonts w:ascii="宋体" w:hAnsi="宋体" w:cs="宋体"/>
          <w:color w:val="auto"/>
          <w:highlight w:val="none"/>
        </w:rPr>
      </w:pPr>
    </w:p>
    <w:p w14:paraId="1B8D67F0">
      <w:pPr>
        <w:pStyle w:val="21"/>
        <w:spacing w:line="360" w:lineRule="auto"/>
        <w:rPr>
          <w:rFonts w:ascii="宋体" w:hAnsi="宋体" w:cs="宋体"/>
          <w:color w:val="auto"/>
          <w:highlight w:val="none"/>
        </w:rPr>
      </w:pPr>
    </w:p>
    <w:p w14:paraId="1AD933B6">
      <w:pPr>
        <w:pStyle w:val="21"/>
        <w:spacing w:line="360" w:lineRule="auto"/>
        <w:rPr>
          <w:rFonts w:ascii="宋体" w:hAnsi="宋体" w:cs="宋体"/>
          <w:color w:val="auto"/>
          <w:highlight w:val="none"/>
        </w:rPr>
      </w:pPr>
    </w:p>
    <w:p w14:paraId="19A19893">
      <w:pPr>
        <w:pStyle w:val="21"/>
        <w:spacing w:line="360" w:lineRule="auto"/>
        <w:rPr>
          <w:rFonts w:ascii="宋体" w:hAnsi="宋体" w:cs="宋体"/>
          <w:color w:val="auto"/>
          <w:highlight w:val="none"/>
        </w:rPr>
      </w:pPr>
    </w:p>
    <w:p w14:paraId="6766EF81">
      <w:pPr>
        <w:pStyle w:val="21"/>
        <w:spacing w:line="360" w:lineRule="auto"/>
        <w:rPr>
          <w:rFonts w:ascii="宋体" w:hAnsi="宋体" w:cs="宋体"/>
          <w:color w:val="auto"/>
          <w:highlight w:val="none"/>
        </w:rPr>
      </w:pPr>
    </w:p>
    <w:p w14:paraId="72FF193A">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3F77BF74">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6FF8A8DE">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投标文件商务部分 </w:t>
      </w:r>
    </w:p>
    <w:p w14:paraId="317343C9">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2DFC48AB">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14:paraId="427C8902">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3EA0F71B">
      <w:pPr>
        <w:pStyle w:val="21"/>
        <w:spacing w:line="360" w:lineRule="auto"/>
        <w:rPr>
          <w:rFonts w:ascii="宋体" w:hAnsi="宋体" w:cs="宋体"/>
          <w:color w:val="auto"/>
          <w:highlight w:val="none"/>
        </w:rPr>
      </w:pPr>
    </w:p>
    <w:p w14:paraId="4034976F">
      <w:pPr>
        <w:pStyle w:val="21"/>
        <w:spacing w:line="360" w:lineRule="auto"/>
        <w:rPr>
          <w:rFonts w:ascii="宋体" w:hAnsi="宋体" w:cs="宋体"/>
          <w:color w:val="auto"/>
          <w:highlight w:val="none"/>
        </w:rPr>
      </w:pPr>
      <w:r>
        <w:rPr>
          <w:rFonts w:hint="eastAsia" w:ascii="宋体" w:hAnsi="宋体" w:cs="宋体"/>
          <w:color w:val="auto"/>
          <w:highlight w:val="none"/>
        </w:rPr>
        <w:br w:type="page"/>
      </w:r>
    </w:p>
    <w:p w14:paraId="3CA241E2">
      <w:pPr>
        <w:pStyle w:val="21"/>
        <w:spacing w:line="360" w:lineRule="auto"/>
        <w:rPr>
          <w:rFonts w:ascii="宋体" w:hAnsi="宋体" w:cs="宋体"/>
          <w:color w:val="auto"/>
          <w:highlight w:val="none"/>
        </w:rPr>
      </w:pPr>
    </w:p>
    <w:p w14:paraId="37C65CA9">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投标文件商务评审部分索引表</w:t>
      </w:r>
    </w:p>
    <w:tbl>
      <w:tblPr>
        <w:tblStyle w:val="43"/>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14:paraId="344C8D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4FDD85E7">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0066C5D7">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14:paraId="01C07132">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4430" w:type="dxa"/>
            <w:tcBorders>
              <w:left w:val="single" w:color="auto" w:sz="4" w:space="0"/>
            </w:tcBorders>
            <w:vAlign w:val="center"/>
          </w:tcPr>
          <w:p w14:paraId="4EC34576">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09A482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77EAE7D7">
            <w:pPr>
              <w:adjustRightInd w:val="0"/>
              <w:snapToGrid w:val="0"/>
              <w:spacing w:line="360" w:lineRule="auto"/>
              <w:jc w:val="center"/>
              <w:rPr>
                <w:rFonts w:ascii="宋体" w:hAnsi="宋体" w:eastAsia="宋体" w:cs="宋体"/>
                <w:bCs/>
                <w:color w:val="auto"/>
                <w:szCs w:val="21"/>
                <w:highlight w:val="none"/>
              </w:rPr>
            </w:pPr>
          </w:p>
        </w:tc>
        <w:tc>
          <w:tcPr>
            <w:tcW w:w="2773" w:type="dxa"/>
            <w:vAlign w:val="center"/>
          </w:tcPr>
          <w:p w14:paraId="09CD28C8">
            <w:pPr>
              <w:adjustRightInd w:val="0"/>
              <w:snapToGrid w:val="0"/>
              <w:spacing w:line="360" w:lineRule="auto"/>
              <w:jc w:val="center"/>
              <w:rPr>
                <w:rFonts w:ascii="宋体" w:hAnsi="宋体" w:eastAsia="宋体" w:cs="宋体"/>
                <w:bCs/>
                <w:color w:val="auto"/>
                <w:szCs w:val="21"/>
                <w:highlight w:val="none"/>
              </w:rPr>
            </w:pPr>
          </w:p>
        </w:tc>
        <w:tc>
          <w:tcPr>
            <w:tcW w:w="1786" w:type="dxa"/>
            <w:vAlign w:val="center"/>
          </w:tcPr>
          <w:p w14:paraId="1EA235EF">
            <w:pPr>
              <w:adjustRightInd w:val="0"/>
              <w:snapToGrid w:val="0"/>
              <w:spacing w:line="360" w:lineRule="auto"/>
              <w:jc w:val="center"/>
              <w:rPr>
                <w:rFonts w:ascii="宋体" w:hAnsi="宋体" w:eastAsia="宋体" w:cs="宋体"/>
                <w:bCs/>
                <w:color w:val="auto"/>
                <w:szCs w:val="21"/>
                <w:highlight w:val="none"/>
              </w:rPr>
            </w:pPr>
          </w:p>
        </w:tc>
        <w:tc>
          <w:tcPr>
            <w:tcW w:w="4430" w:type="dxa"/>
            <w:tcBorders>
              <w:left w:val="single" w:color="auto" w:sz="4" w:space="0"/>
            </w:tcBorders>
            <w:vAlign w:val="center"/>
          </w:tcPr>
          <w:p w14:paraId="4FFBCAEB">
            <w:pPr>
              <w:adjustRightInd w:val="0"/>
              <w:snapToGrid w:val="0"/>
              <w:spacing w:line="360" w:lineRule="auto"/>
              <w:rPr>
                <w:rFonts w:ascii="宋体" w:hAnsi="宋体" w:eastAsia="宋体" w:cs="宋体"/>
                <w:bCs/>
                <w:color w:val="auto"/>
                <w:szCs w:val="21"/>
                <w:highlight w:val="none"/>
              </w:rPr>
            </w:pPr>
          </w:p>
        </w:tc>
      </w:tr>
      <w:tr w14:paraId="77CD28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07405522">
            <w:pPr>
              <w:rPr>
                <w:rFonts w:ascii="宋体" w:hAnsi="宋体" w:eastAsia="宋体" w:cs="宋体"/>
                <w:bCs/>
                <w:color w:val="auto"/>
                <w:szCs w:val="21"/>
                <w:highlight w:val="none"/>
              </w:rPr>
            </w:pPr>
          </w:p>
        </w:tc>
        <w:tc>
          <w:tcPr>
            <w:tcW w:w="2773" w:type="dxa"/>
            <w:vAlign w:val="center"/>
          </w:tcPr>
          <w:p w14:paraId="4A0EBD50">
            <w:pPr>
              <w:rPr>
                <w:rFonts w:ascii="宋体" w:hAnsi="宋体" w:eastAsia="宋体" w:cs="宋体"/>
                <w:bCs/>
                <w:color w:val="auto"/>
                <w:szCs w:val="21"/>
                <w:highlight w:val="none"/>
              </w:rPr>
            </w:pPr>
          </w:p>
        </w:tc>
        <w:tc>
          <w:tcPr>
            <w:tcW w:w="1786" w:type="dxa"/>
            <w:vAlign w:val="center"/>
          </w:tcPr>
          <w:p w14:paraId="3281763D">
            <w:pPr>
              <w:rPr>
                <w:rFonts w:ascii="宋体" w:hAnsi="宋体" w:eastAsia="宋体" w:cs="宋体"/>
                <w:bCs/>
                <w:color w:val="auto"/>
                <w:szCs w:val="21"/>
                <w:highlight w:val="none"/>
              </w:rPr>
            </w:pPr>
          </w:p>
        </w:tc>
        <w:tc>
          <w:tcPr>
            <w:tcW w:w="4430" w:type="dxa"/>
            <w:tcBorders>
              <w:left w:val="single" w:color="auto" w:sz="4" w:space="0"/>
            </w:tcBorders>
            <w:vAlign w:val="center"/>
          </w:tcPr>
          <w:p w14:paraId="2BA1C346">
            <w:pPr>
              <w:adjustRightInd w:val="0"/>
              <w:snapToGrid w:val="0"/>
              <w:spacing w:line="360" w:lineRule="auto"/>
              <w:ind w:firstLine="105" w:firstLineChars="50"/>
              <w:rPr>
                <w:rFonts w:ascii="宋体" w:hAnsi="宋体" w:eastAsia="宋体" w:cs="宋体"/>
                <w:bCs/>
                <w:color w:val="auto"/>
                <w:szCs w:val="21"/>
                <w:highlight w:val="none"/>
              </w:rPr>
            </w:pPr>
          </w:p>
        </w:tc>
      </w:tr>
      <w:tr w14:paraId="17EE21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1491C8F5">
            <w:pPr>
              <w:adjustRightInd w:val="0"/>
              <w:snapToGrid w:val="0"/>
              <w:spacing w:line="360" w:lineRule="auto"/>
              <w:jc w:val="center"/>
              <w:rPr>
                <w:rFonts w:ascii="宋体" w:hAnsi="宋体" w:eastAsia="宋体" w:cs="宋体"/>
                <w:bCs/>
                <w:color w:val="auto"/>
                <w:szCs w:val="21"/>
                <w:highlight w:val="none"/>
              </w:rPr>
            </w:pPr>
          </w:p>
        </w:tc>
        <w:tc>
          <w:tcPr>
            <w:tcW w:w="2773" w:type="dxa"/>
            <w:vAlign w:val="center"/>
          </w:tcPr>
          <w:p w14:paraId="37D724C3">
            <w:pPr>
              <w:adjustRightInd w:val="0"/>
              <w:snapToGrid w:val="0"/>
              <w:spacing w:line="360" w:lineRule="auto"/>
              <w:rPr>
                <w:rFonts w:ascii="宋体" w:hAnsi="宋体" w:eastAsia="宋体" w:cs="宋体"/>
                <w:bCs/>
                <w:color w:val="auto"/>
                <w:szCs w:val="21"/>
                <w:highlight w:val="none"/>
              </w:rPr>
            </w:pPr>
          </w:p>
        </w:tc>
        <w:tc>
          <w:tcPr>
            <w:tcW w:w="1786" w:type="dxa"/>
            <w:vAlign w:val="center"/>
          </w:tcPr>
          <w:p w14:paraId="53AA2ACD">
            <w:pPr>
              <w:adjustRightInd w:val="0"/>
              <w:snapToGrid w:val="0"/>
              <w:spacing w:line="360" w:lineRule="auto"/>
              <w:jc w:val="center"/>
              <w:rPr>
                <w:rFonts w:ascii="宋体" w:hAnsi="宋体" w:eastAsia="宋体" w:cs="宋体"/>
                <w:bCs/>
                <w:color w:val="auto"/>
                <w:szCs w:val="21"/>
                <w:highlight w:val="none"/>
              </w:rPr>
            </w:pPr>
          </w:p>
        </w:tc>
        <w:tc>
          <w:tcPr>
            <w:tcW w:w="4430" w:type="dxa"/>
            <w:tcBorders>
              <w:left w:val="single" w:color="auto" w:sz="4" w:space="0"/>
            </w:tcBorders>
            <w:vAlign w:val="center"/>
          </w:tcPr>
          <w:p w14:paraId="4238CBC5">
            <w:pPr>
              <w:spacing w:line="360" w:lineRule="auto"/>
              <w:ind w:firstLine="8" w:firstLineChars="4"/>
              <w:rPr>
                <w:rFonts w:ascii="宋体" w:hAnsi="宋体" w:eastAsia="宋体" w:cs="宋体"/>
                <w:bCs/>
                <w:color w:val="auto"/>
                <w:szCs w:val="21"/>
                <w:highlight w:val="none"/>
              </w:rPr>
            </w:pPr>
          </w:p>
        </w:tc>
      </w:tr>
      <w:tr w14:paraId="0E3332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25872827">
            <w:pPr>
              <w:adjustRightInd w:val="0"/>
              <w:snapToGrid w:val="0"/>
              <w:spacing w:line="360" w:lineRule="auto"/>
              <w:jc w:val="center"/>
              <w:rPr>
                <w:rFonts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4D1C2A0C">
            <w:pPr>
              <w:adjustRightInd w:val="0"/>
              <w:snapToGrid w:val="0"/>
              <w:spacing w:line="360" w:lineRule="auto"/>
              <w:rPr>
                <w:rFonts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14:paraId="4C85EBF2">
            <w:pPr>
              <w:adjustRightInd w:val="0"/>
              <w:snapToGrid w:val="0"/>
              <w:spacing w:line="360" w:lineRule="auto"/>
              <w:jc w:val="center"/>
              <w:rPr>
                <w:rFonts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14:paraId="48B977BC">
            <w:pPr>
              <w:adjustRightInd w:val="0"/>
              <w:snapToGrid w:val="0"/>
              <w:spacing w:line="360" w:lineRule="auto"/>
              <w:rPr>
                <w:rFonts w:ascii="宋体" w:hAnsi="宋体" w:eastAsia="宋体" w:cs="宋体"/>
                <w:bCs/>
                <w:color w:val="auto"/>
                <w:szCs w:val="21"/>
                <w:highlight w:val="none"/>
              </w:rPr>
            </w:pPr>
          </w:p>
        </w:tc>
      </w:tr>
      <w:tr w14:paraId="421CAC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5D2346BC">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14:paraId="2D5D75C9">
            <w:pPr>
              <w:adjustRightInd w:val="0"/>
              <w:snapToGrid w:val="0"/>
              <w:spacing w:line="360" w:lineRule="auto"/>
              <w:jc w:val="center"/>
              <w:rPr>
                <w:rFonts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14:paraId="757C718A">
            <w:pPr>
              <w:spacing w:line="360" w:lineRule="auto"/>
              <w:jc w:val="center"/>
              <w:rPr>
                <w:rFonts w:ascii="宋体" w:hAnsi="宋体" w:eastAsia="宋体" w:cs="宋体"/>
                <w:bCs/>
                <w:color w:val="auto"/>
                <w:szCs w:val="21"/>
                <w:highlight w:val="none"/>
              </w:rPr>
            </w:pPr>
          </w:p>
        </w:tc>
      </w:tr>
    </w:tbl>
    <w:p w14:paraId="6123BCD1">
      <w:pPr>
        <w:pStyle w:val="21"/>
        <w:spacing w:line="360" w:lineRule="auto"/>
        <w:rPr>
          <w:rFonts w:ascii="宋体" w:hAnsi="宋体" w:cs="宋体"/>
          <w:color w:val="auto"/>
          <w:highlight w:val="none"/>
        </w:rPr>
      </w:pPr>
    </w:p>
    <w:p w14:paraId="330F9643">
      <w:pPr>
        <w:pStyle w:val="21"/>
        <w:spacing w:line="360" w:lineRule="auto"/>
        <w:rPr>
          <w:rFonts w:ascii="宋体" w:hAnsi="宋体" w:cs="宋体"/>
          <w:color w:val="auto"/>
          <w:highlight w:val="none"/>
        </w:rPr>
      </w:pPr>
    </w:p>
    <w:p w14:paraId="7804573C">
      <w:pPr>
        <w:widowControl/>
        <w:jc w:val="left"/>
        <w:rPr>
          <w:rFonts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5993A34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24" w:name="_Toc13331"/>
      <w:bookmarkStart w:id="425" w:name="_Toc215505017"/>
      <w:bookmarkStart w:id="426" w:name="_Toc20783"/>
      <w:bookmarkStart w:id="427" w:name="_Toc18706"/>
      <w:bookmarkStart w:id="428" w:name="_Toc7908"/>
      <w:r>
        <w:rPr>
          <w:rFonts w:hint="eastAsia" w:ascii="宋体" w:hAnsi="宋体" w:eastAsia="宋体" w:cs="宋体"/>
          <w:b/>
          <w:color w:val="auto"/>
          <w:kern w:val="0"/>
          <w:sz w:val="32"/>
          <w:szCs w:val="32"/>
          <w:highlight w:val="none"/>
        </w:rPr>
        <w:t>一、投标函格式</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4D5B58E5">
      <w:pPr>
        <w:autoSpaceDE w:val="0"/>
        <w:autoSpaceDN w:val="0"/>
        <w:adjustRightInd w:val="0"/>
        <w:spacing w:line="360" w:lineRule="auto"/>
        <w:jc w:val="center"/>
        <w:rPr>
          <w:rFonts w:ascii="宋体" w:hAnsi="宋体" w:eastAsia="宋体" w:cs="宋体"/>
          <w:color w:val="auto"/>
          <w:szCs w:val="21"/>
          <w:highlight w:val="none"/>
          <w:lang w:val="zh-CN"/>
        </w:rPr>
      </w:pPr>
      <w:bookmarkStart w:id="429" w:name="_Toc16695_WPSOffice_Level3"/>
      <w:r>
        <w:rPr>
          <w:rFonts w:hint="eastAsia" w:ascii="宋体" w:hAnsi="宋体" w:eastAsia="宋体" w:cs="宋体"/>
          <w:b/>
          <w:bCs/>
          <w:color w:val="auto"/>
          <w:sz w:val="30"/>
          <w:szCs w:val="30"/>
          <w:highlight w:val="none"/>
          <w:lang w:val="zh-CN"/>
        </w:rPr>
        <w:t>投 标 函</w:t>
      </w:r>
      <w:bookmarkEnd w:id="429"/>
    </w:p>
    <w:p w14:paraId="082741C1">
      <w:pPr>
        <w:autoSpaceDE w:val="0"/>
        <w:autoSpaceDN w:val="0"/>
        <w:adjustRightInd w:val="0"/>
        <w:spacing w:line="360" w:lineRule="auto"/>
        <w:rPr>
          <w:rFonts w:ascii="宋体" w:hAnsi="宋体" w:eastAsia="宋体" w:cs="宋体"/>
          <w:color w:val="auto"/>
          <w:szCs w:val="21"/>
          <w:highlight w:val="none"/>
          <w:lang w:val="zh-CN"/>
        </w:rPr>
      </w:pPr>
    </w:p>
    <w:p w14:paraId="446E2461">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东莞市尚源环能科技有限公司</w:t>
      </w:r>
    </w:p>
    <w:p w14:paraId="50767940">
      <w:pPr>
        <w:autoSpaceDE w:val="0"/>
        <w:autoSpaceDN w:val="0"/>
        <w:adjustRightInd w:val="0"/>
        <w:spacing w:line="360" w:lineRule="auto"/>
        <w:rPr>
          <w:rFonts w:ascii="宋体" w:hAnsi="宋体" w:eastAsia="宋体" w:cs="宋体"/>
          <w:color w:val="auto"/>
          <w:szCs w:val="21"/>
          <w:highlight w:val="none"/>
        </w:rPr>
      </w:pPr>
    </w:p>
    <w:p w14:paraId="6C16682F">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东莞市尚源环能科技有限公司后翻自卸式挂车采购</w:t>
      </w:r>
      <w:r>
        <w:rPr>
          <w:rFonts w:hint="eastAsia" w:ascii="宋体" w:hAnsi="宋体" w:eastAsia="宋体" w:cs="宋体"/>
          <w:color w:val="auto"/>
          <w:kern w:val="0"/>
          <w:szCs w:val="21"/>
          <w:highlight w:val="none"/>
          <w:u w:val="single"/>
        </w:rPr>
        <w:t>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TC269401A</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32A7CE68">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6AA64505">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07B2B779">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6E354A96">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D7B4E1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TC269401A</w:t>
      </w:r>
      <w:r>
        <w:rPr>
          <w:rFonts w:hint="eastAsia" w:ascii="宋体" w:hAnsi="宋体" w:eastAsia="宋体" w:cs="宋体"/>
          <w:color w:val="auto"/>
          <w:szCs w:val="21"/>
          <w:highlight w:val="none"/>
          <w:lang w:val="zh-CN"/>
        </w:rPr>
        <w:t>的投标；</w:t>
      </w:r>
    </w:p>
    <w:p w14:paraId="4E6F638E">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224B15F4">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3596038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57128D10">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7DBA8709">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77DB578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34B8FE27">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37FAF59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1AD3A8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DAB83F1">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17F19D27">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2B26AA86">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0568A9DB">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1B48DB80">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55198608">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F37B42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7070E71">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54C1C976">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95A877D">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30" w:name="_Toc102860412"/>
      <w:bookmarkStart w:id="431" w:name="_Toc533708122"/>
      <w:bookmarkStart w:id="432" w:name="_Toc102860068"/>
      <w:bookmarkStart w:id="433" w:name="_Toc140596922"/>
      <w:bookmarkStart w:id="434" w:name="_Toc10349"/>
      <w:bookmarkStart w:id="435" w:name="_Toc142508363"/>
      <w:bookmarkStart w:id="436" w:name="_Toc215505018"/>
      <w:bookmarkStart w:id="437" w:name="_Toc1977722"/>
      <w:bookmarkStart w:id="438" w:name="_Toc8696"/>
      <w:bookmarkStart w:id="439" w:name="_Toc26795"/>
      <w:bookmarkStart w:id="440" w:name="_Toc28613_WPSOffice_Level2"/>
      <w:bookmarkStart w:id="441" w:name="_Toc94107203"/>
      <w:bookmarkStart w:id="442" w:name="_Toc104991869"/>
      <w:bookmarkStart w:id="443" w:name="_Toc6151"/>
      <w:bookmarkStart w:id="444" w:name="_Toc486167710"/>
      <w:r>
        <w:rPr>
          <w:rFonts w:hint="eastAsia" w:ascii="宋体" w:hAnsi="宋体" w:eastAsia="宋体" w:cs="宋体"/>
          <w:b/>
          <w:color w:val="auto"/>
          <w:kern w:val="0"/>
          <w:sz w:val="32"/>
          <w:szCs w:val="32"/>
          <w:highlight w:val="none"/>
        </w:rPr>
        <w:t>二、投标承诺书格式</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110C952A">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2AC31C10">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A18674F">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东莞市尚源环能科技有限公司后翻自卸式挂车采购</w:t>
      </w:r>
      <w:r>
        <w:rPr>
          <w:rFonts w:hint="eastAsia" w:ascii="宋体" w:hAnsi="宋体" w:eastAsia="宋体" w:cs="Times New Roman"/>
          <w:color w:val="auto"/>
          <w:kern w:val="0"/>
          <w:szCs w:val="21"/>
          <w:highlight w:val="none"/>
          <w:u w:val="single"/>
        </w:rPr>
        <w:t>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TC269401A</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353FFED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款约定按时提供原件核查的，因此导致我方无法参与东莞市水务环境投资控股集团有限公司相关招标采购活动的，由我方自行承担全部后果。</w:t>
      </w:r>
    </w:p>
    <w:p w14:paraId="7320605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C1CA21A">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318397C9">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062D9C8">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0B498661">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1EB4FDF9">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207FFEEB">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69633F75">
      <w:pPr>
        <w:autoSpaceDE w:val="0"/>
        <w:autoSpaceDN w:val="0"/>
        <w:adjustRightInd w:val="0"/>
        <w:spacing w:line="360" w:lineRule="auto"/>
        <w:jc w:val="left"/>
        <w:rPr>
          <w:rFonts w:ascii="宋体" w:hAnsi="宋体" w:eastAsia="宋体" w:cs="宋体"/>
          <w:color w:val="auto"/>
          <w:kern w:val="0"/>
          <w:sz w:val="24"/>
          <w:szCs w:val="24"/>
          <w:highlight w:val="none"/>
        </w:rPr>
      </w:pPr>
    </w:p>
    <w:p w14:paraId="1F864D4A">
      <w:pPr>
        <w:autoSpaceDE w:val="0"/>
        <w:autoSpaceDN w:val="0"/>
        <w:adjustRightInd w:val="0"/>
        <w:spacing w:line="360" w:lineRule="auto"/>
        <w:jc w:val="left"/>
        <w:rPr>
          <w:rFonts w:ascii="宋体" w:hAnsi="宋体" w:eastAsia="宋体" w:cs="宋体"/>
          <w:color w:val="auto"/>
          <w:kern w:val="0"/>
          <w:sz w:val="24"/>
          <w:szCs w:val="24"/>
          <w:highlight w:val="none"/>
        </w:rPr>
      </w:pPr>
      <w:bookmarkStart w:id="445" w:name="_Toc326768876"/>
      <w:bookmarkStart w:id="446" w:name="_Toc311032584"/>
      <w:bookmarkStart w:id="447" w:name="_Toc316896755"/>
    </w:p>
    <w:p w14:paraId="7E4FC4EE">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48" w:name="_Toc140596923"/>
      <w:bookmarkStart w:id="449" w:name="_Toc31254"/>
      <w:bookmarkStart w:id="450" w:name="_Toc102860413"/>
      <w:bookmarkStart w:id="451" w:name="_Toc9778"/>
      <w:bookmarkStart w:id="452" w:name="_Toc12590"/>
      <w:bookmarkStart w:id="453" w:name="_Toc102860069"/>
      <w:bookmarkStart w:id="454" w:name="_Toc17352"/>
      <w:bookmarkStart w:id="455" w:name="_Toc142508364"/>
      <w:bookmarkStart w:id="456" w:name="_Toc94107204"/>
      <w:bookmarkStart w:id="457" w:name="_Toc86764083"/>
      <w:bookmarkStart w:id="458" w:name="_Toc104991870"/>
      <w:bookmarkStart w:id="459" w:name="_Toc215505019"/>
      <w:bookmarkStart w:id="460" w:name="_Toc82182546"/>
      <w:bookmarkStart w:id="461" w:name="_Toc486167711"/>
      <w:bookmarkStart w:id="462" w:name="_Toc1977723"/>
      <w:bookmarkStart w:id="463" w:name="_Toc533708123"/>
      <w:bookmarkStart w:id="464" w:name="_Toc7024_WPSOffice_Level2"/>
      <w:r>
        <w:rPr>
          <w:rFonts w:hint="eastAsia" w:ascii="宋体" w:hAnsi="宋体" w:eastAsia="宋体" w:cs="宋体"/>
          <w:b/>
          <w:color w:val="auto"/>
          <w:kern w:val="44"/>
          <w:sz w:val="32"/>
          <w:szCs w:val="32"/>
          <w:highlight w:val="none"/>
        </w:rPr>
        <w:t>三、供货及/或提供服务过程承诺函格式</w:t>
      </w:r>
      <w:bookmarkEnd w:id="448"/>
      <w:bookmarkEnd w:id="449"/>
      <w:bookmarkEnd w:id="450"/>
      <w:bookmarkEnd w:id="451"/>
      <w:bookmarkEnd w:id="452"/>
      <w:bookmarkEnd w:id="453"/>
      <w:bookmarkEnd w:id="454"/>
      <w:bookmarkEnd w:id="455"/>
      <w:bookmarkEnd w:id="456"/>
      <w:bookmarkEnd w:id="457"/>
      <w:bookmarkEnd w:id="458"/>
      <w:bookmarkEnd w:id="459"/>
      <w:bookmarkEnd w:id="460"/>
    </w:p>
    <w:p w14:paraId="5542CF60">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7F1A8BE2">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东莞市尚源环能科技有限公司</w:t>
      </w:r>
      <w:r>
        <w:rPr>
          <w:rFonts w:hint="eastAsia" w:ascii="宋体" w:hAnsi="宋体" w:eastAsia="宋体" w:cs="宋体"/>
          <w:color w:val="auto"/>
          <w:kern w:val="0"/>
          <w:szCs w:val="21"/>
          <w:highlight w:val="none"/>
        </w:rPr>
        <w:t>：</w:t>
      </w:r>
    </w:p>
    <w:p w14:paraId="3875608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东莞市尚源环能科技有限公司后翻自卸式挂车采购</w:t>
      </w:r>
      <w:r>
        <w:rPr>
          <w:rFonts w:hint="eastAsia" w:ascii="宋体" w:hAnsi="宋体" w:eastAsia="宋体" w:cs="Times New Roman"/>
          <w:color w:val="auto"/>
          <w:kern w:val="0"/>
          <w:szCs w:val="21"/>
          <w:highlight w:val="none"/>
        </w:rPr>
        <w:t>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TC269401A</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0A04E59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78E8EE2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1B054AA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50CAAB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1FE69C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工作场所活动，我方作业人员擅自到作业区域以外的</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工作场所活动，出现人身损害或财产损失的，由我方自行负责一切责任。我方作业人员如需动用或作业涉及到招标人所属设备、电器、管线及其他设施等，承诺事先征得招标人代表的同意，并采取安全防护措施。</w:t>
      </w:r>
    </w:p>
    <w:p w14:paraId="582DBB3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6D73C30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0D0D0D0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48B89AC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D16C61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1DB96B1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6D4E475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6F14BE3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09D1E82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火源的间距必须达到10M及以上。</w:t>
      </w:r>
    </w:p>
    <w:p w14:paraId="54C4AF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1892B6E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4F7FF96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7B90192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62217EC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3A09662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15A068B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45DE1510">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3DAE5D2">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2FAF8F6B">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7D1DC586">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7A2F94B8">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65" w:name="_Toc142508365"/>
      <w:bookmarkStart w:id="466" w:name="_Toc102860414"/>
      <w:bookmarkStart w:id="467" w:name="_Toc94107205"/>
      <w:bookmarkStart w:id="468" w:name="_Toc104991871"/>
      <w:bookmarkStart w:id="469" w:name="_Toc140596924"/>
      <w:bookmarkStart w:id="470" w:name="_Toc102860070"/>
      <w:bookmarkStart w:id="471" w:name="_Toc86764084"/>
      <w:bookmarkStart w:id="472" w:name="_Toc82182547"/>
      <w:bookmarkStart w:id="473" w:name="_Toc6287"/>
      <w:bookmarkStart w:id="474" w:name="_Toc28901"/>
      <w:bookmarkStart w:id="475" w:name="_Toc3993"/>
      <w:bookmarkStart w:id="476" w:name="_Toc20660"/>
      <w:bookmarkStart w:id="477" w:name="_Toc215505020"/>
      <w:r>
        <w:rPr>
          <w:rFonts w:hint="eastAsia" w:ascii="宋体" w:hAnsi="宋体" w:eastAsia="宋体" w:cs="宋体"/>
          <w:b/>
          <w:color w:val="auto"/>
          <w:kern w:val="44"/>
          <w:sz w:val="32"/>
          <w:szCs w:val="32"/>
          <w:highlight w:val="none"/>
        </w:rPr>
        <w:t>四</w:t>
      </w:r>
      <w:bookmarkEnd w:id="465"/>
      <w:bookmarkEnd w:id="466"/>
      <w:bookmarkEnd w:id="467"/>
      <w:bookmarkEnd w:id="468"/>
      <w:bookmarkEnd w:id="469"/>
      <w:bookmarkEnd w:id="470"/>
      <w:bookmarkEnd w:id="471"/>
      <w:bookmarkEnd w:id="472"/>
      <w:bookmarkStart w:id="478" w:name="_Toc142508366"/>
      <w:bookmarkStart w:id="479" w:name="_Toc140596925"/>
      <w:bookmarkStart w:id="480" w:name="_Toc102860415"/>
      <w:bookmarkStart w:id="481" w:name="_Toc94107206"/>
      <w:bookmarkStart w:id="482" w:name="_Toc104991872"/>
      <w:bookmarkStart w:id="483" w:name="_Toc102860071"/>
      <w:r>
        <w:rPr>
          <w:rFonts w:hint="eastAsia" w:ascii="宋体" w:hAnsi="宋体" w:eastAsia="宋体" w:cs="宋体"/>
          <w:b/>
          <w:color w:val="auto"/>
          <w:kern w:val="0"/>
          <w:sz w:val="32"/>
          <w:szCs w:val="32"/>
          <w:highlight w:val="none"/>
        </w:rPr>
        <w:t>、投标报价表格式</w:t>
      </w:r>
      <w:bookmarkEnd w:id="461"/>
      <w:bookmarkEnd w:id="462"/>
      <w:bookmarkEnd w:id="463"/>
      <w:bookmarkEnd w:id="464"/>
      <w:bookmarkEnd w:id="473"/>
      <w:bookmarkEnd w:id="474"/>
      <w:bookmarkEnd w:id="475"/>
      <w:bookmarkEnd w:id="476"/>
      <w:bookmarkEnd w:id="477"/>
      <w:bookmarkEnd w:id="478"/>
      <w:bookmarkEnd w:id="479"/>
      <w:bookmarkEnd w:id="480"/>
      <w:bookmarkEnd w:id="481"/>
      <w:bookmarkEnd w:id="482"/>
      <w:bookmarkEnd w:id="483"/>
    </w:p>
    <w:p w14:paraId="0E695E8B">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84" w:name="_Toc18589"/>
      <w:bookmarkStart w:id="485" w:name="_Toc142508367"/>
      <w:bookmarkStart w:id="486" w:name="_Toc2395_WPSOffice_Level3"/>
      <w:bookmarkStart w:id="487" w:name="_Toc102860416"/>
      <w:bookmarkStart w:id="488" w:name="_Toc215505021"/>
      <w:bookmarkStart w:id="489" w:name="_Toc102860072"/>
      <w:bookmarkStart w:id="490" w:name="_Toc94107207"/>
      <w:bookmarkStart w:id="491" w:name="_Toc26350"/>
      <w:bookmarkStart w:id="492" w:name="_Toc1203"/>
      <w:bookmarkStart w:id="493" w:name="_Toc1105"/>
      <w:bookmarkStart w:id="494" w:name="_Toc104991873"/>
      <w:bookmarkStart w:id="495" w:name="_Toc140596926"/>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84"/>
      <w:bookmarkEnd w:id="485"/>
      <w:bookmarkEnd w:id="486"/>
      <w:bookmarkEnd w:id="487"/>
      <w:bookmarkEnd w:id="488"/>
      <w:bookmarkEnd w:id="489"/>
      <w:bookmarkEnd w:id="490"/>
      <w:bookmarkEnd w:id="491"/>
      <w:bookmarkEnd w:id="492"/>
      <w:bookmarkEnd w:id="493"/>
      <w:bookmarkEnd w:id="494"/>
      <w:bookmarkEnd w:id="495"/>
    </w:p>
    <w:p w14:paraId="7B5CAC2C">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2D45FE3C">
      <w:pPr>
        <w:spacing w:line="360" w:lineRule="auto"/>
        <w:rPr>
          <w:rFonts w:ascii="宋体" w:hAnsi="宋体" w:eastAsia="宋体" w:cs="宋体"/>
          <w:color w:val="auto"/>
          <w:kern w:val="0"/>
          <w:szCs w:val="21"/>
          <w:highlight w:val="none"/>
          <w:u w:val="singl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东莞市尚源环能科技有限公司后翻自卸式挂车采购</w:t>
      </w:r>
      <w:r>
        <w:rPr>
          <w:rFonts w:hint="eastAsia" w:ascii="宋体" w:hAnsi="宋体" w:eastAsia="宋体" w:cs="宋体"/>
          <w:color w:val="auto"/>
          <w:kern w:val="0"/>
          <w:szCs w:val="21"/>
          <w:highlight w:val="none"/>
          <w:u w:val="single"/>
        </w:rPr>
        <w:t>项目</w:t>
      </w:r>
    </w:p>
    <w:p w14:paraId="71370D26">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TC269401A</w:t>
      </w:r>
    </w:p>
    <w:p w14:paraId="309ED0AA">
      <w:pPr>
        <w:autoSpaceDE w:val="0"/>
        <w:autoSpaceDN w:val="0"/>
        <w:adjustRightInd w:val="0"/>
        <w:spacing w:line="360" w:lineRule="auto"/>
        <w:jc w:val="right"/>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单位：（人民币）元</w:t>
      </w:r>
    </w:p>
    <w:tbl>
      <w:tblPr>
        <w:tblStyle w:val="43"/>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357"/>
        <w:gridCol w:w="1357"/>
        <w:gridCol w:w="1171"/>
        <w:gridCol w:w="1171"/>
        <w:gridCol w:w="653"/>
        <w:gridCol w:w="701"/>
        <w:gridCol w:w="3217"/>
      </w:tblGrid>
      <w:tr w14:paraId="32A7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74361947">
            <w:pPr>
              <w:pStyle w:val="40"/>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序号</w:t>
            </w:r>
          </w:p>
        </w:tc>
        <w:tc>
          <w:tcPr>
            <w:tcW w:w="652" w:type="pct"/>
            <w:tcBorders>
              <w:top w:val="single" w:color="auto" w:sz="4" w:space="0"/>
              <w:left w:val="nil"/>
              <w:bottom w:val="single" w:color="auto" w:sz="4" w:space="0"/>
              <w:right w:val="single" w:color="auto" w:sz="4" w:space="0"/>
            </w:tcBorders>
            <w:shd w:val="clear" w:color="auto" w:fill="auto"/>
            <w:vAlign w:val="center"/>
          </w:tcPr>
          <w:p w14:paraId="2CE16219">
            <w:pPr>
              <w:pStyle w:val="40"/>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货物名称</w:t>
            </w:r>
          </w:p>
        </w:tc>
        <w:tc>
          <w:tcPr>
            <w:tcW w:w="652" w:type="pct"/>
            <w:tcBorders>
              <w:top w:val="single" w:color="auto" w:sz="4" w:space="0"/>
              <w:left w:val="nil"/>
              <w:bottom w:val="single" w:color="auto" w:sz="4" w:space="0"/>
              <w:right w:val="single" w:color="auto" w:sz="4" w:space="0"/>
            </w:tcBorders>
            <w:shd w:val="clear" w:color="auto" w:fill="auto"/>
            <w:vAlign w:val="center"/>
          </w:tcPr>
          <w:p w14:paraId="6337AD8D">
            <w:pPr>
              <w:pStyle w:val="40"/>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品牌</w:t>
            </w:r>
          </w:p>
        </w:tc>
        <w:tc>
          <w:tcPr>
            <w:tcW w:w="563" w:type="pct"/>
            <w:tcBorders>
              <w:top w:val="single" w:color="auto" w:sz="4" w:space="0"/>
              <w:left w:val="nil"/>
              <w:bottom w:val="single" w:color="auto" w:sz="4" w:space="0"/>
              <w:right w:val="single" w:color="auto" w:sz="4" w:space="0"/>
            </w:tcBorders>
            <w:shd w:val="clear" w:color="auto" w:fill="auto"/>
            <w:vAlign w:val="center"/>
          </w:tcPr>
          <w:p w14:paraId="12F574B5">
            <w:pPr>
              <w:pStyle w:val="40"/>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产地</w:t>
            </w:r>
          </w:p>
        </w:tc>
        <w:tc>
          <w:tcPr>
            <w:tcW w:w="563" w:type="pct"/>
            <w:tcBorders>
              <w:top w:val="single" w:color="auto" w:sz="4" w:space="0"/>
              <w:left w:val="nil"/>
              <w:bottom w:val="single" w:color="auto" w:sz="4" w:space="0"/>
              <w:right w:val="single" w:color="auto" w:sz="4" w:space="0"/>
            </w:tcBorders>
            <w:shd w:val="clear" w:color="auto" w:fill="auto"/>
            <w:vAlign w:val="center"/>
          </w:tcPr>
          <w:p w14:paraId="0D90C7BA">
            <w:pPr>
              <w:pStyle w:val="40"/>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型号</w:t>
            </w:r>
          </w:p>
        </w:tc>
        <w:tc>
          <w:tcPr>
            <w:tcW w:w="314" w:type="pct"/>
            <w:tcBorders>
              <w:top w:val="single" w:color="auto" w:sz="4" w:space="0"/>
              <w:left w:val="nil"/>
              <w:bottom w:val="single" w:color="auto" w:sz="4" w:space="0"/>
              <w:right w:val="single" w:color="auto" w:sz="4" w:space="0"/>
            </w:tcBorders>
            <w:shd w:val="clear" w:color="auto" w:fill="auto"/>
            <w:vAlign w:val="center"/>
          </w:tcPr>
          <w:p w14:paraId="1F221166">
            <w:pPr>
              <w:pStyle w:val="40"/>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数量</w:t>
            </w:r>
          </w:p>
        </w:tc>
        <w:tc>
          <w:tcPr>
            <w:tcW w:w="334" w:type="pct"/>
            <w:tcBorders>
              <w:top w:val="single" w:color="auto" w:sz="4" w:space="0"/>
              <w:left w:val="nil"/>
              <w:bottom w:val="single" w:color="auto" w:sz="4" w:space="0"/>
              <w:right w:val="single" w:color="auto" w:sz="4" w:space="0"/>
            </w:tcBorders>
            <w:shd w:val="clear" w:color="auto" w:fill="auto"/>
            <w:vAlign w:val="center"/>
          </w:tcPr>
          <w:p w14:paraId="4D0B11FB">
            <w:pPr>
              <w:pStyle w:val="40"/>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单位</w:t>
            </w:r>
          </w:p>
        </w:tc>
        <w:tc>
          <w:tcPr>
            <w:tcW w:w="1546" w:type="pct"/>
            <w:tcBorders>
              <w:top w:val="single" w:color="auto" w:sz="4" w:space="0"/>
              <w:left w:val="nil"/>
              <w:bottom w:val="single" w:color="auto" w:sz="4" w:space="0"/>
              <w:right w:val="single" w:color="auto" w:sz="4" w:space="0"/>
            </w:tcBorders>
            <w:shd w:val="clear" w:color="auto" w:fill="auto"/>
            <w:vAlign w:val="center"/>
          </w:tcPr>
          <w:p w14:paraId="6F3E9A46">
            <w:pPr>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综合单价（元，含税）</w:t>
            </w:r>
          </w:p>
        </w:tc>
      </w:tr>
      <w:tr w14:paraId="2435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1612C091">
            <w:pPr>
              <w:widowControl/>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652" w:type="pct"/>
            <w:tcBorders>
              <w:top w:val="single" w:color="auto" w:sz="4" w:space="0"/>
              <w:left w:val="nil"/>
              <w:bottom w:val="single" w:color="auto" w:sz="4" w:space="0"/>
              <w:right w:val="single" w:color="auto" w:sz="4" w:space="0"/>
            </w:tcBorders>
            <w:shd w:val="clear" w:color="auto" w:fill="auto"/>
            <w:vAlign w:val="center"/>
          </w:tcPr>
          <w:p w14:paraId="7164FE09">
            <w:pPr>
              <w:pStyle w:val="40"/>
              <w:widowControl w:val="0"/>
              <w:autoSpaceDE w:val="0"/>
              <w:snapToGrid w:val="0"/>
              <w:spacing w:before="0" w:beforeAutospacing="0" w:after="0" w:afterAutospacing="0"/>
              <w:jc w:val="center"/>
              <w:rPr>
                <w:rFonts w:hint="default" w:eastAsia="宋体" w:cs="宋体"/>
                <w:color w:val="auto"/>
                <w:sz w:val="21"/>
                <w:szCs w:val="21"/>
                <w:highlight w:val="none"/>
                <w:lang w:val="en-US" w:eastAsia="zh-CN"/>
              </w:rPr>
            </w:pPr>
            <w:r>
              <w:rPr>
                <w:rFonts w:hint="eastAsia" w:eastAsia="宋体" w:cs="宋体"/>
                <w:color w:val="auto"/>
                <w:sz w:val="21"/>
                <w:szCs w:val="21"/>
                <w:highlight w:val="none"/>
                <w:lang w:val="en-US" w:eastAsia="zh-CN"/>
              </w:rPr>
              <w:t>后翻自卸式挂车</w:t>
            </w:r>
          </w:p>
        </w:tc>
        <w:tc>
          <w:tcPr>
            <w:tcW w:w="652" w:type="pct"/>
            <w:tcBorders>
              <w:top w:val="single" w:color="auto" w:sz="4" w:space="0"/>
              <w:left w:val="nil"/>
              <w:bottom w:val="single" w:color="auto" w:sz="4" w:space="0"/>
              <w:right w:val="single" w:color="auto" w:sz="4" w:space="0"/>
            </w:tcBorders>
            <w:shd w:val="clear" w:color="auto" w:fill="auto"/>
            <w:vAlign w:val="center"/>
          </w:tcPr>
          <w:p w14:paraId="1708A956">
            <w:pPr>
              <w:pStyle w:val="40"/>
              <w:widowControl w:val="0"/>
              <w:autoSpaceDE w:val="0"/>
              <w:snapToGrid w:val="0"/>
              <w:spacing w:before="0" w:beforeAutospacing="0" w:after="0" w:afterAutospacing="0"/>
              <w:jc w:val="center"/>
              <w:rPr>
                <w:rFonts w:eastAsia="宋体" w:cs="宋体"/>
                <w:color w:val="auto"/>
                <w:sz w:val="21"/>
                <w:szCs w:val="21"/>
                <w:highlight w:val="none"/>
              </w:rPr>
            </w:pPr>
          </w:p>
        </w:tc>
        <w:tc>
          <w:tcPr>
            <w:tcW w:w="563" w:type="pct"/>
            <w:tcBorders>
              <w:top w:val="single" w:color="auto" w:sz="4" w:space="0"/>
              <w:left w:val="nil"/>
              <w:bottom w:val="single" w:color="auto" w:sz="4" w:space="0"/>
              <w:right w:val="single" w:color="auto" w:sz="4" w:space="0"/>
            </w:tcBorders>
            <w:shd w:val="clear" w:color="auto" w:fill="auto"/>
            <w:vAlign w:val="center"/>
          </w:tcPr>
          <w:p w14:paraId="20C9C4EE">
            <w:pPr>
              <w:pStyle w:val="40"/>
              <w:widowControl w:val="0"/>
              <w:autoSpaceDE w:val="0"/>
              <w:snapToGrid w:val="0"/>
              <w:spacing w:before="0" w:beforeAutospacing="0" w:after="0" w:afterAutospacing="0"/>
              <w:jc w:val="center"/>
              <w:rPr>
                <w:rFonts w:eastAsia="宋体" w:cs="宋体"/>
                <w:color w:val="auto"/>
                <w:sz w:val="21"/>
                <w:szCs w:val="21"/>
                <w:highlight w:val="none"/>
              </w:rPr>
            </w:pPr>
          </w:p>
        </w:tc>
        <w:tc>
          <w:tcPr>
            <w:tcW w:w="563" w:type="pct"/>
            <w:tcBorders>
              <w:top w:val="single" w:color="auto" w:sz="4" w:space="0"/>
              <w:left w:val="nil"/>
              <w:bottom w:val="single" w:color="auto" w:sz="4" w:space="0"/>
              <w:right w:val="single" w:color="auto" w:sz="4" w:space="0"/>
            </w:tcBorders>
            <w:shd w:val="clear" w:color="auto" w:fill="auto"/>
            <w:vAlign w:val="center"/>
          </w:tcPr>
          <w:p w14:paraId="0D4790DC">
            <w:pPr>
              <w:pStyle w:val="40"/>
              <w:widowControl w:val="0"/>
              <w:autoSpaceDE w:val="0"/>
              <w:snapToGrid w:val="0"/>
              <w:spacing w:before="0" w:beforeAutospacing="0" w:after="0" w:afterAutospacing="0"/>
              <w:jc w:val="center"/>
              <w:rPr>
                <w:rFonts w:eastAsia="宋体" w:cs="宋体"/>
                <w:color w:val="auto"/>
                <w:sz w:val="21"/>
                <w:szCs w:val="21"/>
                <w:highlight w:val="none"/>
              </w:rPr>
            </w:pPr>
          </w:p>
        </w:tc>
        <w:tc>
          <w:tcPr>
            <w:tcW w:w="314" w:type="pct"/>
            <w:tcBorders>
              <w:top w:val="single" w:color="auto" w:sz="4" w:space="0"/>
              <w:left w:val="nil"/>
              <w:bottom w:val="single" w:color="auto" w:sz="4" w:space="0"/>
              <w:right w:val="single" w:color="auto" w:sz="4" w:space="0"/>
            </w:tcBorders>
            <w:shd w:val="clear" w:color="auto" w:fill="auto"/>
            <w:vAlign w:val="center"/>
          </w:tcPr>
          <w:p w14:paraId="25499320">
            <w:pPr>
              <w:widowControl/>
              <w:autoSpaceDE w:val="0"/>
              <w:autoSpaceDN w:val="0"/>
              <w:adjustRightIn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334" w:type="pct"/>
            <w:tcBorders>
              <w:top w:val="single" w:color="auto" w:sz="4" w:space="0"/>
              <w:left w:val="nil"/>
              <w:bottom w:val="single" w:color="auto" w:sz="4" w:space="0"/>
              <w:right w:val="single" w:color="auto" w:sz="4" w:space="0"/>
            </w:tcBorders>
            <w:shd w:val="clear" w:color="auto" w:fill="auto"/>
            <w:vAlign w:val="center"/>
          </w:tcPr>
          <w:p w14:paraId="4D876DCB">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辆</w:t>
            </w:r>
          </w:p>
        </w:tc>
        <w:tc>
          <w:tcPr>
            <w:tcW w:w="1546" w:type="pct"/>
            <w:tcBorders>
              <w:top w:val="single" w:color="auto" w:sz="4" w:space="0"/>
              <w:left w:val="nil"/>
              <w:bottom w:val="single" w:color="auto" w:sz="4" w:space="0"/>
              <w:right w:val="single" w:color="auto" w:sz="4" w:space="0"/>
            </w:tcBorders>
            <w:shd w:val="clear" w:color="auto" w:fill="auto"/>
            <w:vAlign w:val="center"/>
          </w:tcPr>
          <w:p w14:paraId="7AA23573">
            <w:pPr>
              <w:pStyle w:val="40"/>
              <w:widowControl w:val="0"/>
              <w:autoSpaceDE w:val="0"/>
              <w:snapToGrid w:val="0"/>
              <w:spacing w:before="0" w:beforeAutospacing="0" w:after="0" w:afterAutospacing="0"/>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t>小写：¥</w:t>
            </w:r>
            <w:r>
              <w:rPr>
                <w:rFonts w:hint="eastAsia" w:eastAsia="宋体" w:cs="宋体"/>
                <w:color w:val="auto"/>
                <w:sz w:val="21"/>
                <w:szCs w:val="21"/>
                <w:highlight w:val="none"/>
                <w:u w:val="single"/>
              </w:rPr>
              <w:t xml:space="preserve">         </w:t>
            </w:r>
          </w:p>
        </w:tc>
      </w:tr>
      <w:tr w14:paraId="26DA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45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60C61E0">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投标总报价（元，含税）</w:t>
            </w:r>
          </w:p>
        </w:tc>
        <w:tc>
          <w:tcPr>
            <w:tcW w:w="1546" w:type="pct"/>
            <w:tcBorders>
              <w:top w:val="single" w:color="auto" w:sz="4" w:space="0"/>
              <w:left w:val="nil"/>
              <w:bottom w:val="single" w:color="auto" w:sz="4" w:space="0"/>
              <w:right w:val="single" w:color="auto" w:sz="4" w:space="0"/>
            </w:tcBorders>
            <w:shd w:val="clear" w:color="auto" w:fill="auto"/>
            <w:vAlign w:val="center"/>
          </w:tcPr>
          <w:p w14:paraId="00FA5EB3">
            <w:pPr>
              <w:pStyle w:val="40"/>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（大写：人民币</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p w14:paraId="3B24F3DC">
            <w:pPr>
              <w:pStyle w:val="40"/>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（小写：¥</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tc>
      </w:tr>
    </w:tbl>
    <w:p w14:paraId="08A40C9B">
      <w:pPr>
        <w:rPr>
          <w:rFonts w:ascii="宋体" w:hAnsi="宋体" w:eastAsia="宋体" w:cs="宋体"/>
          <w:color w:val="auto"/>
          <w:kern w:val="0"/>
          <w:sz w:val="20"/>
          <w:szCs w:val="21"/>
          <w:highlight w:val="none"/>
        </w:rPr>
      </w:pPr>
    </w:p>
    <w:p w14:paraId="00AFD2C2">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E07C03D">
      <w:pPr>
        <w:autoSpaceDE w:val="0"/>
        <w:autoSpaceDN w:val="0"/>
        <w:adjustRightInd w:val="0"/>
        <w:snapToGrid w:val="0"/>
        <w:spacing w:line="360" w:lineRule="auto"/>
        <w:ind w:left="607" w:leftChars="18" w:hanging="569" w:hangingChars="270"/>
        <w:jc w:val="left"/>
        <w:rPr>
          <w:rFonts w:hint="eastAsia"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（1）本项目投标报价为含税价，即为</w:t>
      </w:r>
      <w:r>
        <w:rPr>
          <w:rFonts w:hint="eastAsia" w:ascii="宋体" w:hAnsi="宋体" w:eastAsia="宋体" w:cs="Times New Roman"/>
          <w:b/>
          <w:bCs/>
          <w:color w:val="auto"/>
          <w:kern w:val="0"/>
          <w:szCs w:val="21"/>
          <w:highlight w:val="none"/>
          <w:lang w:val="zh-CN"/>
        </w:rPr>
        <w:t>《中华人民共和国增值税法》及其实施条例</w:t>
      </w:r>
      <w:r>
        <w:rPr>
          <w:rFonts w:hint="eastAsia" w:ascii="宋体" w:hAnsi="宋体" w:eastAsia="宋体" w:cs="Times New Roman"/>
          <w:b/>
          <w:bCs/>
          <w:color w:val="auto"/>
          <w:kern w:val="0"/>
          <w:szCs w:val="21"/>
          <w:highlight w:val="none"/>
        </w:rPr>
        <w:t>规定的销售额。</w:t>
      </w:r>
      <w:r>
        <w:rPr>
          <w:rFonts w:hint="eastAsia" w:ascii="宋体" w:hAnsi="宋体" w:eastAsia="宋体" w:cs="Times New Roman"/>
          <w:b w:val="0"/>
          <w:bCs w:val="0"/>
          <w:color w:val="auto"/>
          <w:kern w:val="0"/>
          <w:szCs w:val="21"/>
          <w:highlight w:val="none"/>
        </w:rPr>
        <w:t>本招标文件所称的含税价是指含本采购项目投标人的销项税额，包含了投标人完成合同义务（含投标人代缴代扣、分包及委外服务、安装、采购货物等所产生的价税）的其他全部费用。</w:t>
      </w:r>
    </w:p>
    <w:p w14:paraId="1C867485">
      <w:pPr>
        <w:autoSpaceDE w:val="0"/>
        <w:autoSpaceDN w:val="0"/>
        <w:adjustRightInd w:val="0"/>
        <w:snapToGrid w:val="0"/>
        <w:spacing w:line="360" w:lineRule="auto"/>
        <w:ind w:left="607" w:leftChars="18" w:hanging="569" w:hangingChars="270"/>
        <w:jc w:val="left"/>
        <w:rPr>
          <w:rFonts w:ascii="宋体" w:hAnsi="宋体" w:eastAsia="宋体" w:cs="Times New Roman"/>
          <w:color w:val="auto"/>
          <w:kern w:val="0"/>
          <w:szCs w:val="21"/>
          <w:highlight w:val="none"/>
        </w:rPr>
      </w:pP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lang w:val="en-US" w:eastAsia="zh-CN"/>
        </w:rPr>
        <w:t>2</w:t>
      </w:r>
      <w:r>
        <w:rPr>
          <w:rFonts w:hint="eastAsia" w:ascii="宋体" w:hAnsi="宋体" w:eastAsia="宋体" w:cs="Times New Roman"/>
          <w:b/>
          <w:bCs/>
          <w:color w:val="auto"/>
          <w:kern w:val="0"/>
          <w:szCs w:val="21"/>
          <w:highlight w:val="none"/>
        </w:rPr>
        <w:t>）投标人的综合单价或投标总报价高于本项目采购限价的，该投标人的投标文件将被视为无效投标</w:t>
      </w:r>
      <w:r>
        <w:rPr>
          <w:rFonts w:hint="eastAsia" w:ascii="宋体" w:hAnsi="宋体" w:eastAsia="宋体" w:cs="Times New Roman"/>
          <w:color w:val="auto"/>
          <w:kern w:val="0"/>
          <w:szCs w:val="21"/>
          <w:highlight w:val="none"/>
        </w:rPr>
        <w:t>。</w:t>
      </w:r>
    </w:p>
    <w:p w14:paraId="7AD38D34">
      <w:pPr>
        <w:autoSpaceDE/>
        <w:autoSpaceDN/>
        <w:adjustRightInd w:val="0"/>
        <w:snapToGrid w:val="0"/>
        <w:spacing w:line="360" w:lineRule="auto"/>
        <w:ind w:left="542" w:leftChars="18" w:hanging="504" w:hangingChars="240"/>
        <w:jc w:val="left"/>
        <w:rPr>
          <w:rFonts w:ascii="宋体" w:hAnsi="宋体" w:eastAsia="宋体" w:cs="Times New Roman"/>
          <w:b/>
          <w:bCs/>
          <w:color w:val="auto"/>
          <w:kern w:val="0"/>
          <w:szCs w:val="21"/>
          <w:highlight w:val="none"/>
        </w:rPr>
      </w:pPr>
      <w:r>
        <w:rPr>
          <w:rFonts w:hint="eastAsia" w:ascii="宋体" w:hAnsi="宋体" w:eastAsia="宋体" w:cs="Times New Roman"/>
          <w:b w:val="0"/>
          <w:bCs w:val="0"/>
          <w:color w:val="auto"/>
          <w:kern w:val="0"/>
          <w:szCs w:val="21"/>
          <w:highlight w:val="none"/>
        </w:rPr>
        <w:t>（</w:t>
      </w:r>
      <w:r>
        <w:rPr>
          <w:rFonts w:hint="eastAsia" w:ascii="宋体" w:hAnsi="宋体" w:eastAsia="宋体" w:cs="Times New Roman"/>
          <w:b w:val="0"/>
          <w:bCs w:val="0"/>
          <w:color w:val="auto"/>
          <w:kern w:val="0"/>
          <w:szCs w:val="21"/>
          <w:highlight w:val="none"/>
          <w:lang w:val="en-US" w:eastAsia="zh-CN"/>
        </w:rPr>
        <w:t>3</w:t>
      </w:r>
      <w:r>
        <w:rPr>
          <w:rFonts w:hint="eastAsia" w:ascii="宋体" w:hAnsi="宋体" w:eastAsia="宋体" w:cs="Times New Roman"/>
          <w:b w:val="0"/>
          <w:bCs w:val="0"/>
          <w:color w:val="auto"/>
          <w:kern w:val="0"/>
          <w:szCs w:val="21"/>
          <w:highlight w:val="none"/>
        </w:rPr>
        <w:t>）</w:t>
      </w:r>
      <w:r>
        <w:rPr>
          <w:rFonts w:hint="eastAsia" w:ascii="宋体" w:hAnsi="宋体" w:eastAsia="宋体" w:cs="Times New Roman"/>
          <w:color w:val="auto"/>
          <w:kern w:val="0"/>
          <w:szCs w:val="21"/>
          <w:highlight w:val="none"/>
        </w:rPr>
        <w:t>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r>
        <w:rPr>
          <w:rFonts w:hint="eastAsia" w:ascii="宋体" w:hAnsi="宋体" w:eastAsia="宋体" w:cs="Times New Roman"/>
          <w:b w:val="0"/>
          <w:bCs w:val="0"/>
          <w:color w:val="auto"/>
          <w:kern w:val="0"/>
          <w:szCs w:val="21"/>
          <w:highlight w:val="none"/>
        </w:rPr>
        <w:t>。</w:t>
      </w:r>
    </w:p>
    <w:p w14:paraId="0ADA84E4">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本表一式两份，一份随唱标信封一起提交，一份编入投标文件商务文件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6CCC11BB">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14:paraId="2C70DD4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95FDAD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48149D6">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715A339">
      <w:pPr>
        <w:autoSpaceDE/>
        <w:autoSpaceDN/>
        <w:adjustRightInd/>
        <w:spacing w:line="360" w:lineRule="auto"/>
        <w:ind w:left="0" w:firstLine="0" w:firstLineChars="0"/>
        <w:jc w:val="center"/>
        <w:outlineLvl w:val="9"/>
        <w:rPr>
          <w:rFonts w:hint="eastAsia" w:ascii="宋体" w:hAnsi="宋体" w:eastAsia="宋体" w:cs="宋体"/>
          <w:b/>
          <w:color w:val="auto"/>
          <w:kern w:val="0"/>
          <w:sz w:val="30"/>
          <w:szCs w:val="30"/>
          <w:highlight w:val="none"/>
          <w:lang w:val="en-US" w:eastAsia="zh-CN"/>
        </w:rPr>
      </w:pPr>
      <w:bookmarkStart w:id="496" w:name="_Toc142508368"/>
      <w:bookmarkStart w:id="497" w:name="_Toc27734"/>
      <w:bookmarkStart w:id="498" w:name="_Toc140596927"/>
      <w:bookmarkStart w:id="499" w:name="_Toc104991874"/>
      <w:bookmarkStart w:id="500" w:name="_Toc94107208"/>
      <w:bookmarkStart w:id="501" w:name="_Toc102860073"/>
      <w:bookmarkStart w:id="502" w:name="_Toc102860417"/>
      <w:bookmarkStart w:id="503" w:name="_Toc30859"/>
      <w:r>
        <w:rPr>
          <w:rFonts w:hint="eastAsia" w:ascii="宋体" w:hAnsi="宋体" w:eastAsia="宋体" w:cs="宋体"/>
          <w:b/>
          <w:color w:val="auto"/>
          <w:kern w:val="0"/>
          <w:sz w:val="30"/>
          <w:szCs w:val="30"/>
          <w:highlight w:val="none"/>
          <w:lang w:val="en-US" w:eastAsia="zh-CN"/>
        </w:rPr>
        <w:br w:type="page"/>
      </w:r>
    </w:p>
    <w:p w14:paraId="0CB20115">
      <w:pPr>
        <w:tabs>
          <w:tab w:val="left" w:pos="567"/>
        </w:tabs>
        <w:autoSpaceDE w:val="0"/>
        <w:autoSpaceDN w:val="0"/>
        <w:adjustRightInd w:val="0"/>
        <w:spacing w:line="360" w:lineRule="auto"/>
        <w:ind w:left="496" w:hanging="711" w:hangingChars="236"/>
        <w:jc w:val="left"/>
        <w:outlineLvl w:val="2"/>
        <w:rPr>
          <w:rFonts w:ascii="宋体" w:hAnsi="宋体" w:eastAsia="宋体" w:cs="宋体"/>
          <w:b/>
          <w:color w:val="auto"/>
          <w:sz w:val="30"/>
          <w:szCs w:val="30"/>
          <w:highlight w:val="none"/>
          <w:lang w:val="zh-CN"/>
        </w:rPr>
      </w:pPr>
      <w:bookmarkStart w:id="504" w:name="_Toc1537"/>
      <w:bookmarkStart w:id="505" w:name="_Toc25778"/>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lang w:val="en-US" w:eastAsia="zh-CN"/>
        </w:rPr>
        <w:t>综合单价明细</w:t>
      </w:r>
      <w:r>
        <w:rPr>
          <w:rFonts w:ascii="宋体" w:hAnsi="宋体" w:eastAsia="宋体" w:cs="宋体"/>
          <w:b/>
          <w:color w:val="auto"/>
          <w:kern w:val="0"/>
          <w:sz w:val="30"/>
          <w:szCs w:val="30"/>
          <w:highlight w:val="none"/>
        </w:rPr>
        <w:t>表</w:t>
      </w:r>
      <w:bookmarkEnd w:id="496"/>
      <w:bookmarkEnd w:id="497"/>
      <w:bookmarkEnd w:id="498"/>
      <w:bookmarkEnd w:id="499"/>
      <w:bookmarkEnd w:id="500"/>
      <w:bookmarkEnd w:id="501"/>
      <w:bookmarkEnd w:id="502"/>
      <w:bookmarkEnd w:id="503"/>
      <w:bookmarkEnd w:id="504"/>
      <w:bookmarkEnd w:id="505"/>
    </w:p>
    <w:p w14:paraId="43B8A695">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en-US" w:eastAsia="zh-CN"/>
        </w:rPr>
        <w:t>后翻自卸式挂车</w:t>
      </w:r>
      <w:r>
        <w:rPr>
          <w:rFonts w:hint="eastAsia" w:ascii="宋体" w:hAnsi="宋体" w:eastAsia="宋体" w:cs="宋体"/>
          <w:b/>
          <w:bCs/>
          <w:color w:val="auto"/>
          <w:sz w:val="30"/>
          <w:szCs w:val="30"/>
          <w:highlight w:val="none"/>
        </w:rPr>
        <w:t>综合单价明细表</w:t>
      </w:r>
    </w:p>
    <w:p w14:paraId="7B9C47AE">
      <w:pPr>
        <w:spacing w:line="360" w:lineRule="auto"/>
        <w:rPr>
          <w:rFonts w:ascii="宋体" w:hAnsi="宋体" w:eastAsia="宋体" w:cs="宋体"/>
          <w:color w:val="auto"/>
          <w:kern w:val="0"/>
          <w:szCs w:val="21"/>
          <w:highlight w:val="none"/>
          <w:u w:val="singl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东莞市尚源环能科技有限公司后翻自卸式挂车采购</w:t>
      </w:r>
      <w:r>
        <w:rPr>
          <w:rFonts w:hint="eastAsia" w:ascii="宋体" w:hAnsi="宋体" w:eastAsia="宋体" w:cs="宋体"/>
          <w:color w:val="auto"/>
          <w:kern w:val="0"/>
          <w:szCs w:val="21"/>
          <w:highlight w:val="none"/>
          <w:u w:val="single"/>
        </w:rPr>
        <w:t>项目</w:t>
      </w:r>
    </w:p>
    <w:p w14:paraId="1CB0F1BA">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TC269401A</w:t>
      </w:r>
    </w:p>
    <w:p w14:paraId="01C1D569">
      <w:pPr>
        <w:spacing w:line="360" w:lineRule="auto"/>
        <w:jc w:val="right"/>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u w:val="none"/>
          <w:lang w:eastAsia="zh-CN"/>
        </w:rPr>
        <w:t>单位：（人民币）元</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1381"/>
        <w:gridCol w:w="919"/>
        <w:gridCol w:w="1149"/>
        <w:gridCol w:w="1356"/>
        <w:gridCol w:w="946"/>
        <w:gridCol w:w="1166"/>
        <w:gridCol w:w="1319"/>
        <w:gridCol w:w="987"/>
      </w:tblGrid>
      <w:tr w14:paraId="7533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6C418E48">
            <w:pPr>
              <w:autoSpaceDE w:val="0"/>
              <w:adjustRightInd w:val="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一、货物部分</w:t>
            </w:r>
          </w:p>
        </w:tc>
      </w:tr>
      <w:tr w14:paraId="0911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08E678F1">
            <w:pPr>
              <w:autoSpaceDE w:val="0"/>
              <w:adjustRightInd w:val="0"/>
              <w:spacing w:line="24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序号</w:t>
            </w:r>
          </w:p>
        </w:tc>
        <w:tc>
          <w:tcPr>
            <w:tcW w:w="666" w:type="pct"/>
            <w:tcBorders>
              <w:top w:val="single" w:color="auto" w:sz="4" w:space="0"/>
              <w:left w:val="nil"/>
              <w:bottom w:val="single" w:color="auto" w:sz="4" w:space="0"/>
              <w:right w:val="single" w:color="auto" w:sz="4" w:space="0"/>
            </w:tcBorders>
            <w:shd w:val="clear" w:color="auto" w:fill="auto"/>
            <w:vAlign w:val="center"/>
          </w:tcPr>
          <w:p w14:paraId="6953C8BD">
            <w:pPr>
              <w:autoSpaceDE w:val="0"/>
              <w:adjustRightInd w:val="0"/>
              <w:spacing w:line="24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货物名称</w:t>
            </w:r>
          </w:p>
        </w:tc>
        <w:tc>
          <w:tcPr>
            <w:tcW w:w="443" w:type="pct"/>
            <w:tcBorders>
              <w:top w:val="single" w:color="auto" w:sz="4" w:space="0"/>
              <w:left w:val="nil"/>
              <w:bottom w:val="single" w:color="auto" w:sz="4" w:space="0"/>
              <w:right w:val="single" w:color="auto" w:sz="4" w:space="0"/>
            </w:tcBorders>
            <w:shd w:val="clear" w:color="auto" w:fill="auto"/>
            <w:vAlign w:val="center"/>
          </w:tcPr>
          <w:p w14:paraId="40BDEBCB">
            <w:pPr>
              <w:autoSpaceDE w:val="0"/>
              <w:adjustRightInd w:val="0"/>
              <w:spacing w:line="24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品牌</w:t>
            </w:r>
          </w:p>
        </w:tc>
        <w:tc>
          <w:tcPr>
            <w:tcW w:w="554" w:type="pct"/>
            <w:tcBorders>
              <w:top w:val="single" w:color="auto" w:sz="4" w:space="0"/>
              <w:left w:val="nil"/>
              <w:bottom w:val="single" w:color="auto" w:sz="4" w:space="0"/>
              <w:right w:val="single" w:color="auto" w:sz="4" w:space="0"/>
            </w:tcBorders>
            <w:shd w:val="clear" w:color="auto" w:fill="auto"/>
            <w:vAlign w:val="center"/>
          </w:tcPr>
          <w:p w14:paraId="362C4E6E">
            <w:pPr>
              <w:autoSpaceDE w:val="0"/>
              <w:adjustRightInd w:val="0"/>
              <w:spacing w:line="24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产地</w:t>
            </w:r>
          </w:p>
        </w:tc>
        <w:tc>
          <w:tcPr>
            <w:tcW w:w="653" w:type="pct"/>
            <w:tcBorders>
              <w:top w:val="single" w:color="auto" w:sz="4" w:space="0"/>
              <w:left w:val="nil"/>
              <w:bottom w:val="single" w:color="auto" w:sz="4" w:space="0"/>
              <w:right w:val="single" w:color="auto" w:sz="4" w:space="0"/>
            </w:tcBorders>
            <w:shd w:val="clear" w:color="auto" w:fill="auto"/>
            <w:vAlign w:val="center"/>
          </w:tcPr>
          <w:p w14:paraId="62864D8C">
            <w:pPr>
              <w:autoSpaceDE w:val="0"/>
              <w:adjustRightInd w:val="0"/>
              <w:spacing w:line="24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设备型号</w:t>
            </w:r>
          </w:p>
        </w:tc>
        <w:tc>
          <w:tcPr>
            <w:tcW w:w="456" w:type="pct"/>
            <w:tcBorders>
              <w:top w:val="single" w:color="auto" w:sz="4" w:space="0"/>
              <w:left w:val="nil"/>
              <w:bottom w:val="single" w:color="auto" w:sz="4" w:space="0"/>
              <w:right w:val="single" w:color="auto" w:sz="4" w:space="0"/>
            </w:tcBorders>
            <w:shd w:val="clear" w:color="auto" w:fill="auto"/>
            <w:vAlign w:val="center"/>
          </w:tcPr>
          <w:p w14:paraId="42657DFC">
            <w:pPr>
              <w:autoSpaceDE w:val="0"/>
              <w:adjustRightInd w:val="0"/>
              <w:spacing w:line="24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559" w:type="pct"/>
            <w:tcBorders>
              <w:top w:val="single" w:color="auto" w:sz="4" w:space="0"/>
              <w:left w:val="nil"/>
              <w:bottom w:val="single" w:color="auto" w:sz="4" w:space="0"/>
              <w:right w:val="single" w:color="auto" w:sz="4" w:space="0"/>
            </w:tcBorders>
            <w:shd w:val="clear" w:color="auto" w:fill="auto"/>
            <w:vAlign w:val="center"/>
          </w:tcPr>
          <w:p w14:paraId="0095C474">
            <w:pPr>
              <w:autoSpaceDE w:val="0"/>
              <w:adjustRightInd w:val="0"/>
              <w:spacing w:line="24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636" w:type="pct"/>
            <w:tcBorders>
              <w:top w:val="single" w:color="auto" w:sz="4" w:space="0"/>
              <w:left w:val="nil"/>
              <w:bottom w:val="single" w:color="auto" w:sz="4" w:space="0"/>
              <w:right w:val="single" w:color="auto" w:sz="4" w:space="0"/>
            </w:tcBorders>
            <w:shd w:val="clear" w:color="auto" w:fill="auto"/>
            <w:vAlign w:val="center"/>
          </w:tcPr>
          <w:p w14:paraId="4674911D">
            <w:pPr>
              <w:autoSpaceDE w:val="0"/>
              <w:adjustRightInd w:val="0"/>
              <w:spacing w:line="240" w:lineRule="exact"/>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437D244D">
            <w:pPr>
              <w:autoSpaceDE w:val="0"/>
              <w:adjustRightInd w:val="0"/>
              <w:spacing w:line="240" w:lineRule="exact"/>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475" w:type="pct"/>
            <w:tcBorders>
              <w:top w:val="single" w:color="auto" w:sz="4" w:space="0"/>
              <w:left w:val="nil"/>
              <w:bottom w:val="single" w:color="auto" w:sz="4" w:space="0"/>
              <w:right w:val="single" w:color="auto" w:sz="4" w:space="0"/>
            </w:tcBorders>
            <w:shd w:val="clear" w:color="auto" w:fill="auto"/>
            <w:vAlign w:val="center"/>
          </w:tcPr>
          <w:p w14:paraId="23536C6F">
            <w:pPr>
              <w:autoSpaceDE w:val="0"/>
              <w:adjustRightInd w:val="0"/>
              <w:spacing w:line="24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161F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17A6DAFE">
            <w:pPr>
              <w:autoSpaceDE w:val="0"/>
              <w:adjustRightInd w:val="0"/>
              <w:spacing w:line="2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66" w:type="pct"/>
            <w:tcBorders>
              <w:top w:val="single" w:color="auto" w:sz="4" w:space="0"/>
              <w:left w:val="nil"/>
              <w:bottom w:val="single" w:color="auto" w:sz="4" w:space="0"/>
              <w:right w:val="single" w:color="auto" w:sz="4" w:space="0"/>
            </w:tcBorders>
            <w:shd w:val="clear" w:color="auto" w:fill="auto"/>
            <w:vAlign w:val="center"/>
          </w:tcPr>
          <w:p w14:paraId="7D6A3C7B">
            <w:pPr>
              <w:autoSpaceDE w:val="0"/>
              <w:adjustRightInd w:val="0"/>
              <w:spacing w:line="240" w:lineRule="exact"/>
              <w:jc w:val="center"/>
              <w:rPr>
                <w:rFonts w:ascii="宋体" w:hAnsi="宋体" w:eastAsia="宋体" w:cs="宋体"/>
                <w:color w:val="auto"/>
                <w:kern w:val="0"/>
                <w:szCs w:val="21"/>
                <w:highlight w:val="none"/>
              </w:rPr>
            </w:pPr>
          </w:p>
        </w:tc>
        <w:tc>
          <w:tcPr>
            <w:tcW w:w="443" w:type="pct"/>
            <w:tcBorders>
              <w:top w:val="single" w:color="auto" w:sz="4" w:space="0"/>
              <w:left w:val="nil"/>
              <w:bottom w:val="single" w:color="auto" w:sz="4" w:space="0"/>
              <w:right w:val="single" w:color="auto" w:sz="4" w:space="0"/>
            </w:tcBorders>
            <w:shd w:val="clear" w:color="auto" w:fill="auto"/>
            <w:vAlign w:val="center"/>
          </w:tcPr>
          <w:p w14:paraId="2A13856B">
            <w:pPr>
              <w:autoSpaceDE w:val="0"/>
              <w:adjustRightInd w:val="0"/>
              <w:spacing w:line="240" w:lineRule="exact"/>
              <w:jc w:val="center"/>
              <w:rPr>
                <w:rFonts w:ascii="宋体" w:hAnsi="宋体" w:eastAsia="宋体" w:cs="宋体"/>
                <w:color w:val="auto"/>
                <w:kern w:val="0"/>
                <w:szCs w:val="21"/>
                <w:highlight w:val="none"/>
              </w:rPr>
            </w:pPr>
          </w:p>
        </w:tc>
        <w:tc>
          <w:tcPr>
            <w:tcW w:w="554" w:type="pct"/>
            <w:tcBorders>
              <w:top w:val="single" w:color="auto" w:sz="4" w:space="0"/>
              <w:left w:val="nil"/>
              <w:bottom w:val="single" w:color="auto" w:sz="4" w:space="0"/>
              <w:right w:val="single" w:color="auto" w:sz="4" w:space="0"/>
            </w:tcBorders>
            <w:shd w:val="clear" w:color="auto" w:fill="auto"/>
            <w:vAlign w:val="center"/>
          </w:tcPr>
          <w:p w14:paraId="7396078A">
            <w:pPr>
              <w:autoSpaceDE w:val="0"/>
              <w:adjustRightInd w:val="0"/>
              <w:spacing w:line="240" w:lineRule="exact"/>
              <w:jc w:val="center"/>
              <w:rPr>
                <w:rFonts w:ascii="宋体" w:hAnsi="宋体" w:eastAsia="宋体" w:cs="宋体"/>
                <w:color w:val="auto"/>
                <w:kern w:val="0"/>
                <w:szCs w:val="21"/>
                <w:highlight w:val="none"/>
              </w:rPr>
            </w:pPr>
          </w:p>
        </w:tc>
        <w:tc>
          <w:tcPr>
            <w:tcW w:w="653" w:type="pct"/>
            <w:tcBorders>
              <w:top w:val="single" w:color="auto" w:sz="4" w:space="0"/>
              <w:left w:val="nil"/>
              <w:bottom w:val="single" w:color="auto" w:sz="4" w:space="0"/>
              <w:right w:val="single" w:color="auto" w:sz="4" w:space="0"/>
            </w:tcBorders>
            <w:shd w:val="clear" w:color="auto" w:fill="auto"/>
            <w:vAlign w:val="center"/>
          </w:tcPr>
          <w:p w14:paraId="65EBA2E6">
            <w:pPr>
              <w:autoSpaceDE w:val="0"/>
              <w:adjustRightInd w:val="0"/>
              <w:spacing w:line="240" w:lineRule="exact"/>
              <w:jc w:val="center"/>
              <w:rPr>
                <w:rFonts w:ascii="宋体" w:hAnsi="宋体" w:eastAsia="宋体" w:cs="宋体"/>
                <w:color w:val="auto"/>
                <w:kern w:val="0"/>
                <w:szCs w:val="21"/>
                <w:highlight w:val="none"/>
              </w:rPr>
            </w:pPr>
          </w:p>
        </w:tc>
        <w:tc>
          <w:tcPr>
            <w:tcW w:w="456" w:type="pct"/>
            <w:tcBorders>
              <w:top w:val="single" w:color="auto" w:sz="4" w:space="0"/>
              <w:left w:val="nil"/>
              <w:bottom w:val="single" w:color="auto" w:sz="4" w:space="0"/>
              <w:right w:val="single" w:color="auto" w:sz="4" w:space="0"/>
            </w:tcBorders>
            <w:shd w:val="clear" w:color="auto" w:fill="auto"/>
            <w:vAlign w:val="center"/>
          </w:tcPr>
          <w:p w14:paraId="13ACD977">
            <w:pPr>
              <w:autoSpaceDE w:val="0"/>
              <w:adjustRightInd w:val="0"/>
              <w:spacing w:line="240" w:lineRule="exact"/>
              <w:jc w:val="center"/>
              <w:rPr>
                <w:rFonts w:ascii="宋体" w:hAnsi="宋体" w:eastAsia="宋体" w:cs="宋体"/>
                <w:color w:val="auto"/>
                <w:kern w:val="0"/>
                <w:szCs w:val="21"/>
                <w:highlight w:val="none"/>
              </w:rPr>
            </w:pPr>
          </w:p>
        </w:tc>
        <w:tc>
          <w:tcPr>
            <w:tcW w:w="559" w:type="pct"/>
            <w:tcBorders>
              <w:top w:val="single" w:color="auto" w:sz="4" w:space="0"/>
              <w:left w:val="nil"/>
              <w:bottom w:val="single" w:color="auto" w:sz="4" w:space="0"/>
              <w:right w:val="single" w:color="auto" w:sz="4" w:space="0"/>
            </w:tcBorders>
            <w:shd w:val="clear" w:color="auto" w:fill="auto"/>
            <w:vAlign w:val="center"/>
          </w:tcPr>
          <w:p w14:paraId="7FE27380">
            <w:pPr>
              <w:autoSpaceDE w:val="0"/>
              <w:adjustRightInd w:val="0"/>
              <w:spacing w:line="240" w:lineRule="exact"/>
              <w:jc w:val="center"/>
              <w:rPr>
                <w:rFonts w:ascii="宋体" w:hAnsi="宋体" w:eastAsia="宋体" w:cs="宋体"/>
                <w:color w:val="auto"/>
                <w:kern w:val="0"/>
                <w:szCs w:val="21"/>
                <w:highlight w:val="none"/>
              </w:rPr>
            </w:pPr>
          </w:p>
        </w:tc>
        <w:tc>
          <w:tcPr>
            <w:tcW w:w="636" w:type="pct"/>
            <w:tcBorders>
              <w:top w:val="single" w:color="auto" w:sz="4" w:space="0"/>
              <w:left w:val="nil"/>
              <w:bottom w:val="single" w:color="auto" w:sz="4" w:space="0"/>
              <w:right w:val="single" w:color="auto" w:sz="4" w:space="0"/>
            </w:tcBorders>
            <w:shd w:val="clear" w:color="auto" w:fill="auto"/>
            <w:vAlign w:val="center"/>
          </w:tcPr>
          <w:p w14:paraId="0B2A0973">
            <w:pPr>
              <w:autoSpaceDE w:val="0"/>
              <w:adjustRightInd w:val="0"/>
              <w:spacing w:line="240" w:lineRule="exact"/>
              <w:jc w:val="center"/>
              <w:rPr>
                <w:rFonts w:ascii="宋体" w:hAnsi="宋体" w:eastAsia="宋体" w:cs="宋体"/>
                <w:color w:val="auto"/>
                <w:kern w:val="0"/>
                <w:szCs w:val="21"/>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0E221A9">
            <w:pPr>
              <w:autoSpaceDE w:val="0"/>
              <w:adjustRightInd w:val="0"/>
              <w:spacing w:line="240" w:lineRule="exact"/>
              <w:jc w:val="center"/>
              <w:rPr>
                <w:rFonts w:ascii="宋体" w:hAnsi="宋体" w:eastAsia="宋体" w:cs="宋体"/>
                <w:color w:val="auto"/>
                <w:kern w:val="0"/>
                <w:szCs w:val="21"/>
                <w:highlight w:val="none"/>
              </w:rPr>
            </w:pPr>
          </w:p>
        </w:tc>
      </w:tr>
      <w:tr w14:paraId="404B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411BC18D">
            <w:pPr>
              <w:autoSpaceDE w:val="0"/>
              <w:adjustRightInd w:val="0"/>
              <w:spacing w:line="2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666" w:type="pct"/>
            <w:tcBorders>
              <w:top w:val="single" w:color="auto" w:sz="4" w:space="0"/>
              <w:left w:val="nil"/>
              <w:bottom w:val="single" w:color="auto" w:sz="4" w:space="0"/>
              <w:right w:val="single" w:color="auto" w:sz="4" w:space="0"/>
            </w:tcBorders>
            <w:shd w:val="clear" w:color="auto" w:fill="auto"/>
            <w:vAlign w:val="center"/>
          </w:tcPr>
          <w:p w14:paraId="023FF659">
            <w:pPr>
              <w:autoSpaceDE w:val="0"/>
              <w:adjustRightInd w:val="0"/>
              <w:spacing w:line="240" w:lineRule="exact"/>
              <w:jc w:val="center"/>
              <w:rPr>
                <w:rFonts w:ascii="宋体" w:hAnsi="宋体" w:eastAsia="宋体" w:cs="宋体"/>
                <w:color w:val="auto"/>
                <w:kern w:val="0"/>
                <w:szCs w:val="21"/>
                <w:highlight w:val="none"/>
              </w:rPr>
            </w:pPr>
          </w:p>
        </w:tc>
        <w:tc>
          <w:tcPr>
            <w:tcW w:w="443" w:type="pct"/>
            <w:tcBorders>
              <w:top w:val="single" w:color="auto" w:sz="4" w:space="0"/>
              <w:left w:val="nil"/>
              <w:bottom w:val="single" w:color="auto" w:sz="4" w:space="0"/>
              <w:right w:val="single" w:color="auto" w:sz="4" w:space="0"/>
            </w:tcBorders>
            <w:shd w:val="clear" w:color="auto" w:fill="auto"/>
            <w:vAlign w:val="center"/>
          </w:tcPr>
          <w:p w14:paraId="3294083B">
            <w:pPr>
              <w:autoSpaceDE w:val="0"/>
              <w:adjustRightInd w:val="0"/>
              <w:spacing w:line="240" w:lineRule="exact"/>
              <w:jc w:val="center"/>
              <w:rPr>
                <w:rFonts w:ascii="宋体" w:hAnsi="宋体" w:eastAsia="宋体" w:cs="宋体"/>
                <w:color w:val="auto"/>
                <w:kern w:val="0"/>
                <w:szCs w:val="21"/>
                <w:highlight w:val="none"/>
              </w:rPr>
            </w:pPr>
          </w:p>
        </w:tc>
        <w:tc>
          <w:tcPr>
            <w:tcW w:w="554" w:type="pct"/>
            <w:tcBorders>
              <w:top w:val="single" w:color="auto" w:sz="4" w:space="0"/>
              <w:left w:val="nil"/>
              <w:bottom w:val="single" w:color="auto" w:sz="4" w:space="0"/>
              <w:right w:val="single" w:color="auto" w:sz="4" w:space="0"/>
            </w:tcBorders>
            <w:shd w:val="clear" w:color="auto" w:fill="auto"/>
            <w:vAlign w:val="center"/>
          </w:tcPr>
          <w:p w14:paraId="36DA996B">
            <w:pPr>
              <w:autoSpaceDE w:val="0"/>
              <w:adjustRightInd w:val="0"/>
              <w:spacing w:line="240" w:lineRule="exact"/>
              <w:jc w:val="center"/>
              <w:rPr>
                <w:rFonts w:ascii="宋体" w:hAnsi="宋体" w:eastAsia="宋体" w:cs="宋体"/>
                <w:color w:val="auto"/>
                <w:kern w:val="0"/>
                <w:szCs w:val="21"/>
                <w:highlight w:val="none"/>
              </w:rPr>
            </w:pPr>
          </w:p>
        </w:tc>
        <w:tc>
          <w:tcPr>
            <w:tcW w:w="653" w:type="pct"/>
            <w:tcBorders>
              <w:top w:val="single" w:color="auto" w:sz="4" w:space="0"/>
              <w:left w:val="nil"/>
              <w:bottom w:val="single" w:color="auto" w:sz="4" w:space="0"/>
              <w:right w:val="single" w:color="auto" w:sz="4" w:space="0"/>
            </w:tcBorders>
            <w:shd w:val="clear" w:color="auto" w:fill="auto"/>
            <w:vAlign w:val="center"/>
          </w:tcPr>
          <w:p w14:paraId="56B2CE8B">
            <w:pPr>
              <w:autoSpaceDE w:val="0"/>
              <w:adjustRightInd w:val="0"/>
              <w:spacing w:line="240" w:lineRule="exact"/>
              <w:jc w:val="center"/>
              <w:rPr>
                <w:rFonts w:ascii="宋体" w:hAnsi="宋体" w:eastAsia="宋体" w:cs="宋体"/>
                <w:color w:val="auto"/>
                <w:kern w:val="0"/>
                <w:szCs w:val="21"/>
                <w:highlight w:val="none"/>
              </w:rPr>
            </w:pPr>
          </w:p>
        </w:tc>
        <w:tc>
          <w:tcPr>
            <w:tcW w:w="456" w:type="pct"/>
            <w:tcBorders>
              <w:top w:val="single" w:color="auto" w:sz="4" w:space="0"/>
              <w:left w:val="nil"/>
              <w:bottom w:val="single" w:color="auto" w:sz="4" w:space="0"/>
              <w:right w:val="single" w:color="auto" w:sz="4" w:space="0"/>
            </w:tcBorders>
            <w:shd w:val="clear" w:color="auto" w:fill="auto"/>
            <w:vAlign w:val="center"/>
          </w:tcPr>
          <w:p w14:paraId="24BC8706">
            <w:pPr>
              <w:autoSpaceDE w:val="0"/>
              <w:adjustRightInd w:val="0"/>
              <w:spacing w:line="240" w:lineRule="exact"/>
              <w:jc w:val="center"/>
              <w:rPr>
                <w:rFonts w:ascii="宋体" w:hAnsi="宋体" w:eastAsia="宋体" w:cs="宋体"/>
                <w:color w:val="auto"/>
                <w:kern w:val="0"/>
                <w:szCs w:val="21"/>
                <w:highlight w:val="none"/>
              </w:rPr>
            </w:pPr>
          </w:p>
        </w:tc>
        <w:tc>
          <w:tcPr>
            <w:tcW w:w="559" w:type="pct"/>
            <w:tcBorders>
              <w:top w:val="single" w:color="auto" w:sz="4" w:space="0"/>
              <w:left w:val="nil"/>
              <w:bottom w:val="single" w:color="auto" w:sz="4" w:space="0"/>
              <w:right w:val="single" w:color="auto" w:sz="4" w:space="0"/>
            </w:tcBorders>
            <w:shd w:val="clear" w:color="auto" w:fill="auto"/>
            <w:vAlign w:val="center"/>
          </w:tcPr>
          <w:p w14:paraId="5E282F98">
            <w:pPr>
              <w:autoSpaceDE w:val="0"/>
              <w:adjustRightInd w:val="0"/>
              <w:spacing w:line="240" w:lineRule="exact"/>
              <w:jc w:val="center"/>
              <w:rPr>
                <w:rFonts w:ascii="宋体" w:hAnsi="宋体" w:eastAsia="宋体" w:cs="宋体"/>
                <w:color w:val="auto"/>
                <w:kern w:val="0"/>
                <w:szCs w:val="21"/>
                <w:highlight w:val="none"/>
              </w:rPr>
            </w:pPr>
          </w:p>
        </w:tc>
        <w:tc>
          <w:tcPr>
            <w:tcW w:w="636" w:type="pct"/>
            <w:tcBorders>
              <w:top w:val="single" w:color="auto" w:sz="4" w:space="0"/>
              <w:left w:val="nil"/>
              <w:bottom w:val="single" w:color="auto" w:sz="4" w:space="0"/>
              <w:right w:val="single" w:color="auto" w:sz="4" w:space="0"/>
            </w:tcBorders>
            <w:shd w:val="clear" w:color="auto" w:fill="auto"/>
            <w:vAlign w:val="center"/>
          </w:tcPr>
          <w:p w14:paraId="63D87A4E">
            <w:pPr>
              <w:autoSpaceDE w:val="0"/>
              <w:adjustRightInd w:val="0"/>
              <w:spacing w:line="240" w:lineRule="exact"/>
              <w:jc w:val="center"/>
              <w:rPr>
                <w:rFonts w:ascii="宋体" w:hAnsi="宋体" w:eastAsia="宋体" w:cs="宋体"/>
                <w:color w:val="auto"/>
                <w:kern w:val="0"/>
                <w:szCs w:val="21"/>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2C9CC05">
            <w:pPr>
              <w:autoSpaceDE w:val="0"/>
              <w:adjustRightInd w:val="0"/>
              <w:spacing w:line="240" w:lineRule="exact"/>
              <w:jc w:val="center"/>
              <w:rPr>
                <w:rFonts w:ascii="宋体" w:hAnsi="宋体" w:eastAsia="宋体" w:cs="宋体"/>
                <w:color w:val="auto"/>
                <w:kern w:val="0"/>
                <w:szCs w:val="21"/>
                <w:highlight w:val="none"/>
              </w:rPr>
            </w:pPr>
          </w:p>
        </w:tc>
      </w:tr>
      <w:tr w14:paraId="5641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07BFBEF3">
            <w:pPr>
              <w:autoSpaceDE w:val="0"/>
              <w:adjustRightInd w:val="0"/>
              <w:spacing w:line="2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666" w:type="pct"/>
            <w:tcBorders>
              <w:top w:val="single" w:color="auto" w:sz="4" w:space="0"/>
              <w:left w:val="nil"/>
              <w:bottom w:val="single" w:color="auto" w:sz="4" w:space="0"/>
              <w:right w:val="single" w:color="auto" w:sz="4" w:space="0"/>
            </w:tcBorders>
            <w:shd w:val="clear" w:color="auto" w:fill="auto"/>
            <w:vAlign w:val="center"/>
          </w:tcPr>
          <w:p w14:paraId="4F53DA97">
            <w:pPr>
              <w:autoSpaceDE w:val="0"/>
              <w:adjustRightInd w:val="0"/>
              <w:spacing w:line="240" w:lineRule="exact"/>
              <w:jc w:val="center"/>
              <w:rPr>
                <w:rFonts w:ascii="宋体" w:hAnsi="宋体" w:eastAsia="宋体" w:cs="宋体"/>
                <w:color w:val="auto"/>
                <w:kern w:val="0"/>
                <w:szCs w:val="21"/>
                <w:highlight w:val="none"/>
              </w:rPr>
            </w:pPr>
          </w:p>
        </w:tc>
        <w:tc>
          <w:tcPr>
            <w:tcW w:w="443" w:type="pct"/>
            <w:tcBorders>
              <w:top w:val="single" w:color="auto" w:sz="4" w:space="0"/>
              <w:left w:val="nil"/>
              <w:bottom w:val="single" w:color="auto" w:sz="4" w:space="0"/>
              <w:right w:val="single" w:color="auto" w:sz="4" w:space="0"/>
            </w:tcBorders>
            <w:shd w:val="clear" w:color="auto" w:fill="auto"/>
            <w:vAlign w:val="center"/>
          </w:tcPr>
          <w:p w14:paraId="42C44923">
            <w:pPr>
              <w:autoSpaceDE w:val="0"/>
              <w:adjustRightInd w:val="0"/>
              <w:spacing w:line="240" w:lineRule="exact"/>
              <w:jc w:val="center"/>
              <w:rPr>
                <w:rFonts w:ascii="宋体" w:hAnsi="宋体" w:eastAsia="宋体" w:cs="宋体"/>
                <w:color w:val="auto"/>
                <w:kern w:val="0"/>
                <w:szCs w:val="21"/>
                <w:highlight w:val="none"/>
              </w:rPr>
            </w:pPr>
          </w:p>
        </w:tc>
        <w:tc>
          <w:tcPr>
            <w:tcW w:w="554" w:type="pct"/>
            <w:tcBorders>
              <w:top w:val="single" w:color="auto" w:sz="4" w:space="0"/>
              <w:left w:val="nil"/>
              <w:bottom w:val="single" w:color="auto" w:sz="4" w:space="0"/>
              <w:right w:val="single" w:color="auto" w:sz="4" w:space="0"/>
            </w:tcBorders>
            <w:shd w:val="clear" w:color="auto" w:fill="auto"/>
            <w:vAlign w:val="center"/>
          </w:tcPr>
          <w:p w14:paraId="05B95FD5">
            <w:pPr>
              <w:autoSpaceDE w:val="0"/>
              <w:adjustRightInd w:val="0"/>
              <w:spacing w:line="240" w:lineRule="exact"/>
              <w:jc w:val="center"/>
              <w:rPr>
                <w:rFonts w:ascii="宋体" w:hAnsi="宋体" w:eastAsia="宋体" w:cs="宋体"/>
                <w:color w:val="auto"/>
                <w:kern w:val="0"/>
                <w:szCs w:val="21"/>
                <w:highlight w:val="none"/>
              </w:rPr>
            </w:pPr>
          </w:p>
        </w:tc>
        <w:tc>
          <w:tcPr>
            <w:tcW w:w="653" w:type="pct"/>
            <w:tcBorders>
              <w:top w:val="single" w:color="auto" w:sz="4" w:space="0"/>
              <w:left w:val="nil"/>
              <w:bottom w:val="single" w:color="auto" w:sz="4" w:space="0"/>
              <w:right w:val="single" w:color="auto" w:sz="4" w:space="0"/>
            </w:tcBorders>
            <w:shd w:val="clear" w:color="auto" w:fill="auto"/>
            <w:vAlign w:val="center"/>
          </w:tcPr>
          <w:p w14:paraId="1B163C43">
            <w:pPr>
              <w:autoSpaceDE w:val="0"/>
              <w:adjustRightInd w:val="0"/>
              <w:spacing w:line="240" w:lineRule="exact"/>
              <w:jc w:val="center"/>
              <w:rPr>
                <w:rFonts w:ascii="宋体" w:hAnsi="宋体" w:eastAsia="宋体" w:cs="宋体"/>
                <w:color w:val="auto"/>
                <w:kern w:val="0"/>
                <w:szCs w:val="21"/>
                <w:highlight w:val="none"/>
              </w:rPr>
            </w:pPr>
          </w:p>
        </w:tc>
        <w:tc>
          <w:tcPr>
            <w:tcW w:w="456" w:type="pct"/>
            <w:tcBorders>
              <w:top w:val="single" w:color="auto" w:sz="4" w:space="0"/>
              <w:left w:val="nil"/>
              <w:bottom w:val="single" w:color="auto" w:sz="4" w:space="0"/>
              <w:right w:val="single" w:color="auto" w:sz="4" w:space="0"/>
            </w:tcBorders>
            <w:shd w:val="clear" w:color="auto" w:fill="auto"/>
            <w:vAlign w:val="center"/>
          </w:tcPr>
          <w:p w14:paraId="7DE1A29C">
            <w:pPr>
              <w:autoSpaceDE w:val="0"/>
              <w:adjustRightInd w:val="0"/>
              <w:spacing w:line="240" w:lineRule="exact"/>
              <w:jc w:val="center"/>
              <w:rPr>
                <w:rFonts w:ascii="宋体" w:hAnsi="宋体" w:eastAsia="宋体" w:cs="宋体"/>
                <w:color w:val="auto"/>
                <w:kern w:val="0"/>
                <w:szCs w:val="21"/>
                <w:highlight w:val="none"/>
              </w:rPr>
            </w:pPr>
          </w:p>
        </w:tc>
        <w:tc>
          <w:tcPr>
            <w:tcW w:w="559" w:type="pct"/>
            <w:tcBorders>
              <w:top w:val="single" w:color="auto" w:sz="4" w:space="0"/>
              <w:left w:val="nil"/>
              <w:bottom w:val="single" w:color="auto" w:sz="4" w:space="0"/>
              <w:right w:val="single" w:color="auto" w:sz="4" w:space="0"/>
            </w:tcBorders>
            <w:shd w:val="clear" w:color="auto" w:fill="auto"/>
            <w:vAlign w:val="center"/>
          </w:tcPr>
          <w:p w14:paraId="3E2A1536">
            <w:pPr>
              <w:autoSpaceDE w:val="0"/>
              <w:adjustRightInd w:val="0"/>
              <w:spacing w:line="240" w:lineRule="exact"/>
              <w:jc w:val="center"/>
              <w:rPr>
                <w:rFonts w:ascii="宋体" w:hAnsi="宋体" w:eastAsia="宋体" w:cs="宋体"/>
                <w:color w:val="auto"/>
                <w:kern w:val="0"/>
                <w:szCs w:val="21"/>
                <w:highlight w:val="none"/>
              </w:rPr>
            </w:pPr>
          </w:p>
        </w:tc>
        <w:tc>
          <w:tcPr>
            <w:tcW w:w="636" w:type="pct"/>
            <w:tcBorders>
              <w:top w:val="single" w:color="auto" w:sz="4" w:space="0"/>
              <w:left w:val="nil"/>
              <w:bottom w:val="single" w:color="auto" w:sz="4" w:space="0"/>
              <w:right w:val="single" w:color="auto" w:sz="4" w:space="0"/>
            </w:tcBorders>
            <w:shd w:val="clear" w:color="auto" w:fill="auto"/>
            <w:vAlign w:val="center"/>
          </w:tcPr>
          <w:p w14:paraId="1F3B985D">
            <w:pPr>
              <w:autoSpaceDE w:val="0"/>
              <w:adjustRightInd w:val="0"/>
              <w:spacing w:line="240" w:lineRule="exact"/>
              <w:jc w:val="center"/>
              <w:rPr>
                <w:rFonts w:ascii="宋体" w:hAnsi="宋体" w:eastAsia="宋体" w:cs="宋体"/>
                <w:color w:val="auto"/>
                <w:kern w:val="0"/>
                <w:szCs w:val="21"/>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B20E954">
            <w:pPr>
              <w:autoSpaceDE w:val="0"/>
              <w:adjustRightInd w:val="0"/>
              <w:spacing w:line="240" w:lineRule="exact"/>
              <w:jc w:val="center"/>
              <w:rPr>
                <w:rFonts w:ascii="宋体" w:hAnsi="宋体" w:eastAsia="宋体" w:cs="宋体"/>
                <w:color w:val="auto"/>
                <w:kern w:val="0"/>
                <w:szCs w:val="21"/>
                <w:highlight w:val="none"/>
              </w:rPr>
            </w:pPr>
          </w:p>
        </w:tc>
      </w:tr>
      <w:tr w14:paraId="3B82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356377AD">
            <w:pPr>
              <w:autoSpaceDE w:val="0"/>
              <w:adjustRightInd w:val="0"/>
              <w:spacing w:line="2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66" w:type="pct"/>
            <w:tcBorders>
              <w:top w:val="single" w:color="auto" w:sz="4" w:space="0"/>
              <w:left w:val="nil"/>
              <w:bottom w:val="single" w:color="auto" w:sz="4" w:space="0"/>
              <w:right w:val="single" w:color="auto" w:sz="4" w:space="0"/>
            </w:tcBorders>
            <w:shd w:val="clear" w:color="auto" w:fill="auto"/>
            <w:vAlign w:val="center"/>
          </w:tcPr>
          <w:p w14:paraId="560CFA10">
            <w:pPr>
              <w:autoSpaceDE w:val="0"/>
              <w:adjustRightInd w:val="0"/>
              <w:spacing w:line="240" w:lineRule="exact"/>
              <w:jc w:val="center"/>
              <w:rPr>
                <w:rFonts w:ascii="宋体" w:hAnsi="宋体" w:eastAsia="宋体" w:cs="宋体"/>
                <w:color w:val="auto"/>
                <w:kern w:val="0"/>
                <w:szCs w:val="21"/>
                <w:highlight w:val="none"/>
              </w:rPr>
            </w:pPr>
          </w:p>
        </w:tc>
        <w:tc>
          <w:tcPr>
            <w:tcW w:w="443" w:type="pct"/>
            <w:tcBorders>
              <w:top w:val="single" w:color="auto" w:sz="4" w:space="0"/>
              <w:left w:val="nil"/>
              <w:bottom w:val="single" w:color="auto" w:sz="4" w:space="0"/>
              <w:right w:val="single" w:color="auto" w:sz="4" w:space="0"/>
            </w:tcBorders>
            <w:shd w:val="clear" w:color="auto" w:fill="auto"/>
            <w:vAlign w:val="center"/>
          </w:tcPr>
          <w:p w14:paraId="65EA52B9">
            <w:pPr>
              <w:autoSpaceDE w:val="0"/>
              <w:adjustRightInd w:val="0"/>
              <w:spacing w:line="240" w:lineRule="exact"/>
              <w:jc w:val="center"/>
              <w:rPr>
                <w:rFonts w:ascii="宋体" w:hAnsi="宋体" w:eastAsia="宋体" w:cs="宋体"/>
                <w:color w:val="auto"/>
                <w:kern w:val="0"/>
                <w:szCs w:val="21"/>
                <w:highlight w:val="none"/>
              </w:rPr>
            </w:pPr>
          </w:p>
        </w:tc>
        <w:tc>
          <w:tcPr>
            <w:tcW w:w="554" w:type="pct"/>
            <w:tcBorders>
              <w:top w:val="single" w:color="auto" w:sz="4" w:space="0"/>
              <w:left w:val="nil"/>
              <w:bottom w:val="single" w:color="auto" w:sz="4" w:space="0"/>
              <w:right w:val="single" w:color="auto" w:sz="4" w:space="0"/>
            </w:tcBorders>
            <w:shd w:val="clear" w:color="auto" w:fill="auto"/>
            <w:vAlign w:val="center"/>
          </w:tcPr>
          <w:p w14:paraId="67E6F8FE">
            <w:pPr>
              <w:autoSpaceDE w:val="0"/>
              <w:adjustRightInd w:val="0"/>
              <w:spacing w:line="240" w:lineRule="exact"/>
              <w:jc w:val="center"/>
              <w:rPr>
                <w:rFonts w:ascii="宋体" w:hAnsi="宋体" w:eastAsia="宋体" w:cs="宋体"/>
                <w:color w:val="auto"/>
                <w:kern w:val="0"/>
                <w:szCs w:val="21"/>
                <w:highlight w:val="none"/>
              </w:rPr>
            </w:pPr>
          </w:p>
        </w:tc>
        <w:tc>
          <w:tcPr>
            <w:tcW w:w="653" w:type="pct"/>
            <w:tcBorders>
              <w:top w:val="single" w:color="auto" w:sz="4" w:space="0"/>
              <w:left w:val="nil"/>
              <w:bottom w:val="single" w:color="auto" w:sz="4" w:space="0"/>
              <w:right w:val="single" w:color="auto" w:sz="4" w:space="0"/>
            </w:tcBorders>
            <w:shd w:val="clear" w:color="auto" w:fill="auto"/>
            <w:vAlign w:val="center"/>
          </w:tcPr>
          <w:p w14:paraId="51BFF49A">
            <w:pPr>
              <w:autoSpaceDE w:val="0"/>
              <w:adjustRightInd w:val="0"/>
              <w:spacing w:line="240" w:lineRule="exact"/>
              <w:jc w:val="center"/>
              <w:rPr>
                <w:rFonts w:ascii="宋体" w:hAnsi="宋体" w:eastAsia="宋体" w:cs="宋体"/>
                <w:color w:val="auto"/>
                <w:kern w:val="0"/>
                <w:szCs w:val="21"/>
                <w:highlight w:val="none"/>
              </w:rPr>
            </w:pPr>
          </w:p>
        </w:tc>
        <w:tc>
          <w:tcPr>
            <w:tcW w:w="456" w:type="pct"/>
            <w:tcBorders>
              <w:top w:val="single" w:color="auto" w:sz="4" w:space="0"/>
              <w:left w:val="nil"/>
              <w:bottom w:val="single" w:color="auto" w:sz="4" w:space="0"/>
              <w:right w:val="single" w:color="auto" w:sz="4" w:space="0"/>
            </w:tcBorders>
            <w:shd w:val="clear" w:color="auto" w:fill="auto"/>
            <w:vAlign w:val="center"/>
          </w:tcPr>
          <w:p w14:paraId="12929931">
            <w:pPr>
              <w:autoSpaceDE w:val="0"/>
              <w:adjustRightInd w:val="0"/>
              <w:spacing w:line="240" w:lineRule="exact"/>
              <w:jc w:val="center"/>
              <w:rPr>
                <w:rFonts w:ascii="宋体" w:hAnsi="宋体" w:eastAsia="宋体" w:cs="宋体"/>
                <w:color w:val="auto"/>
                <w:kern w:val="0"/>
                <w:szCs w:val="21"/>
                <w:highlight w:val="none"/>
              </w:rPr>
            </w:pPr>
          </w:p>
        </w:tc>
        <w:tc>
          <w:tcPr>
            <w:tcW w:w="559" w:type="pct"/>
            <w:tcBorders>
              <w:top w:val="single" w:color="auto" w:sz="4" w:space="0"/>
              <w:left w:val="nil"/>
              <w:bottom w:val="single" w:color="auto" w:sz="4" w:space="0"/>
              <w:right w:val="single" w:color="auto" w:sz="4" w:space="0"/>
            </w:tcBorders>
            <w:shd w:val="clear" w:color="auto" w:fill="auto"/>
            <w:vAlign w:val="center"/>
          </w:tcPr>
          <w:p w14:paraId="351A90C5">
            <w:pPr>
              <w:autoSpaceDE w:val="0"/>
              <w:adjustRightInd w:val="0"/>
              <w:spacing w:line="240" w:lineRule="exact"/>
              <w:jc w:val="center"/>
              <w:rPr>
                <w:rFonts w:ascii="宋体" w:hAnsi="宋体" w:eastAsia="宋体" w:cs="宋体"/>
                <w:color w:val="auto"/>
                <w:kern w:val="0"/>
                <w:szCs w:val="21"/>
                <w:highlight w:val="none"/>
              </w:rPr>
            </w:pPr>
          </w:p>
        </w:tc>
        <w:tc>
          <w:tcPr>
            <w:tcW w:w="636" w:type="pct"/>
            <w:tcBorders>
              <w:top w:val="single" w:color="auto" w:sz="4" w:space="0"/>
              <w:left w:val="nil"/>
              <w:bottom w:val="single" w:color="auto" w:sz="4" w:space="0"/>
              <w:right w:val="single" w:color="auto" w:sz="4" w:space="0"/>
            </w:tcBorders>
            <w:shd w:val="clear" w:color="auto" w:fill="auto"/>
            <w:vAlign w:val="center"/>
          </w:tcPr>
          <w:p w14:paraId="777BFDA4">
            <w:pPr>
              <w:autoSpaceDE w:val="0"/>
              <w:adjustRightInd w:val="0"/>
              <w:spacing w:line="240" w:lineRule="exact"/>
              <w:jc w:val="center"/>
              <w:rPr>
                <w:rFonts w:ascii="宋体" w:hAnsi="宋体" w:eastAsia="宋体" w:cs="宋体"/>
                <w:color w:val="auto"/>
                <w:kern w:val="0"/>
                <w:szCs w:val="21"/>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A963C3F">
            <w:pPr>
              <w:autoSpaceDE w:val="0"/>
              <w:adjustRightInd w:val="0"/>
              <w:spacing w:line="240" w:lineRule="exact"/>
              <w:jc w:val="center"/>
              <w:rPr>
                <w:rFonts w:ascii="宋体" w:hAnsi="宋体" w:eastAsia="宋体" w:cs="宋体"/>
                <w:color w:val="auto"/>
                <w:kern w:val="0"/>
                <w:szCs w:val="21"/>
                <w:highlight w:val="none"/>
              </w:rPr>
            </w:pPr>
          </w:p>
        </w:tc>
      </w:tr>
      <w:tr w14:paraId="3A7F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D0B845">
            <w:pPr>
              <w:autoSpaceDE w:val="0"/>
              <w:adjustRightInd w:val="0"/>
              <w:spacing w:line="2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636" w:type="pct"/>
            <w:tcBorders>
              <w:top w:val="single" w:color="auto" w:sz="4" w:space="0"/>
              <w:left w:val="nil"/>
              <w:bottom w:val="single" w:color="auto" w:sz="4" w:space="0"/>
              <w:right w:val="single" w:color="auto" w:sz="4" w:space="0"/>
            </w:tcBorders>
            <w:shd w:val="clear" w:color="auto" w:fill="auto"/>
            <w:vAlign w:val="center"/>
          </w:tcPr>
          <w:p w14:paraId="414B0DB4">
            <w:pPr>
              <w:autoSpaceDE w:val="0"/>
              <w:adjustRightInd w:val="0"/>
              <w:spacing w:line="240" w:lineRule="exact"/>
              <w:jc w:val="center"/>
              <w:rPr>
                <w:rFonts w:ascii="宋体" w:hAnsi="宋体" w:eastAsia="宋体" w:cs="宋体"/>
                <w:color w:val="auto"/>
                <w:kern w:val="0"/>
                <w:szCs w:val="21"/>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3409A1B">
            <w:pPr>
              <w:autoSpaceDE w:val="0"/>
              <w:adjustRightInd w:val="0"/>
              <w:spacing w:line="240" w:lineRule="exact"/>
              <w:jc w:val="center"/>
              <w:rPr>
                <w:rFonts w:ascii="宋体" w:hAnsi="宋体" w:eastAsia="宋体" w:cs="宋体"/>
                <w:color w:val="auto"/>
                <w:kern w:val="0"/>
                <w:szCs w:val="21"/>
                <w:highlight w:val="none"/>
              </w:rPr>
            </w:pPr>
          </w:p>
        </w:tc>
      </w:tr>
      <w:tr w14:paraId="3073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3FCD4EFF">
            <w:pPr>
              <w:autoSpaceDE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二、服务部分</w:t>
            </w:r>
          </w:p>
        </w:tc>
      </w:tr>
      <w:tr w14:paraId="2649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29024A7C">
            <w:pPr>
              <w:autoSpaceDE w:val="0"/>
              <w:adjustRightInd w:val="0"/>
              <w:spacing w:line="240" w:lineRule="exact"/>
              <w:jc w:val="center"/>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序号</w:t>
            </w:r>
          </w:p>
        </w:tc>
        <w:tc>
          <w:tcPr>
            <w:tcW w:w="666" w:type="pct"/>
            <w:tcBorders>
              <w:top w:val="single" w:color="auto" w:sz="4" w:space="0"/>
              <w:left w:val="nil"/>
              <w:bottom w:val="single" w:color="auto" w:sz="4" w:space="0"/>
              <w:right w:val="single" w:color="auto" w:sz="4" w:space="0"/>
            </w:tcBorders>
            <w:shd w:val="clear" w:color="auto" w:fill="auto"/>
            <w:vAlign w:val="center"/>
          </w:tcPr>
          <w:p w14:paraId="65A31611">
            <w:pPr>
              <w:autoSpaceDE w:val="0"/>
              <w:adjustRightInd w:val="0"/>
              <w:spacing w:line="24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服务名称</w:t>
            </w:r>
          </w:p>
        </w:tc>
        <w:tc>
          <w:tcPr>
            <w:tcW w:w="1651" w:type="pct"/>
            <w:gridSpan w:val="3"/>
            <w:tcBorders>
              <w:top w:val="single" w:color="auto" w:sz="4" w:space="0"/>
              <w:left w:val="nil"/>
              <w:bottom w:val="single" w:color="auto" w:sz="4" w:space="0"/>
              <w:right w:val="single" w:color="auto" w:sz="4" w:space="0"/>
            </w:tcBorders>
            <w:shd w:val="clear" w:color="auto" w:fill="auto"/>
            <w:vAlign w:val="center"/>
          </w:tcPr>
          <w:p w14:paraId="1D23EE3F">
            <w:pPr>
              <w:autoSpaceDE w:val="0"/>
              <w:adjustRightInd w:val="0"/>
              <w:spacing w:line="24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服务内容</w:t>
            </w:r>
          </w:p>
        </w:tc>
        <w:tc>
          <w:tcPr>
            <w:tcW w:w="456" w:type="pct"/>
            <w:tcBorders>
              <w:top w:val="single" w:color="auto" w:sz="4" w:space="0"/>
              <w:left w:val="nil"/>
              <w:bottom w:val="single" w:color="auto" w:sz="4" w:space="0"/>
              <w:right w:val="single" w:color="auto" w:sz="4" w:space="0"/>
            </w:tcBorders>
            <w:shd w:val="clear" w:color="auto" w:fill="auto"/>
            <w:vAlign w:val="center"/>
          </w:tcPr>
          <w:p w14:paraId="7D303335">
            <w:pPr>
              <w:autoSpaceDE w:val="0"/>
              <w:adjustRightInd w:val="0"/>
              <w:spacing w:line="24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559" w:type="pct"/>
            <w:tcBorders>
              <w:top w:val="single" w:color="auto" w:sz="4" w:space="0"/>
              <w:left w:val="nil"/>
              <w:bottom w:val="single" w:color="auto" w:sz="4" w:space="0"/>
              <w:right w:val="single" w:color="auto" w:sz="4" w:space="0"/>
            </w:tcBorders>
            <w:shd w:val="clear" w:color="auto" w:fill="auto"/>
            <w:vAlign w:val="center"/>
          </w:tcPr>
          <w:p w14:paraId="387055D2">
            <w:pPr>
              <w:autoSpaceDE w:val="0"/>
              <w:adjustRightInd w:val="0"/>
              <w:spacing w:line="24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636" w:type="pct"/>
            <w:tcBorders>
              <w:top w:val="single" w:color="auto" w:sz="4" w:space="0"/>
              <w:left w:val="nil"/>
              <w:bottom w:val="single" w:color="auto" w:sz="4" w:space="0"/>
              <w:right w:val="single" w:color="auto" w:sz="4" w:space="0"/>
            </w:tcBorders>
            <w:shd w:val="clear" w:color="auto" w:fill="auto"/>
            <w:vAlign w:val="center"/>
          </w:tcPr>
          <w:p w14:paraId="18FF8C3A">
            <w:pPr>
              <w:autoSpaceDE w:val="0"/>
              <w:adjustRightInd w:val="0"/>
              <w:spacing w:line="240" w:lineRule="exact"/>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0299B437">
            <w:pPr>
              <w:autoSpaceDE w:val="0"/>
              <w:adjustRightInd w:val="0"/>
              <w:spacing w:line="240" w:lineRule="exact"/>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475" w:type="pct"/>
            <w:tcBorders>
              <w:top w:val="single" w:color="auto" w:sz="4" w:space="0"/>
              <w:left w:val="nil"/>
              <w:bottom w:val="single" w:color="auto" w:sz="4" w:space="0"/>
              <w:right w:val="single" w:color="auto" w:sz="4" w:space="0"/>
            </w:tcBorders>
            <w:shd w:val="clear" w:color="auto" w:fill="auto"/>
            <w:vAlign w:val="center"/>
          </w:tcPr>
          <w:p w14:paraId="44CDCB45">
            <w:pPr>
              <w:autoSpaceDE w:val="0"/>
              <w:adjustRightInd w:val="0"/>
              <w:spacing w:line="24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57A6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3C992DC1">
            <w:pPr>
              <w:autoSpaceDE w:val="0"/>
              <w:adjustRightInd w:val="0"/>
              <w:spacing w:line="0" w:lineRule="atLeas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66" w:type="pct"/>
            <w:tcBorders>
              <w:top w:val="single" w:color="auto" w:sz="4" w:space="0"/>
              <w:left w:val="nil"/>
              <w:bottom w:val="single" w:color="auto" w:sz="4" w:space="0"/>
              <w:right w:val="single" w:color="auto" w:sz="4" w:space="0"/>
            </w:tcBorders>
            <w:shd w:val="clear" w:color="auto" w:fill="auto"/>
            <w:vAlign w:val="center"/>
          </w:tcPr>
          <w:p w14:paraId="48F5382A">
            <w:pPr>
              <w:autoSpaceDE w:val="0"/>
              <w:adjustRightInd w:val="0"/>
              <w:spacing w:line="0" w:lineRule="atLeast"/>
              <w:jc w:val="center"/>
              <w:rPr>
                <w:rFonts w:ascii="宋体" w:hAnsi="宋体" w:eastAsia="宋体" w:cs="宋体"/>
                <w:b/>
                <w:color w:val="auto"/>
                <w:kern w:val="0"/>
                <w:szCs w:val="21"/>
                <w:highlight w:val="none"/>
              </w:rPr>
            </w:pPr>
          </w:p>
        </w:tc>
        <w:tc>
          <w:tcPr>
            <w:tcW w:w="1651" w:type="pct"/>
            <w:gridSpan w:val="3"/>
            <w:tcBorders>
              <w:top w:val="single" w:color="auto" w:sz="4" w:space="0"/>
              <w:left w:val="nil"/>
              <w:bottom w:val="single" w:color="auto" w:sz="4" w:space="0"/>
              <w:right w:val="single" w:color="auto" w:sz="4" w:space="0"/>
            </w:tcBorders>
            <w:shd w:val="clear" w:color="auto" w:fill="auto"/>
            <w:vAlign w:val="center"/>
          </w:tcPr>
          <w:p w14:paraId="05663D25">
            <w:pPr>
              <w:autoSpaceDE w:val="0"/>
              <w:adjustRightInd w:val="0"/>
              <w:spacing w:line="0" w:lineRule="atLeast"/>
              <w:jc w:val="center"/>
              <w:rPr>
                <w:rFonts w:ascii="宋体" w:hAnsi="宋体" w:eastAsia="宋体" w:cs="宋体"/>
                <w:b/>
                <w:color w:val="auto"/>
                <w:kern w:val="0"/>
                <w:szCs w:val="21"/>
                <w:highlight w:val="none"/>
              </w:rPr>
            </w:pPr>
          </w:p>
        </w:tc>
        <w:tc>
          <w:tcPr>
            <w:tcW w:w="456" w:type="pct"/>
            <w:tcBorders>
              <w:top w:val="single" w:color="auto" w:sz="4" w:space="0"/>
              <w:left w:val="nil"/>
              <w:bottom w:val="single" w:color="auto" w:sz="4" w:space="0"/>
              <w:right w:val="single" w:color="auto" w:sz="4" w:space="0"/>
            </w:tcBorders>
            <w:shd w:val="clear" w:color="auto" w:fill="auto"/>
            <w:vAlign w:val="center"/>
          </w:tcPr>
          <w:p w14:paraId="22E8610F">
            <w:pPr>
              <w:autoSpaceDE w:val="0"/>
              <w:adjustRightInd w:val="0"/>
              <w:spacing w:line="0" w:lineRule="atLeast"/>
              <w:jc w:val="center"/>
              <w:rPr>
                <w:rFonts w:ascii="宋体" w:hAnsi="宋体" w:eastAsia="宋体" w:cs="宋体"/>
                <w:b/>
                <w:color w:val="auto"/>
                <w:kern w:val="0"/>
                <w:szCs w:val="21"/>
                <w:highlight w:val="none"/>
              </w:rPr>
            </w:pPr>
          </w:p>
        </w:tc>
        <w:tc>
          <w:tcPr>
            <w:tcW w:w="559" w:type="pct"/>
            <w:tcBorders>
              <w:top w:val="single" w:color="auto" w:sz="4" w:space="0"/>
              <w:left w:val="nil"/>
              <w:bottom w:val="single" w:color="auto" w:sz="4" w:space="0"/>
              <w:right w:val="single" w:color="auto" w:sz="4" w:space="0"/>
            </w:tcBorders>
            <w:shd w:val="clear" w:color="auto" w:fill="auto"/>
            <w:vAlign w:val="center"/>
          </w:tcPr>
          <w:p w14:paraId="6818F314">
            <w:pPr>
              <w:autoSpaceDE w:val="0"/>
              <w:adjustRightInd w:val="0"/>
              <w:spacing w:line="0" w:lineRule="atLeast"/>
              <w:jc w:val="center"/>
              <w:rPr>
                <w:rFonts w:ascii="宋体" w:hAnsi="宋体" w:eastAsia="宋体" w:cs="宋体"/>
                <w:b/>
                <w:color w:val="auto"/>
                <w:kern w:val="0"/>
                <w:szCs w:val="21"/>
                <w:highlight w:val="none"/>
              </w:rPr>
            </w:pPr>
          </w:p>
        </w:tc>
        <w:tc>
          <w:tcPr>
            <w:tcW w:w="636" w:type="pct"/>
            <w:tcBorders>
              <w:top w:val="single" w:color="auto" w:sz="4" w:space="0"/>
              <w:left w:val="nil"/>
              <w:bottom w:val="single" w:color="auto" w:sz="4" w:space="0"/>
              <w:right w:val="single" w:color="auto" w:sz="4" w:space="0"/>
            </w:tcBorders>
            <w:shd w:val="clear" w:color="auto" w:fill="auto"/>
            <w:vAlign w:val="center"/>
          </w:tcPr>
          <w:p w14:paraId="62C64116">
            <w:pPr>
              <w:autoSpaceDE w:val="0"/>
              <w:adjustRightInd w:val="0"/>
              <w:spacing w:line="0" w:lineRule="atLeast"/>
              <w:ind w:left="-87"/>
              <w:jc w:val="center"/>
              <w:rPr>
                <w:rFonts w:ascii="宋体" w:hAnsi="宋体" w:eastAsia="宋体" w:cs="宋体"/>
                <w:b/>
                <w:color w:val="auto"/>
                <w:kern w:val="0"/>
                <w:szCs w:val="21"/>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37E6CA6">
            <w:pPr>
              <w:autoSpaceDE w:val="0"/>
              <w:adjustRightInd w:val="0"/>
              <w:spacing w:line="0" w:lineRule="atLeast"/>
              <w:jc w:val="center"/>
              <w:rPr>
                <w:rFonts w:ascii="宋体" w:hAnsi="宋体" w:eastAsia="宋体" w:cs="宋体"/>
                <w:b/>
                <w:color w:val="auto"/>
                <w:kern w:val="0"/>
                <w:szCs w:val="21"/>
                <w:highlight w:val="none"/>
              </w:rPr>
            </w:pPr>
          </w:p>
        </w:tc>
      </w:tr>
      <w:tr w14:paraId="6E45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2AAE8324">
            <w:pPr>
              <w:autoSpaceDE w:val="0"/>
              <w:adjustRightInd w:val="0"/>
              <w:spacing w:line="0" w:lineRule="atLeas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666" w:type="pct"/>
            <w:tcBorders>
              <w:top w:val="single" w:color="auto" w:sz="4" w:space="0"/>
              <w:left w:val="nil"/>
              <w:bottom w:val="single" w:color="auto" w:sz="4" w:space="0"/>
              <w:right w:val="single" w:color="auto" w:sz="4" w:space="0"/>
            </w:tcBorders>
            <w:shd w:val="clear" w:color="auto" w:fill="auto"/>
            <w:vAlign w:val="center"/>
          </w:tcPr>
          <w:p w14:paraId="01D8B622">
            <w:pPr>
              <w:autoSpaceDE w:val="0"/>
              <w:adjustRightInd w:val="0"/>
              <w:spacing w:line="0" w:lineRule="atLeast"/>
              <w:jc w:val="center"/>
              <w:rPr>
                <w:rFonts w:ascii="宋体" w:hAnsi="宋体" w:eastAsia="宋体" w:cs="宋体"/>
                <w:color w:val="auto"/>
                <w:kern w:val="0"/>
                <w:szCs w:val="21"/>
                <w:highlight w:val="none"/>
              </w:rPr>
            </w:pPr>
          </w:p>
        </w:tc>
        <w:tc>
          <w:tcPr>
            <w:tcW w:w="1651" w:type="pct"/>
            <w:gridSpan w:val="3"/>
            <w:tcBorders>
              <w:top w:val="single" w:color="auto" w:sz="4" w:space="0"/>
              <w:left w:val="nil"/>
              <w:bottom w:val="single" w:color="auto" w:sz="4" w:space="0"/>
              <w:right w:val="single" w:color="auto" w:sz="4" w:space="0"/>
            </w:tcBorders>
            <w:shd w:val="clear" w:color="auto" w:fill="auto"/>
            <w:vAlign w:val="center"/>
          </w:tcPr>
          <w:p w14:paraId="348BE489">
            <w:pPr>
              <w:autoSpaceDE w:val="0"/>
              <w:adjustRightInd w:val="0"/>
              <w:spacing w:line="0" w:lineRule="atLeast"/>
              <w:jc w:val="center"/>
              <w:rPr>
                <w:rFonts w:ascii="宋体" w:hAnsi="宋体" w:eastAsia="宋体" w:cs="宋体"/>
                <w:color w:val="auto"/>
                <w:kern w:val="0"/>
                <w:szCs w:val="21"/>
                <w:highlight w:val="none"/>
              </w:rPr>
            </w:pPr>
          </w:p>
        </w:tc>
        <w:tc>
          <w:tcPr>
            <w:tcW w:w="456" w:type="pct"/>
            <w:tcBorders>
              <w:top w:val="single" w:color="auto" w:sz="4" w:space="0"/>
              <w:left w:val="nil"/>
              <w:bottom w:val="single" w:color="auto" w:sz="4" w:space="0"/>
              <w:right w:val="single" w:color="auto" w:sz="4" w:space="0"/>
            </w:tcBorders>
            <w:shd w:val="clear" w:color="auto" w:fill="auto"/>
            <w:vAlign w:val="center"/>
          </w:tcPr>
          <w:p w14:paraId="4D983FA2">
            <w:pPr>
              <w:autoSpaceDE w:val="0"/>
              <w:adjustRightInd w:val="0"/>
              <w:spacing w:line="0" w:lineRule="atLeast"/>
              <w:jc w:val="center"/>
              <w:rPr>
                <w:rFonts w:ascii="宋体" w:hAnsi="宋体" w:eastAsia="宋体" w:cs="宋体"/>
                <w:color w:val="auto"/>
                <w:kern w:val="0"/>
                <w:szCs w:val="21"/>
                <w:highlight w:val="none"/>
              </w:rPr>
            </w:pPr>
          </w:p>
        </w:tc>
        <w:tc>
          <w:tcPr>
            <w:tcW w:w="559" w:type="pct"/>
            <w:tcBorders>
              <w:top w:val="single" w:color="auto" w:sz="4" w:space="0"/>
              <w:left w:val="nil"/>
              <w:bottom w:val="single" w:color="auto" w:sz="4" w:space="0"/>
              <w:right w:val="single" w:color="auto" w:sz="4" w:space="0"/>
            </w:tcBorders>
            <w:shd w:val="clear" w:color="auto" w:fill="auto"/>
            <w:vAlign w:val="center"/>
          </w:tcPr>
          <w:p w14:paraId="4D0A9DA6">
            <w:pPr>
              <w:autoSpaceDE w:val="0"/>
              <w:adjustRightInd w:val="0"/>
              <w:spacing w:line="0" w:lineRule="atLeast"/>
              <w:jc w:val="center"/>
              <w:rPr>
                <w:rFonts w:ascii="宋体" w:hAnsi="宋体" w:eastAsia="宋体" w:cs="宋体"/>
                <w:color w:val="auto"/>
                <w:kern w:val="0"/>
                <w:szCs w:val="21"/>
                <w:highlight w:val="none"/>
              </w:rPr>
            </w:pPr>
          </w:p>
        </w:tc>
        <w:tc>
          <w:tcPr>
            <w:tcW w:w="636" w:type="pct"/>
            <w:tcBorders>
              <w:top w:val="single" w:color="auto" w:sz="4" w:space="0"/>
              <w:left w:val="nil"/>
              <w:bottom w:val="single" w:color="auto" w:sz="4" w:space="0"/>
              <w:right w:val="single" w:color="auto" w:sz="4" w:space="0"/>
            </w:tcBorders>
            <w:shd w:val="clear" w:color="auto" w:fill="auto"/>
            <w:vAlign w:val="center"/>
          </w:tcPr>
          <w:p w14:paraId="64014A6B">
            <w:pPr>
              <w:autoSpaceDE w:val="0"/>
              <w:adjustRightInd w:val="0"/>
              <w:spacing w:line="0" w:lineRule="atLeast"/>
              <w:jc w:val="center"/>
              <w:rPr>
                <w:rFonts w:ascii="宋体" w:hAnsi="宋体" w:eastAsia="宋体" w:cs="宋体"/>
                <w:color w:val="auto"/>
                <w:kern w:val="0"/>
                <w:szCs w:val="21"/>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A76EC6">
            <w:pPr>
              <w:autoSpaceDE w:val="0"/>
              <w:adjustRightInd w:val="0"/>
              <w:spacing w:line="0" w:lineRule="atLeast"/>
              <w:jc w:val="center"/>
              <w:rPr>
                <w:rFonts w:ascii="宋体" w:hAnsi="宋体" w:eastAsia="宋体" w:cs="宋体"/>
                <w:color w:val="auto"/>
                <w:kern w:val="0"/>
                <w:szCs w:val="21"/>
                <w:highlight w:val="none"/>
              </w:rPr>
            </w:pPr>
          </w:p>
        </w:tc>
      </w:tr>
      <w:tr w14:paraId="4355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690ACA0A">
            <w:pPr>
              <w:autoSpaceDE w:val="0"/>
              <w:adjustRightInd w:val="0"/>
              <w:spacing w:line="0" w:lineRule="atLeas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666" w:type="pct"/>
            <w:tcBorders>
              <w:top w:val="single" w:color="auto" w:sz="4" w:space="0"/>
              <w:left w:val="nil"/>
              <w:bottom w:val="single" w:color="auto" w:sz="4" w:space="0"/>
              <w:right w:val="single" w:color="auto" w:sz="4" w:space="0"/>
            </w:tcBorders>
            <w:shd w:val="clear" w:color="auto" w:fill="auto"/>
            <w:vAlign w:val="center"/>
          </w:tcPr>
          <w:p w14:paraId="1F7BEF3A">
            <w:pPr>
              <w:autoSpaceDE w:val="0"/>
              <w:adjustRightInd w:val="0"/>
              <w:spacing w:line="0" w:lineRule="atLeast"/>
              <w:jc w:val="center"/>
              <w:rPr>
                <w:rFonts w:ascii="宋体" w:hAnsi="宋体" w:eastAsia="宋体" w:cs="宋体"/>
                <w:color w:val="auto"/>
                <w:kern w:val="0"/>
                <w:szCs w:val="21"/>
                <w:highlight w:val="none"/>
              </w:rPr>
            </w:pPr>
          </w:p>
        </w:tc>
        <w:tc>
          <w:tcPr>
            <w:tcW w:w="1651" w:type="pct"/>
            <w:gridSpan w:val="3"/>
            <w:tcBorders>
              <w:top w:val="single" w:color="auto" w:sz="4" w:space="0"/>
              <w:left w:val="nil"/>
              <w:bottom w:val="single" w:color="auto" w:sz="4" w:space="0"/>
              <w:right w:val="single" w:color="auto" w:sz="4" w:space="0"/>
            </w:tcBorders>
            <w:shd w:val="clear" w:color="auto" w:fill="auto"/>
            <w:vAlign w:val="center"/>
          </w:tcPr>
          <w:p w14:paraId="0C5B5209">
            <w:pPr>
              <w:autoSpaceDE w:val="0"/>
              <w:adjustRightInd w:val="0"/>
              <w:spacing w:line="0" w:lineRule="atLeast"/>
              <w:jc w:val="center"/>
              <w:rPr>
                <w:rFonts w:ascii="宋体" w:hAnsi="宋体" w:eastAsia="宋体" w:cs="宋体"/>
                <w:color w:val="auto"/>
                <w:kern w:val="0"/>
                <w:szCs w:val="21"/>
                <w:highlight w:val="none"/>
              </w:rPr>
            </w:pPr>
          </w:p>
        </w:tc>
        <w:tc>
          <w:tcPr>
            <w:tcW w:w="456" w:type="pct"/>
            <w:tcBorders>
              <w:top w:val="single" w:color="auto" w:sz="4" w:space="0"/>
              <w:left w:val="nil"/>
              <w:bottom w:val="single" w:color="auto" w:sz="4" w:space="0"/>
              <w:right w:val="single" w:color="auto" w:sz="4" w:space="0"/>
            </w:tcBorders>
            <w:shd w:val="clear" w:color="auto" w:fill="auto"/>
            <w:vAlign w:val="center"/>
          </w:tcPr>
          <w:p w14:paraId="0E168770">
            <w:pPr>
              <w:autoSpaceDE w:val="0"/>
              <w:adjustRightInd w:val="0"/>
              <w:spacing w:line="0" w:lineRule="atLeast"/>
              <w:jc w:val="center"/>
              <w:rPr>
                <w:rFonts w:ascii="宋体" w:hAnsi="宋体" w:eastAsia="宋体" w:cs="宋体"/>
                <w:color w:val="auto"/>
                <w:kern w:val="0"/>
                <w:szCs w:val="21"/>
                <w:highlight w:val="none"/>
              </w:rPr>
            </w:pPr>
          </w:p>
        </w:tc>
        <w:tc>
          <w:tcPr>
            <w:tcW w:w="559" w:type="pct"/>
            <w:tcBorders>
              <w:top w:val="single" w:color="auto" w:sz="4" w:space="0"/>
              <w:left w:val="nil"/>
              <w:bottom w:val="single" w:color="auto" w:sz="4" w:space="0"/>
              <w:right w:val="single" w:color="auto" w:sz="4" w:space="0"/>
            </w:tcBorders>
            <w:shd w:val="clear" w:color="auto" w:fill="auto"/>
            <w:vAlign w:val="center"/>
          </w:tcPr>
          <w:p w14:paraId="572980E8">
            <w:pPr>
              <w:autoSpaceDE w:val="0"/>
              <w:adjustRightInd w:val="0"/>
              <w:spacing w:line="0" w:lineRule="atLeast"/>
              <w:jc w:val="center"/>
              <w:rPr>
                <w:rFonts w:ascii="宋体" w:hAnsi="宋体" w:eastAsia="宋体" w:cs="宋体"/>
                <w:color w:val="auto"/>
                <w:kern w:val="0"/>
                <w:szCs w:val="21"/>
                <w:highlight w:val="none"/>
              </w:rPr>
            </w:pPr>
          </w:p>
        </w:tc>
        <w:tc>
          <w:tcPr>
            <w:tcW w:w="636" w:type="pct"/>
            <w:tcBorders>
              <w:top w:val="single" w:color="auto" w:sz="4" w:space="0"/>
              <w:left w:val="nil"/>
              <w:bottom w:val="single" w:color="auto" w:sz="4" w:space="0"/>
              <w:right w:val="single" w:color="auto" w:sz="4" w:space="0"/>
            </w:tcBorders>
            <w:shd w:val="clear" w:color="auto" w:fill="auto"/>
            <w:vAlign w:val="center"/>
          </w:tcPr>
          <w:p w14:paraId="59D0321E">
            <w:pPr>
              <w:autoSpaceDE w:val="0"/>
              <w:adjustRightInd w:val="0"/>
              <w:spacing w:line="0" w:lineRule="atLeast"/>
              <w:jc w:val="center"/>
              <w:rPr>
                <w:rFonts w:ascii="宋体" w:hAnsi="宋体" w:eastAsia="宋体" w:cs="宋体"/>
                <w:color w:val="auto"/>
                <w:kern w:val="0"/>
                <w:szCs w:val="21"/>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815FCCF">
            <w:pPr>
              <w:autoSpaceDE w:val="0"/>
              <w:adjustRightInd w:val="0"/>
              <w:spacing w:line="0" w:lineRule="atLeast"/>
              <w:jc w:val="center"/>
              <w:rPr>
                <w:rFonts w:ascii="宋体" w:hAnsi="宋体" w:eastAsia="宋体" w:cs="宋体"/>
                <w:color w:val="auto"/>
                <w:kern w:val="0"/>
                <w:szCs w:val="21"/>
                <w:highlight w:val="none"/>
              </w:rPr>
            </w:pPr>
          </w:p>
        </w:tc>
      </w:tr>
      <w:tr w14:paraId="05F9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7C41B312">
            <w:pPr>
              <w:autoSpaceDE w:val="0"/>
              <w:adjustRightInd w:val="0"/>
              <w:spacing w:line="0" w:lineRule="atLeas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66" w:type="pct"/>
            <w:tcBorders>
              <w:top w:val="single" w:color="auto" w:sz="4" w:space="0"/>
              <w:left w:val="nil"/>
              <w:bottom w:val="single" w:color="auto" w:sz="4" w:space="0"/>
              <w:right w:val="single" w:color="auto" w:sz="4" w:space="0"/>
            </w:tcBorders>
            <w:shd w:val="clear" w:color="auto" w:fill="auto"/>
            <w:vAlign w:val="center"/>
          </w:tcPr>
          <w:p w14:paraId="5D7BEEE1">
            <w:pPr>
              <w:autoSpaceDE w:val="0"/>
              <w:adjustRightInd w:val="0"/>
              <w:spacing w:line="0" w:lineRule="atLeast"/>
              <w:jc w:val="center"/>
              <w:rPr>
                <w:rFonts w:ascii="宋体" w:hAnsi="宋体" w:eastAsia="宋体" w:cs="宋体"/>
                <w:color w:val="auto"/>
                <w:kern w:val="0"/>
                <w:szCs w:val="21"/>
                <w:highlight w:val="none"/>
              </w:rPr>
            </w:pPr>
          </w:p>
        </w:tc>
        <w:tc>
          <w:tcPr>
            <w:tcW w:w="1651" w:type="pct"/>
            <w:gridSpan w:val="3"/>
            <w:tcBorders>
              <w:top w:val="single" w:color="auto" w:sz="4" w:space="0"/>
              <w:left w:val="nil"/>
              <w:bottom w:val="single" w:color="auto" w:sz="4" w:space="0"/>
              <w:right w:val="single" w:color="auto" w:sz="4" w:space="0"/>
            </w:tcBorders>
            <w:shd w:val="clear" w:color="auto" w:fill="auto"/>
            <w:vAlign w:val="center"/>
          </w:tcPr>
          <w:p w14:paraId="58253C50">
            <w:pPr>
              <w:autoSpaceDE w:val="0"/>
              <w:adjustRightInd w:val="0"/>
              <w:spacing w:line="0" w:lineRule="atLeast"/>
              <w:jc w:val="center"/>
              <w:rPr>
                <w:rFonts w:ascii="宋体" w:hAnsi="宋体" w:eastAsia="宋体" w:cs="宋体"/>
                <w:color w:val="auto"/>
                <w:kern w:val="0"/>
                <w:szCs w:val="21"/>
                <w:highlight w:val="none"/>
              </w:rPr>
            </w:pPr>
          </w:p>
        </w:tc>
        <w:tc>
          <w:tcPr>
            <w:tcW w:w="456" w:type="pct"/>
            <w:tcBorders>
              <w:top w:val="single" w:color="auto" w:sz="4" w:space="0"/>
              <w:left w:val="nil"/>
              <w:bottom w:val="single" w:color="auto" w:sz="4" w:space="0"/>
              <w:right w:val="single" w:color="auto" w:sz="4" w:space="0"/>
            </w:tcBorders>
            <w:shd w:val="clear" w:color="auto" w:fill="auto"/>
            <w:vAlign w:val="center"/>
          </w:tcPr>
          <w:p w14:paraId="5AAAA236">
            <w:pPr>
              <w:autoSpaceDE w:val="0"/>
              <w:adjustRightInd w:val="0"/>
              <w:spacing w:line="0" w:lineRule="atLeast"/>
              <w:jc w:val="center"/>
              <w:rPr>
                <w:rFonts w:ascii="宋体" w:hAnsi="宋体" w:eastAsia="宋体" w:cs="宋体"/>
                <w:color w:val="auto"/>
                <w:kern w:val="0"/>
                <w:szCs w:val="21"/>
                <w:highlight w:val="none"/>
              </w:rPr>
            </w:pPr>
          </w:p>
        </w:tc>
        <w:tc>
          <w:tcPr>
            <w:tcW w:w="559" w:type="pct"/>
            <w:tcBorders>
              <w:top w:val="single" w:color="auto" w:sz="4" w:space="0"/>
              <w:left w:val="nil"/>
              <w:bottom w:val="single" w:color="auto" w:sz="4" w:space="0"/>
              <w:right w:val="single" w:color="auto" w:sz="4" w:space="0"/>
            </w:tcBorders>
            <w:shd w:val="clear" w:color="auto" w:fill="auto"/>
            <w:vAlign w:val="center"/>
          </w:tcPr>
          <w:p w14:paraId="310561E6">
            <w:pPr>
              <w:autoSpaceDE w:val="0"/>
              <w:adjustRightInd w:val="0"/>
              <w:spacing w:line="0" w:lineRule="atLeast"/>
              <w:jc w:val="center"/>
              <w:rPr>
                <w:rFonts w:ascii="宋体" w:hAnsi="宋体" w:eastAsia="宋体" w:cs="宋体"/>
                <w:color w:val="auto"/>
                <w:kern w:val="0"/>
                <w:szCs w:val="21"/>
                <w:highlight w:val="none"/>
              </w:rPr>
            </w:pPr>
          </w:p>
        </w:tc>
        <w:tc>
          <w:tcPr>
            <w:tcW w:w="636" w:type="pct"/>
            <w:tcBorders>
              <w:top w:val="single" w:color="auto" w:sz="4" w:space="0"/>
              <w:left w:val="nil"/>
              <w:bottom w:val="single" w:color="auto" w:sz="4" w:space="0"/>
              <w:right w:val="single" w:color="auto" w:sz="4" w:space="0"/>
            </w:tcBorders>
            <w:shd w:val="clear" w:color="auto" w:fill="auto"/>
            <w:vAlign w:val="center"/>
          </w:tcPr>
          <w:p w14:paraId="0CBD7B09">
            <w:pPr>
              <w:autoSpaceDE w:val="0"/>
              <w:adjustRightInd w:val="0"/>
              <w:spacing w:line="0" w:lineRule="atLeast"/>
              <w:jc w:val="center"/>
              <w:rPr>
                <w:rFonts w:ascii="宋体" w:hAnsi="宋体" w:eastAsia="宋体" w:cs="宋体"/>
                <w:color w:val="auto"/>
                <w:kern w:val="0"/>
                <w:szCs w:val="21"/>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6BC34EDF">
            <w:pPr>
              <w:autoSpaceDE w:val="0"/>
              <w:adjustRightInd w:val="0"/>
              <w:spacing w:line="0" w:lineRule="atLeast"/>
              <w:jc w:val="center"/>
              <w:rPr>
                <w:rFonts w:ascii="宋体" w:hAnsi="宋体" w:eastAsia="宋体" w:cs="宋体"/>
                <w:color w:val="auto"/>
                <w:kern w:val="0"/>
                <w:szCs w:val="21"/>
                <w:highlight w:val="none"/>
              </w:rPr>
            </w:pPr>
          </w:p>
        </w:tc>
      </w:tr>
      <w:tr w14:paraId="7604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F4EB2DE">
            <w:pPr>
              <w:autoSpaceDE w:val="0"/>
              <w:adjustRightInd w:val="0"/>
              <w:spacing w:line="0" w:lineRule="atLeas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636" w:type="pct"/>
            <w:tcBorders>
              <w:top w:val="single" w:color="auto" w:sz="4" w:space="0"/>
              <w:left w:val="nil"/>
              <w:bottom w:val="single" w:color="auto" w:sz="4" w:space="0"/>
              <w:right w:val="single" w:color="auto" w:sz="4" w:space="0"/>
            </w:tcBorders>
            <w:shd w:val="clear" w:color="auto" w:fill="auto"/>
            <w:vAlign w:val="center"/>
          </w:tcPr>
          <w:p w14:paraId="13FD5DA3">
            <w:pPr>
              <w:autoSpaceDE w:val="0"/>
              <w:adjustRightInd w:val="0"/>
              <w:spacing w:line="0" w:lineRule="atLeast"/>
              <w:jc w:val="center"/>
              <w:rPr>
                <w:rFonts w:ascii="宋体" w:hAnsi="宋体" w:eastAsia="宋体" w:cs="宋体"/>
                <w:color w:val="auto"/>
                <w:kern w:val="0"/>
                <w:szCs w:val="21"/>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16CD6E3D">
            <w:pPr>
              <w:autoSpaceDE w:val="0"/>
              <w:adjustRightInd w:val="0"/>
              <w:spacing w:line="0" w:lineRule="atLeast"/>
              <w:jc w:val="center"/>
              <w:rPr>
                <w:rFonts w:ascii="宋体" w:hAnsi="宋体" w:eastAsia="宋体" w:cs="宋体"/>
                <w:color w:val="auto"/>
                <w:kern w:val="0"/>
                <w:szCs w:val="21"/>
                <w:highlight w:val="none"/>
              </w:rPr>
            </w:pPr>
          </w:p>
        </w:tc>
      </w:tr>
      <w:tr w14:paraId="51D1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896BB90">
            <w:pPr>
              <w:autoSpaceDE w:val="0"/>
              <w:adjustRightInd w:val="0"/>
              <w:spacing w:line="0" w:lineRule="atLeas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合  计 （货物+服务，含税）</w:t>
            </w:r>
          </w:p>
        </w:tc>
        <w:tc>
          <w:tcPr>
            <w:tcW w:w="636" w:type="pct"/>
            <w:tcBorders>
              <w:top w:val="single" w:color="auto" w:sz="4" w:space="0"/>
              <w:left w:val="nil"/>
              <w:bottom w:val="single" w:color="auto" w:sz="4" w:space="0"/>
              <w:right w:val="single" w:color="auto" w:sz="4" w:space="0"/>
            </w:tcBorders>
            <w:shd w:val="clear" w:color="auto" w:fill="auto"/>
            <w:vAlign w:val="center"/>
          </w:tcPr>
          <w:p w14:paraId="17B3BD5D">
            <w:pPr>
              <w:autoSpaceDE w:val="0"/>
              <w:adjustRightInd w:val="0"/>
              <w:spacing w:line="0" w:lineRule="atLeast"/>
              <w:jc w:val="center"/>
              <w:rPr>
                <w:rFonts w:ascii="宋体" w:hAnsi="宋体" w:eastAsia="宋体" w:cs="宋体"/>
                <w:color w:val="auto"/>
                <w:kern w:val="0"/>
                <w:szCs w:val="21"/>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9C9AA2E">
            <w:pPr>
              <w:autoSpaceDE w:val="0"/>
              <w:adjustRightInd w:val="0"/>
              <w:spacing w:line="0" w:lineRule="atLeast"/>
              <w:jc w:val="center"/>
              <w:rPr>
                <w:rFonts w:ascii="宋体" w:hAnsi="宋体" w:eastAsia="宋体" w:cs="宋体"/>
                <w:color w:val="auto"/>
                <w:kern w:val="0"/>
                <w:szCs w:val="21"/>
                <w:highlight w:val="none"/>
              </w:rPr>
            </w:pPr>
          </w:p>
        </w:tc>
      </w:tr>
    </w:tbl>
    <w:p w14:paraId="4CBABDA7">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14:paraId="234C4617">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宋体"/>
          <w:color w:val="auto"/>
          <w:kern w:val="0"/>
          <w:szCs w:val="21"/>
          <w:highlight w:val="none"/>
          <w:lang w:bidi="ar"/>
        </w:rPr>
        <w:t>此表乃投标报价表内“综合单价（含税）”的价格明细表，投标人应根据招标范围内分项内容的数量扩展报价表；如内容较多，投标人可将每一分项内容单独列表，未提供附表的部分格式不限。</w:t>
      </w:r>
    </w:p>
    <w:p w14:paraId="448C012C">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投标人应列明按“用户需求书”所要求的招标范围内全部货物及其服务的价格明细。投标人未填单价或合价或漏量或漏项的项目，在实施后，招标人将不予以支付，并视为该项费用已包括在其他有价款的单价或合价内。</w:t>
      </w:r>
    </w:p>
    <w:p w14:paraId="67CB0BC3">
      <w:pPr>
        <w:autoSpaceDE w:val="0"/>
        <w:autoSpaceDN w:val="0"/>
        <w:adjustRightInd w:val="0"/>
        <w:snapToGrid w:val="0"/>
        <w:spacing w:line="360" w:lineRule="auto"/>
        <w:ind w:left="527" w:hanging="527" w:hangingChars="250"/>
        <w:jc w:val="left"/>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（3）</w:t>
      </w:r>
      <w:r>
        <w:rPr>
          <w:rFonts w:hint="eastAsia" w:ascii="宋体" w:hAnsi="宋体" w:eastAsia="宋体" w:cs="宋体"/>
          <w:b/>
          <w:bCs/>
          <w:color w:val="auto"/>
          <w:kern w:val="0"/>
          <w:szCs w:val="21"/>
          <w:highlight w:val="none"/>
          <w:u w:val="single"/>
          <w:lang w:bidi="ar"/>
        </w:rPr>
        <w:t>招标文件及用户需求书虽未列出，但根据为满足</w:t>
      </w:r>
      <w:r>
        <w:rPr>
          <w:rFonts w:hint="eastAsia" w:ascii="宋体" w:hAnsi="宋体" w:eastAsia="宋体" w:cs="宋体"/>
          <w:b/>
          <w:bCs/>
          <w:color w:val="auto"/>
          <w:kern w:val="0"/>
          <w:szCs w:val="21"/>
          <w:highlight w:val="none"/>
          <w:u w:val="single"/>
          <w:lang w:val="en-US" w:eastAsia="zh-CN" w:bidi="ar"/>
        </w:rPr>
        <w:t>后翻自卸式挂车</w:t>
      </w:r>
      <w:r>
        <w:rPr>
          <w:rFonts w:hint="eastAsia" w:ascii="宋体" w:hAnsi="宋体" w:eastAsia="宋体" w:cs="宋体"/>
          <w:b/>
          <w:bCs/>
          <w:color w:val="auto"/>
          <w:kern w:val="0"/>
          <w:szCs w:val="21"/>
          <w:highlight w:val="none"/>
          <w:u w:val="single"/>
          <w:lang w:bidi="ar"/>
        </w:rPr>
        <w:t>功能所必需的设备材料，投标人应在本分项报价</w:t>
      </w:r>
      <w:r>
        <w:rPr>
          <w:rFonts w:hint="eastAsia" w:ascii="宋体" w:hAnsi="宋体" w:eastAsia="宋体" w:cs="宋体"/>
          <w:b/>
          <w:color w:val="auto"/>
          <w:kern w:val="0"/>
          <w:szCs w:val="21"/>
          <w:highlight w:val="none"/>
          <w:u w:val="single"/>
          <w:lang w:bidi="ar"/>
        </w:rPr>
        <w:t>中列出。如未列出，项目实施时必须无条件及时提供，视为该部分报价已列入其他单项中，招标人不再另行支付费用</w:t>
      </w:r>
      <w:r>
        <w:rPr>
          <w:rFonts w:hint="eastAsia" w:ascii="宋体" w:hAnsi="宋体" w:eastAsia="宋体" w:cs="宋体"/>
          <w:b/>
          <w:color w:val="auto"/>
          <w:kern w:val="0"/>
          <w:szCs w:val="21"/>
          <w:highlight w:val="none"/>
          <w:lang w:bidi="ar"/>
        </w:rPr>
        <w:t>。</w:t>
      </w:r>
    </w:p>
    <w:p w14:paraId="5741FF8A">
      <w:pPr>
        <w:autoSpaceDE w:val="0"/>
        <w:autoSpaceDN w:val="0"/>
        <w:adjustRightInd w:val="0"/>
        <w:snapToGrid w:val="0"/>
        <w:spacing w:line="360" w:lineRule="auto"/>
        <w:ind w:left="527" w:hanging="527" w:hangingChars="250"/>
        <w:jc w:val="left"/>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（4）</w:t>
      </w:r>
      <w:r>
        <w:rPr>
          <w:rFonts w:hint="eastAsia" w:ascii="宋体" w:hAnsi="宋体" w:eastAsia="宋体" w:cs="宋体"/>
          <w:b/>
          <w:color w:val="auto"/>
          <w:kern w:val="0"/>
          <w:szCs w:val="21"/>
          <w:highlight w:val="none"/>
          <w:u w:val="single"/>
          <w:lang w:bidi="ar"/>
        </w:rPr>
        <w:t>本综合单价明细表内的合计金额与投标报价表内综合单价金额不一致的，以投标报价表内综合单价为准，并同比例修正综合单价明细表内单价</w:t>
      </w:r>
      <w:r>
        <w:rPr>
          <w:rFonts w:hint="eastAsia" w:ascii="宋体" w:hAnsi="宋体" w:eastAsia="宋体" w:cs="宋体"/>
          <w:b/>
          <w:color w:val="auto"/>
          <w:kern w:val="0"/>
          <w:szCs w:val="21"/>
          <w:highlight w:val="none"/>
          <w:lang w:bidi="ar"/>
        </w:rPr>
        <w:t>。</w:t>
      </w:r>
    </w:p>
    <w:p w14:paraId="236334C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5140A3CD">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p>
    <w:p w14:paraId="37D8DD65">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p>
    <w:p w14:paraId="15B23114">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70118762">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6B83A080">
      <w:pPr>
        <w:autoSpaceDE w:val="0"/>
        <w:autoSpaceDN w:val="0"/>
        <w:adjustRightInd w:val="0"/>
        <w:spacing w:line="360" w:lineRule="auto"/>
        <w:ind w:firstLine="5668" w:firstLineChars="2362"/>
        <w:rPr>
          <w:rFonts w:ascii="宋体" w:hAnsi="宋体" w:eastAsia="宋体" w:cs="Times New Roman"/>
          <w:color w:val="auto"/>
          <w:sz w:val="24"/>
          <w:szCs w:val="24"/>
          <w:highlight w:val="none"/>
          <w:lang w:val="zh-CN"/>
        </w:rPr>
      </w:pPr>
    </w:p>
    <w:p w14:paraId="33B14FE7">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506" w:name="_Toc9011"/>
      <w:bookmarkStart w:id="507" w:name="_Toc215505023"/>
      <w:bookmarkStart w:id="508" w:name="_Toc18828"/>
      <w:bookmarkStart w:id="509" w:name="_Toc24015"/>
      <w:bookmarkStart w:id="510" w:name="_Toc142508369"/>
      <w:bookmarkStart w:id="511" w:name="_Toc15865"/>
      <w:bookmarkStart w:id="512" w:name="_Toc140596928"/>
      <w:bookmarkStart w:id="513" w:name="_Toc94107209"/>
      <w:bookmarkStart w:id="514" w:name="_Toc1977725"/>
      <w:bookmarkStart w:id="515" w:name="_Toc102860074"/>
      <w:bookmarkStart w:id="516" w:name="_Toc104991875"/>
      <w:bookmarkStart w:id="517" w:name="_Toc102860418"/>
      <w:bookmarkStart w:id="518" w:name="_Toc20759_WPSOffice_Level2"/>
      <w:bookmarkStart w:id="519" w:name="_Toc533708124"/>
      <w:bookmarkStart w:id="520" w:name="_Toc486167712"/>
      <w:r>
        <w:rPr>
          <w:rFonts w:hint="eastAsia" w:ascii="宋体" w:hAnsi="宋体" w:eastAsia="宋体" w:cs="宋体"/>
          <w:b/>
          <w:bCs/>
          <w:color w:val="auto"/>
          <w:sz w:val="30"/>
          <w:szCs w:val="30"/>
          <w:highlight w:val="none"/>
        </w:rPr>
        <w:t>五</w:t>
      </w:r>
      <w:r>
        <w:rPr>
          <w:rFonts w:hint="eastAsia" w:ascii="宋体" w:hAnsi="宋体" w:eastAsia="宋体" w:cs="宋体"/>
          <w:b/>
          <w:color w:val="auto"/>
          <w:kern w:val="0"/>
          <w:sz w:val="32"/>
          <w:szCs w:val="32"/>
          <w:highlight w:val="none"/>
        </w:rPr>
        <w:t>、投标人资格证明文件</w:t>
      </w:r>
      <w:bookmarkEnd w:id="506"/>
      <w:bookmarkEnd w:id="507"/>
      <w:bookmarkEnd w:id="508"/>
      <w:bookmarkEnd w:id="509"/>
      <w:bookmarkEnd w:id="510"/>
      <w:bookmarkEnd w:id="511"/>
      <w:bookmarkEnd w:id="512"/>
      <w:bookmarkEnd w:id="513"/>
      <w:bookmarkEnd w:id="514"/>
      <w:bookmarkEnd w:id="515"/>
      <w:bookmarkEnd w:id="516"/>
      <w:bookmarkEnd w:id="517"/>
    </w:p>
    <w:p w14:paraId="34531F12">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21" w:name="_Toc28382"/>
      <w:bookmarkStart w:id="522" w:name="_Toc16026"/>
      <w:bookmarkStart w:id="523" w:name="_Toc94107210"/>
      <w:bookmarkStart w:id="524" w:name="_Toc104991876"/>
      <w:bookmarkStart w:id="525" w:name="_Toc142508370"/>
      <w:bookmarkStart w:id="526" w:name="_Toc102860419"/>
      <w:bookmarkStart w:id="527" w:name="_Toc140596929"/>
      <w:bookmarkStart w:id="528" w:name="_Toc31420"/>
      <w:bookmarkStart w:id="529" w:name="_Toc215505024"/>
      <w:bookmarkStart w:id="530" w:name="_Toc22117"/>
      <w:bookmarkStart w:id="531" w:name="_Toc102860075"/>
      <w:bookmarkStart w:id="532" w:name="_Toc1977726"/>
      <w:r>
        <w:rPr>
          <w:rFonts w:hint="eastAsia" w:ascii="宋体" w:hAnsi="宋体" w:eastAsia="宋体" w:cs="宋体"/>
          <w:b/>
          <w:color w:val="auto"/>
          <w:kern w:val="0"/>
          <w:sz w:val="30"/>
          <w:szCs w:val="30"/>
          <w:highlight w:val="none"/>
        </w:rPr>
        <w:t>5.1 多证合一营业执照（或事业单位法人证书）复印件</w:t>
      </w:r>
      <w:bookmarkEnd w:id="521"/>
      <w:bookmarkEnd w:id="522"/>
      <w:bookmarkEnd w:id="523"/>
      <w:bookmarkEnd w:id="524"/>
      <w:bookmarkEnd w:id="525"/>
      <w:bookmarkEnd w:id="526"/>
      <w:bookmarkEnd w:id="527"/>
      <w:bookmarkEnd w:id="528"/>
      <w:bookmarkEnd w:id="529"/>
      <w:bookmarkEnd w:id="530"/>
      <w:bookmarkEnd w:id="531"/>
    </w:p>
    <w:p w14:paraId="73DBBA5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F87D240">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footerReference r:id="rId7" w:type="first"/>
          <w:headerReference r:id="rId5" w:type="default"/>
          <w:footerReference r:id="rId6" w:type="default"/>
          <w:pgSz w:w="12240" w:h="15840"/>
          <w:pgMar w:top="1191" w:right="1043" w:bottom="1191" w:left="1043" w:header="720" w:footer="720" w:gutter="0"/>
          <w:cols w:space="720" w:num="1"/>
          <w:titlePg/>
          <w:docGrid w:linePitch="326" w:charSpace="0"/>
        </w:sectPr>
      </w:pPr>
    </w:p>
    <w:p w14:paraId="2899C1D6">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33" w:name="_Toc4653"/>
      <w:bookmarkStart w:id="534" w:name="_Toc140596930"/>
      <w:bookmarkStart w:id="535" w:name="_Toc102860420"/>
      <w:bookmarkStart w:id="536" w:name="_Toc9489"/>
      <w:bookmarkStart w:id="537" w:name="_Toc142508371"/>
      <w:bookmarkStart w:id="538" w:name="_Toc104991877"/>
      <w:bookmarkStart w:id="539" w:name="_Toc215505025"/>
      <w:bookmarkStart w:id="540" w:name="_Toc102860076"/>
      <w:bookmarkStart w:id="541" w:name="_Toc26345"/>
      <w:bookmarkStart w:id="542" w:name="_Toc19141"/>
      <w:bookmarkStart w:id="543" w:name="_Toc94107211"/>
      <w:r>
        <w:rPr>
          <w:rFonts w:hint="eastAsia" w:ascii="宋体" w:hAnsi="宋体" w:eastAsia="宋体" w:cs="宋体"/>
          <w:b/>
          <w:color w:val="auto"/>
          <w:kern w:val="0"/>
          <w:sz w:val="30"/>
          <w:szCs w:val="30"/>
          <w:highlight w:val="none"/>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33"/>
      <w:bookmarkEnd w:id="534"/>
      <w:bookmarkEnd w:id="535"/>
      <w:bookmarkEnd w:id="536"/>
      <w:bookmarkEnd w:id="537"/>
      <w:bookmarkEnd w:id="538"/>
      <w:bookmarkEnd w:id="539"/>
      <w:bookmarkEnd w:id="540"/>
      <w:bookmarkEnd w:id="541"/>
      <w:bookmarkEnd w:id="542"/>
      <w:bookmarkEnd w:id="543"/>
    </w:p>
    <w:p w14:paraId="2DADE764">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44" w:name="_Toc21657"/>
      <w:bookmarkStart w:id="545" w:name="_Toc142508372"/>
      <w:bookmarkStart w:id="546" w:name="_Toc102860077"/>
      <w:bookmarkStart w:id="547" w:name="_Toc104991878"/>
      <w:bookmarkStart w:id="548" w:name="_Toc644"/>
      <w:bookmarkStart w:id="549" w:name="_Toc215505026"/>
      <w:bookmarkStart w:id="550" w:name="_Toc94107212"/>
      <w:bookmarkStart w:id="551" w:name="_Toc12199"/>
      <w:bookmarkStart w:id="552" w:name="_Toc102860421"/>
      <w:bookmarkStart w:id="553" w:name="_Toc140596931"/>
      <w:bookmarkStart w:id="554" w:name="_Toc8652"/>
      <w:r>
        <w:rPr>
          <w:rFonts w:hint="eastAsia" w:ascii="宋体" w:hAnsi="宋体" w:eastAsia="宋体" w:cs="宋体"/>
          <w:b/>
          <w:color w:val="auto"/>
          <w:kern w:val="0"/>
          <w:sz w:val="30"/>
          <w:szCs w:val="30"/>
          <w:highlight w:val="none"/>
        </w:rPr>
        <w:t>5.3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44"/>
      <w:bookmarkEnd w:id="545"/>
      <w:bookmarkEnd w:id="546"/>
      <w:bookmarkEnd w:id="547"/>
      <w:bookmarkEnd w:id="548"/>
      <w:bookmarkEnd w:id="549"/>
      <w:bookmarkEnd w:id="550"/>
      <w:bookmarkEnd w:id="551"/>
      <w:bookmarkEnd w:id="552"/>
      <w:bookmarkEnd w:id="553"/>
      <w:bookmarkEnd w:id="554"/>
    </w:p>
    <w:p w14:paraId="0392A719">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18"/>
      <w:bookmarkEnd w:id="519"/>
      <w:bookmarkEnd w:id="520"/>
      <w:bookmarkEnd w:id="532"/>
    </w:p>
    <w:p w14:paraId="2C210D4D">
      <w:pPr>
        <w:spacing w:before="120" w:after="120" w:line="360" w:lineRule="auto"/>
        <w:ind w:firstLine="608" w:firstLineChars="202"/>
        <w:jc w:val="center"/>
        <w:rPr>
          <w:rFonts w:ascii="宋体" w:hAnsi="宋体" w:eastAsia="宋体" w:cs="宋体"/>
          <w:b/>
          <w:color w:val="auto"/>
          <w:sz w:val="30"/>
          <w:szCs w:val="30"/>
          <w:highlight w:val="none"/>
        </w:rPr>
      </w:pPr>
    </w:p>
    <w:p w14:paraId="0B0804B0">
      <w:pPr>
        <w:spacing w:before="120" w:after="120" w:line="360" w:lineRule="auto"/>
        <w:ind w:firstLine="608" w:firstLineChars="202"/>
        <w:jc w:val="center"/>
        <w:rPr>
          <w:rFonts w:ascii="宋体" w:hAnsi="宋体" w:eastAsia="宋体" w:cs="宋体"/>
          <w:b/>
          <w:bCs/>
          <w:color w:val="auto"/>
          <w:sz w:val="30"/>
          <w:szCs w:val="30"/>
          <w:highlight w:val="none"/>
        </w:rPr>
      </w:pPr>
      <w:bookmarkStart w:id="555" w:name="_Toc11033_WPSOffice_Level3"/>
      <w:r>
        <w:rPr>
          <w:rFonts w:hint="eastAsia" w:ascii="宋体" w:hAnsi="宋体" w:eastAsia="宋体" w:cs="宋体"/>
          <w:b/>
          <w:color w:val="auto"/>
          <w:sz w:val="30"/>
          <w:szCs w:val="30"/>
          <w:highlight w:val="none"/>
        </w:rPr>
        <w:t>法定代</w:t>
      </w:r>
      <w:bookmarkStart w:id="556" w:name="_Toc45995270"/>
      <w:bookmarkStart w:id="557" w:name="_Toc36971359"/>
      <w:r>
        <w:rPr>
          <w:rFonts w:hint="eastAsia" w:ascii="宋体" w:hAnsi="宋体" w:eastAsia="宋体" w:cs="宋体"/>
          <w:b/>
          <w:color w:val="auto"/>
          <w:sz w:val="30"/>
          <w:szCs w:val="30"/>
          <w:highlight w:val="none"/>
        </w:rPr>
        <w:t>表人身份证明书</w:t>
      </w:r>
      <w:bookmarkEnd w:id="555"/>
    </w:p>
    <w:bookmarkEnd w:id="556"/>
    <w:bookmarkEnd w:id="557"/>
    <w:p w14:paraId="4DA892E0">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57178B64">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3D4B6A5F">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113C9FB2">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5DC739B1">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3EFD26D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0C7393B">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45EB5856">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70A8B527">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133A982D">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F3DD80F"/>
                          <w:p w14:paraId="52967484"/>
                          <w:p w14:paraId="7100C737"/>
                          <w:p w14:paraId="45E76BF6"/>
                          <w:p w14:paraId="5A259442">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0F3DD80F"/>
                    <w:p w14:paraId="52967484"/>
                    <w:p w14:paraId="7100C737"/>
                    <w:p w14:paraId="45E76BF6"/>
                    <w:p w14:paraId="5A259442">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4A0DC54"/>
                          <w:p w14:paraId="6A316D70"/>
                          <w:p w14:paraId="0540433F"/>
                          <w:p w14:paraId="0D608E66"/>
                          <w:p w14:paraId="4C438F9C">
                            <w:pPr>
                              <w:jc w:val="center"/>
                              <w:rPr>
                                <w:szCs w:val="21"/>
                              </w:rPr>
                            </w:pPr>
                            <w:r>
                              <w:rPr>
                                <w:rFonts w:hint="eastAsia"/>
                                <w:szCs w:val="21"/>
                              </w:rPr>
                              <w:t>法定代表人身份证反面</w:t>
                            </w:r>
                          </w:p>
                          <w:p w14:paraId="56E9221F">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4A0DC54"/>
                    <w:p w14:paraId="6A316D70"/>
                    <w:p w14:paraId="0540433F"/>
                    <w:p w14:paraId="0D608E66"/>
                    <w:p w14:paraId="4C438F9C">
                      <w:pPr>
                        <w:jc w:val="center"/>
                        <w:rPr>
                          <w:szCs w:val="21"/>
                        </w:rPr>
                      </w:pPr>
                      <w:r>
                        <w:rPr>
                          <w:rFonts w:hint="eastAsia"/>
                          <w:szCs w:val="21"/>
                        </w:rPr>
                        <w:t>法定代表人身份证反面</w:t>
                      </w:r>
                    </w:p>
                    <w:p w14:paraId="56E9221F">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3712059"/>
                          <w:p w14:paraId="65F2D856"/>
                          <w:p w14:paraId="30624B90"/>
                          <w:p w14:paraId="45F99181"/>
                          <w:p w14:paraId="124FD290">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43712059"/>
                    <w:p w14:paraId="65F2D856"/>
                    <w:p w14:paraId="30624B90"/>
                    <w:p w14:paraId="45F99181"/>
                    <w:p w14:paraId="124FD290">
                      <w:pPr>
                        <w:jc w:val="center"/>
                      </w:pPr>
                      <w:r>
                        <w:rPr>
                          <w:rFonts w:hint="eastAsia"/>
                        </w:rPr>
                        <w:t>身份证正面</w:t>
                      </w:r>
                    </w:p>
                  </w:txbxContent>
                </v:textbox>
              </v:shape>
            </w:pict>
          </mc:Fallback>
        </mc:AlternateContent>
      </w:r>
    </w:p>
    <w:p w14:paraId="49ECA554">
      <w:pPr>
        <w:autoSpaceDE w:val="0"/>
        <w:autoSpaceDN w:val="0"/>
        <w:adjustRightInd w:val="0"/>
        <w:jc w:val="left"/>
        <w:rPr>
          <w:rFonts w:ascii="宋体" w:hAnsi="宋体" w:eastAsia="宋体" w:cs="宋体"/>
          <w:color w:val="auto"/>
          <w:kern w:val="0"/>
          <w:sz w:val="24"/>
          <w:szCs w:val="24"/>
          <w:highlight w:val="none"/>
        </w:rPr>
      </w:pPr>
    </w:p>
    <w:p w14:paraId="168F5D16">
      <w:pPr>
        <w:autoSpaceDE w:val="0"/>
        <w:autoSpaceDN w:val="0"/>
        <w:adjustRightInd w:val="0"/>
        <w:jc w:val="left"/>
        <w:rPr>
          <w:rFonts w:ascii="宋体" w:hAnsi="宋体" w:eastAsia="宋体" w:cs="宋体"/>
          <w:color w:val="auto"/>
          <w:kern w:val="0"/>
          <w:sz w:val="24"/>
          <w:szCs w:val="24"/>
          <w:highlight w:val="none"/>
        </w:rPr>
      </w:pPr>
    </w:p>
    <w:p w14:paraId="14F2D91B">
      <w:pPr>
        <w:autoSpaceDE w:val="0"/>
        <w:autoSpaceDN w:val="0"/>
        <w:adjustRightInd w:val="0"/>
        <w:jc w:val="left"/>
        <w:rPr>
          <w:rFonts w:ascii="宋体" w:hAnsi="宋体" w:eastAsia="宋体" w:cs="宋体"/>
          <w:color w:val="auto"/>
          <w:kern w:val="0"/>
          <w:sz w:val="24"/>
          <w:szCs w:val="24"/>
          <w:highlight w:val="none"/>
        </w:rPr>
      </w:pPr>
    </w:p>
    <w:p w14:paraId="437F988E">
      <w:pPr>
        <w:autoSpaceDE w:val="0"/>
        <w:autoSpaceDN w:val="0"/>
        <w:adjustRightInd w:val="0"/>
        <w:jc w:val="left"/>
        <w:rPr>
          <w:rFonts w:ascii="宋体" w:hAnsi="宋体" w:eastAsia="宋体" w:cs="宋体"/>
          <w:color w:val="auto"/>
          <w:kern w:val="0"/>
          <w:sz w:val="24"/>
          <w:szCs w:val="24"/>
          <w:highlight w:val="none"/>
        </w:rPr>
      </w:pPr>
    </w:p>
    <w:p w14:paraId="110C5ED3">
      <w:pPr>
        <w:autoSpaceDE w:val="0"/>
        <w:autoSpaceDN w:val="0"/>
        <w:adjustRightInd w:val="0"/>
        <w:jc w:val="left"/>
        <w:rPr>
          <w:rFonts w:ascii="宋体" w:hAnsi="宋体" w:eastAsia="宋体" w:cs="宋体"/>
          <w:color w:val="auto"/>
          <w:kern w:val="0"/>
          <w:sz w:val="24"/>
          <w:szCs w:val="24"/>
          <w:highlight w:val="none"/>
        </w:rPr>
      </w:pPr>
    </w:p>
    <w:p w14:paraId="229E72F6">
      <w:pPr>
        <w:autoSpaceDE w:val="0"/>
        <w:autoSpaceDN w:val="0"/>
        <w:adjustRightInd w:val="0"/>
        <w:jc w:val="left"/>
        <w:rPr>
          <w:rFonts w:ascii="宋体" w:hAnsi="宋体" w:eastAsia="宋体" w:cs="宋体"/>
          <w:color w:val="auto"/>
          <w:kern w:val="0"/>
          <w:sz w:val="24"/>
          <w:szCs w:val="24"/>
          <w:highlight w:val="none"/>
        </w:rPr>
      </w:pPr>
    </w:p>
    <w:p w14:paraId="33AD0496">
      <w:pPr>
        <w:autoSpaceDE w:val="0"/>
        <w:autoSpaceDN w:val="0"/>
        <w:adjustRightInd w:val="0"/>
        <w:jc w:val="left"/>
        <w:rPr>
          <w:rFonts w:ascii="宋体" w:hAnsi="宋体" w:eastAsia="宋体" w:cs="宋体"/>
          <w:color w:val="auto"/>
          <w:kern w:val="0"/>
          <w:sz w:val="24"/>
          <w:szCs w:val="24"/>
          <w:highlight w:val="none"/>
        </w:rPr>
      </w:pPr>
    </w:p>
    <w:p w14:paraId="0F95B155">
      <w:pPr>
        <w:autoSpaceDE w:val="0"/>
        <w:autoSpaceDN w:val="0"/>
        <w:adjustRightInd w:val="0"/>
        <w:jc w:val="left"/>
        <w:rPr>
          <w:rFonts w:ascii="宋体" w:hAnsi="宋体" w:eastAsia="宋体" w:cs="宋体"/>
          <w:color w:val="auto"/>
          <w:kern w:val="0"/>
          <w:sz w:val="24"/>
          <w:szCs w:val="24"/>
          <w:highlight w:val="none"/>
        </w:rPr>
      </w:pPr>
    </w:p>
    <w:p w14:paraId="7CC0BE40">
      <w:pPr>
        <w:autoSpaceDE w:val="0"/>
        <w:autoSpaceDN w:val="0"/>
        <w:adjustRightInd w:val="0"/>
        <w:jc w:val="left"/>
        <w:rPr>
          <w:rFonts w:ascii="宋体" w:hAnsi="宋体" w:eastAsia="宋体" w:cs="宋体"/>
          <w:color w:val="auto"/>
          <w:kern w:val="0"/>
          <w:sz w:val="24"/>
          <w:szCs w:val="24"/>
          <w:highlight w:val="none"/>
        </w:rPr>
      </w:pPr>
    </w:p>
    <w:p w14:paraId="094F9C2F">
      <w:pPr>
        <w:autoSpaceDE w:val="0"/>
        <w:autoSpaceDN w:val="0"/>
        <w:adjustRightInd w:val="0"/>
        <w:jc w:val="left"/>
        <w:rPr>
          <w:rFonts w:ascii="宋体" w:hAnsi="宋体" w:eastAsia="宋体" w:cs="宋体"/>
          <w:b/>
          <w:color w:val="auto"/>
          <w:kern w:val="0"/>
          <w:szCs w:val="21"/>
          <w:highlight w:val="none"/>
        </w:rPr>
      </w:pPr>
    </w:p>
    <w:p w14:paraId="4E275F29">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577A888D">
      <w:pPr>
        <w:autoSpaceDE w:val="0"/>
        <w:autoSpaceDN w:val="0"/>
        <w:adjustRightInd w:val="0"/>
        <w:jc w:val="left"/>
        <w:rPr>
          <w:rFonts w:ascii="宋体" w:hAnsi="宋体" w:eastAsia="宋体" w:cs="宋体"/>
          <w:color w:val="auto"/>
          <w:kern w:val="0"/>
          <w:szCs w:val="21"/>
          <w:highlight w:val="none"/>
        </w:rPr>
      </w:pPr>
    </w:p>
    <w:p w14:paraId="12D56F34">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45"/>
      <w:bookmarkEnd w:id="446"/>
      <w:bookmarkEnd w:id="447"/>
      <w:bookmarkStart w:id="558" w:name="_Toc6240_WPSOffice_Level2"/>
      <w:bookmarkStart w:id="559" w:name="_Toc533708125"/>
      <w:bookmarkStart w:id="560" w:name="_Toc486167713"/>
      <w:bookmarkStart w:id="561" w:name="_Toc1977727"/>
      <w:r>
        <w:rPr>
          <w:rFonts w:hint="eastAsia" w:ascii="宋体" w:hAnsi="宋体" w:eastAsia="宋体" w:cs="宋体"/>
          <w:b/>
          <w:color w:val="auto"/>
          <w:szCs w:val="24"/>
          <w:highlight w:val="none"/>
        </w:rPr>
        <w:t>（2）法定代表人授权书格式</w:t>
      </w:r>
      <w:bookmarkEnd w:id="558"/>
      <w:bookmarkEnd w:id="559"/>
      <w:bookmarkEnd w:id="560"/>
      <w:bookmarkEnd w:id="561"/>
    </w:p>
    <w:p w14:paraId="2117D989">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2B0126BA">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62" w:name="_Toc29146_WPSOffice_Level3"/>
      <w:r>
        <w:rPr>
          <w:rFonts w:hint="eastAsia" w:ascii="宋体" w:hAnsi="宋体" w:eastAsia="宋体" w:cs="宋体"/>
          <w:b/>
          <w:bCs/>
          <w:color w:val="auto"/>
          <w:sz w:val="30"/>
          <w:szCs w:val="30"/>
          <w:highlight w:val="none"/>
          <w:lang w:val="zh-CN"/>
        </w:rPr>
        <w:t>法定代表人授权书</w:t>
      </w:r>
      <w:bookmarkEnd w:id="562"/>
    </w:p>
    <w:p w14:paraId="66376BC2">
      <w:pPr>
        <w:autoSpaceDE w:val="0"/>
        <w:autoSpaceDN w:val="0"/>
        <w:adjustRightInd w:val="0"/>
        <w:spacing w:line="360" w:lineRule="auto"/>
        <w:jc w:val="center"/>
        <w:rPr>
          <w:rFonts w:ascii="宋体" w:hAnsi="宋体" w:eastAsia="宋体" w:cs="宋体"/>
          <w:color w:val="auto"/>
          <w:szCs w:val="28"/>
          <w:highlight w:val="none"/>
          <w:lang w:val="zh-CN"/>
        </w:rPr>
      </w:pPr>
    </w:p>
    <w:p w14:paraId="772DE889">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致：东莞市尚源环能科技有限公司</w:t>
      </w:r>
    </w:p>
    <w:p w14:paraId="373EC1A9">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东莞市尚源环能科技有限公司后翻自卸式挂车采购</w:t>
      </w:r>
      <w:r>
        <w:rPr>
          <w:rFonts w:hint="eastAsia" w:ascii="宋体" w:hAnsi="宋体" w:eastAsia="宋体" w:cs="宋体"/>
          <w:color w:val="auto"/>
          <w:szCs w:val="21"/>
          <w:highlight w:val="none"/>
          <w:u w:val="single"/>
        </w:rPr>
        <w:t>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TC269401A</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7D984DD4">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56EEAB43">
      <w:pPr>
        <w:spacing w:before="120" w:after="120" w:line="360" w:lineRule="auto"/>
        <w:ind w:left="348" w:leftChars="136" w:hanging="62"/>
        <w:rPr>
          <w:rFonts w:ascii="宋体" w:hAnsi="宋体" w:eastAsia="宋体" w:cs="宋体"/>
          <w:color w:val="auto"/>
          <w:szCs w:val="24"/>
          <w:highlight w:val="none"/>
        </w:rPr>
      </w:pPr>
    </w:p>
    <w:p w14:paraId="1D2CFCE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61EE583F">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0FBC432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4469EA7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E54BE4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0413BA74">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3E4AAC4">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7677E4A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708B2D5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26571A4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D797A8B"/>
                          <w:p w14:paraId="085EED62"/>
                          <w:p w14:paraId="3CC575A2"/>
                          <w:p w14:paraId="7E3EA80E"/>
                          <w:p w14:paraId="44C229FB">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0D797A8B"/>
                    <w:p w14:paraId="085EED62"/>
                    <w:p w14:paraId="3CC575A2"/>
                    <w:p w14:paraId="7E3EA80E"/>
                    <w:p w14:paraId="44C229FB">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4F52D29"/>
                          <w:p w14:paraId="2CD27375"/>
                          <w:p w14:paraId="20A4291F"/>
                          <w:p w14:paraId="54CA4707"/>
                          <w:p w14:paraId="6F13BD4B">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64F52D29"/>
                    <w:p w14:paraId="2CD27375"/>
                    <w:p w14:paraId="20A4291F"/>
                    <w:p w14:paraId="54CA4707"/>
                    <w:p w14:paraId="6F13BD4B">
                      <w:pPr>
                        <w:jc w:val="center"/>
                        <w:rPr>
                          <w:rFonts w:hAnsi="宋体"/>
                        </w:rPr>
                      </w:pPr>
                      <w:r>
                        <w:rPr>
                          <w:rFonts w:hint="eastAsia" w:hAnsi="宋体"/>
                        </w:rPr>
                        <w:t>法定代表人身份证正面</w:t>
                      </w:r>
                    </w:p>
                  </w:txbxContent>
                </v:textbox>
              </v:shape>
            </w:pict>
          </mc:Fallback>
        </mc:AlternateContent>
      </w:r>
    </w:p>
    <w:p w14:paraId="7697EE2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D976E1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568076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2F0F57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105208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CBCEC0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6B68E8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485777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F44646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619F182"/>
                          <w:p w14:paraId="3C52F2A0">
                            <w:pPr>
                              <w:jc w:val="center"/>
                              <w:rPr>
                                <w:rFonts w:hAnsi="宋体"/>
                                <w:color w:val="FF0000"/>
                              </w:rPr>
                            </w:pPr>
                          </w:p>
                          <w:p w14:paraId="5532BB44">
                            <w:pPr>
                              <w:jc w:val="center"/>
                              <w:rPr>
                                <w:rFonts w:hAnsi="宋体"/>
                                <w:color w:val="FF0000"/>
                              </w:rPr>
                            </w:pPr>
                          </w:p>
                          <w:p w14:paraId="16470310">
                            <w:pPr>
                              <w:jc w:val="center"/>
                              <w:rPr>
                                <w:rFonts w:hAnsi="宋体"/>
                                <w:color w:val="FF0000"/>
                              </w:rPr>
                            </w:pPr>
                          </w:p>
                          <w:p w14:paraId="3D4D2ABE">
                            <w:pPr>
                              <w:jc w:val="center"/>
                            </w:pPr>
                            <w:r>
                              <w:rPr>
                                <w:rFonts w:hint="eastAsia" w:hAnsi="宋体"/>
                              </w:rPr>
                              <w:t>被授权人身份证反面</w:t>
                            </w:r>
                          </w:p>
                          <w:p w14:paraId="546DA220"/>
                          <w:p w14:paraId="0CF17D12"/>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5619F182"/>
                    <w:p w14:paraId="3C52F2A0">
                      <w:pPr>
                        <w:jc w:val="center"/>
                        <w:rPr>
                          <w:rFonts w:hAnsi="宋体"/>
                          <w:color w:val="FF0000"/>
                        </w:rPr>
                      </w:pPr>
                    </w:p>
                    <w:p w14:paraId="5532BB44">
                      <w:pPr>
                        <w:jc w:val="center"/>
                        <w:rPr>
                          <w:rFonts w:hAnsi="宋体"/>
                          <w:color w:val="FF0000"/>
                        </w:rPr>
                      </w:pPr>
                    </w:p>
                    <w:p w14:paraId="16470310">
                      <w:pPr>
                        <w:jc w:val="center"/>
                        <w:rPr>
                          <w:rFonts w:hAnsi="宋体"/>
                          <w:color w:val="FF0000"/>
                        </w:rPr>
                      </w:pPr>
                    </w:p>
                    <w:p w14:paraId="3D4D2ABE">
                      <w:pPr>
                        <w:jc w:val="center"/>
                      </w:pPr>
                      <w:r>
                        <w:rPr>
                          <w:rFonts w:hint="eastAsia" w:hAnsi="宋体"/>
                        </w:rPr>
                        <w:t>被授权人身份证反面</w:t>
                      </w:r>
                    </w:p>
                    <w:p w14:paraId="546DA220"/>
                    <w:p w14:paraId="0CF17D12"/>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E883FCE"/>
                          <w:p w14:paraId="7C04AA6F">
                            <w:pPr>
                              <w:jc w:val="center"/>
                              <w:rPr>
                                <w:rFonts w:hAnsi="宋体"/>
                                <w:color w:val="FF0000"/>
                              </w:rPr>
                            </w:pPr>
                          </w:p>
                          <w:p w14:paraId="5A0B540B">
                            <w:pPr>
                              <w:jc w:val="center"/>
                              <w:rPr>
                                <w:rFonts w:hAnsi="宋体"/>
                                <w:color w:val="FF0000"/>
                              </w:rPr>
                            </w:pPr>
                          </w:p>
                          <w:p w14:paraId="7FA3FD3D">
                            <w:pPr>
                              <w:jc w:val="center"/>
                              <w:rPr>
                                <w:rFonts w:hAnsi="宋体"/>
                                <w:color w:val="FF0000"/>
                              </w:rPr>
                            </w:pPr>
                          </w:p>
                          <w:p w14:paraId="513705CB">
                            <w:pPr>
                              <w:jc w:val="center"/>
                            </w:pPr>
                            <w:r>
                              <w:rPr>
                                <w:rFonts w:hint="eastAsia" w:hAnsi="宋体"/>
                              </w:rPr>
                              <w:t>被授权人身份证正面</w:t>
                            </w:r>
                          </w:p>
                          <w:p w14:paraId="46E627AB"/>
                          <w:p w14:paraId="068CACAE"/>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E883FCE"/>
                    <w:p w14:paraId="7C04AA6F">
                      <w:pPr>
                        <w:jc w:val="center"/>
                        <w:rPr>
                          <w:rFonts w:hAnsi="宋体"/>
                          <w:color w:val="FF0000"/>
                        </w:rPr>
                      </w:pPr>
                    </w:p>
                    <w:p w14:paraId="5A0B540B">
                      <w:pPr>
                        <w:jc w:val="center"/>
                        <w:rPr>
                          <w:rFonts w:hAnsi="宋体"/>
                          <w:color w:val="FF0000"/>
                        </w:rPr>
                      </w:pPr>
                    </w:p>
                    <w:p w14:paraId="7FA3FD3D">
                      <w:pPr>
                        <w:jc w:val="center"/>
                        <w:rPr>
                          <w:rFonts w:hAnsi="宋体"/>
                          <w:color w:val="FF0000"/>
                        </w:rPr>
                      </w:pPr>
                    </w:p>
                    <w:p w14:paraId="513705CB">
                      <w:pPr>
                        <w:jc w:val="center"/>
                      </w:pPr>
                      <w:r>
                        <w:rPr>
                          <w:rFonts w:hint="eastAsia" w:hAnsi="宋体"/>
                        </w:rPr>
                        <w:t>被授权人身份证正面</w:t>
                      </w:r>
                    </w:p>
                    <w:p w14:paraId="46E627AB"/>
                    <w:p w14:paraId="068CACAE"/>
                  </w:txbxContent>
                </v:textbox>
              </v:shape>
            </w:pict>
          </mc:Fallback>
        </mc:AlternateContent>
      </w:r>
    </w:p>
    <w:p w14:paraId="3DCC6D0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67E91E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0B15E1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F741B4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44875F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AE1B35B">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9" w:type="first"/>
          <w:footerReference r:id="rId8"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207D261A">
      <w:pPr>
        <w:pStyle w:val="210"/>
        <w:widowControl/>
        <w:spacing w:line="360" w:lineRule="auto"/>
        <w:ind w:firstLine="0" w:firstLineChars="0"/>
        <w:jc w:val="both"/>
        <w:outlineLvl w:val="2"/>
        <w:rPr>
          <w:rFonts w:hint="default" w:ascii="Times New Roman"/>
          <w:b/>
          <w:bCs/>
          <w:color w:val="auto"/>
          <w:kern w:val="2"/>
          <w:sz w:val="32"/>
          <w:szCs w:val="32"/>
          <w:highlight w:val="none"/>
        </w:rPr>
      </w:pPr>
      <w:bookmarkStart w:id="563" w:name="_Toc30995"/>
      <w:bookmarkStart w:id="564" w:name="_Toc215505027"/>
      <w:bookmarkStart w:id="565" w:name="_Toc12790"/>
      <w:bookmarkStart w:id="566" w:name="_Toc8338"/>
      <w:bookmarkStart w:id="567" w:name="_Toc30070"/>
      <w:bookmarkStart w:id="568" w:name="_Toc104991880"/>
      <w:bookmarkStart w:id="569" w:name="_Toc94107214"/>
      <w:bookmarkStart w:id="570" w:name="_Toc1977730"/>
      <w:bookmarkStart w:id="571" w:name="_Toc142508373"/>
      <w:bookmarkStart w:id="572" w:name="_Toc140596933"/>
      <w:r>
        <w:rPr>
          <w:rFonts w:hint="eastAsia" w:hAnsi="宋体" w:cs="宋体"/>
          <w:b/>
          <w:color w:val="auto"/>
          <w:sz w:val="30"/>
          <w:szCs w:val="30"/>
          <w:highlight w:val="none"/>
        </w:rPr>
        <w:t>5.4</w:t>
      </w:r>
      <w:r>
        <w:rPr>
          <w:rFonts w:hint="eastAsia" w:cs="宋体"/>
          <w:b/>
          <w:color w:val="auto"/>
          <w:sz w:val="30"/>
          <w:szCs w:val="30"/>
          <w:highlight w:val="none"/>
          <w:lang w:val="en-US" w:eastAsia="zh-CN"/>
        </w:rPr>
        <w:t xml:space="preserve"> </w:t>
      </w:r>
      <w:r>
        <w:rPr>
          <w:rFonts w:cs="宋体"/>
          <w:b/>
          <w:bCs/>
          <w:color w:val="auto"/>
          <w:kern w:val="2"/>
          <w:sz w:val="32"/>
          <w:szCs w:val="32"/>
          <w:highlight w:val="none"/>
        </w:rPr>
        <w:t>制造商资格声明和制造商售后服务承诺函及独家授权书（若投标人为制造商，必须提供制造商资格声明和制造商售后服务承诺函；若投标人为所投</w:t>
      </w:r>
      <w:r>
        <w:rPr>
          <w:rFonts w:hint="default" w:cs="宋体"/>
          <w:b/>
          <w:bCs/>
          <w:color w:val="auto"/>
          <w:kern w:val="2"/>
          <w:sz w:val="32"/>
          <w:szCs w:val="32"/>
          <w:highlight w:val="none"/>
          <w:lang w:val="en-US"/>
        </w:rPr>
        <w:t>产品</w:t>
      </w:r>
      <w:r>
        <w:rPr>
          <w:rFonts w:cs="宋体"/>
          <w:b/>
          <w:bCs/>
          <w:color w:val="auto"/>
          <w:kern w:val="2"/>
          <w:sz w:val="32"/>
          <w:szCs w:val="32"/>
          <w:highlight w:val="none"/>
        </w:rPr>
        <w:t>的经销商，必须提供制造商资格声明和投标产品制造商出具的《制造商独家授权书》）</w:t>
      </w:r>
      <w:bookmarkEnd w:id="563"/>
    </w:p>
    <w:p w14:paraId="39EDBC01">
      <w:pPr>
        <w:autoSpaceDE w:val="0"/>
        <w:autoSpaceDN w:val="0"/>
        <w:adjustRightInd w:val="0"/>
        <w:spacing w:line="360" w:lineRule="auto"/>
        <w:jc w:val="center"/>
        <w:rPr>
          <w:rFonts w:ascii="Times New Roman" w:hAnsi="宋体" w:cs="Times New Roman"/>
          <w:b/>
          <w:bCs/>
          <w:color w:val="auto"/>
          <w:sz w:val="30"/>
          <w:szCs w:val="30"/>
          <w:highlight w:val="none"/>
        </w:rPr>
      </w:pP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1</w:t>
      </w:r>
      <w:r>
        <w:rPr>
          <w:rFonts w:hint="eastAsia" w:ascii="宋体" w:hAnsi="宋体" w:eastAsia="宋体" w:cs="宋体"/>
          <w:b/>
          <w:bCs/>
          <w:color w:val="auto"/>
          <w:sz w:val="30"/>
          <w:szCs w:val="30"/>
          <w:highlight w:val="none"/>
          <w:lang w:bidi="ar"/>
        </w:rPr>
        <w:t>）制造商资格声明</w:t>
      </w:r>
    </w:p>
    <w:p w14:paraId="44A57067">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1、名称及概况：</w:t>
      </w:r>
    </w:p>
    <w:p w14:paraId="765EF30C">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16DB8EEC">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392E747A">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655F3797">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243EB8A9">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29CA31BE">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7AA1CA00">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4E87D216">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60337108">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2、制造投标货物的主要设备、设施及有关情况：</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4659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861058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047F024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7CDA98C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7D6BBF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E849B5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FD8E6E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450F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30E679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51B8B02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42C1FAF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1F4075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120E1A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957992E">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5C70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359135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4B11362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5A25562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A85806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FA71B3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42AFCB61">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3A3098EE">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3、投标货物中本制造商不生产，而需从其它制造商购买的主要材料：</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0C01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659FA21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3C55162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165AEED8">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0803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5DB7195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4AE1A5B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10174BD1">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2CAA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761938A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6E4BFF5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4B3CC91D">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6F249A70">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4、近三年该货物主要销售给国内、外主要客户的名称地址：</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189C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1435239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7164A384">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6BD54EB6">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54A5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7B48B9D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65323B9">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5A98ACCC">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14:paraId="520C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253454A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9B4604A">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5EF46231">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14:paraId="1159EC5E">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5、生产及管理人员</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65B0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4BDAC53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F882D6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4CE91B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B689C7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ED42D2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55823F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4EE557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436FBD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03C16E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794766E">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16FB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699679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E7BC52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362B76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831EDB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C024DE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1AF935E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4B815C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1B0DD67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11E67FF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4D7ABB58">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75F3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2FE98AA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5687E4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93E228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585102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1F0F38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153111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CEDF3E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7D7908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6C7B46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20D7F349">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56A3026F">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6、其他情况：(公司简介、技术力量、本制造商生产投标货物的经验等)</w:t>
      </w:r>
    </w:p>
    <w:p w14:paraId="4635A64D">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643E53D6">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13BF205C">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42407B90">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6276936D">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53D1F61A">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051469B5">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6A3C1BA2">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0E2CDA3F">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50344FDF">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711D12CA">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4C6F1888">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bookmarkEnd w:id="564"/>
    <w:bookmarkEnd w:id="565"/>
    <w:p w14:paraId="76C53FFD">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请按上述格式出具本声明，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14:paraId="4E83E729">
      <w:pPr>
        <w:pStyle w:val="16"/>
        <w:rPr>
          <w:rFonts w:hint="eastAsia" w:ascii="宋体" w:hAnsi="宋体" w:eastAsia="宋体" w:cs="宋体"/>
          <w:b/>
          <w:color w:val="auto"/>
          <w:szCs w:val="21"/>
          <w:highlight w:val="none"/>
        </w:rPr>
      </w:pPr>
    </w:p>
    <w:p w14:paraId="29A3879F">
      <w:pPr>
        <w:rPr>
          <w:rFonts w:hint="eastAsia" w:ascii="宋体" w:hAnsi="宋体" w:eastAsia="宋体" w:cs="宋体"/>
          <w:b/>
          <w:color w:val="auto"/>
          <w:szCs w:val="21"/>
          <w:highlight w:val="none"/>
        </w:rPr>
      </w:pPr>
    </w:p>
    <w:p w14:paraId="5440CB57">
      <w:pPr>
        <w:pStyle w:val="16"/>
        <w:rPr>
          <w:rFonts w:hint="eastAsia" w:ascii="宋体" w:hAnsi="宋体" w:eastAsia="宋体" w:cs="宋体"/>
          <w:b/>
          <w:color w:val="auto"/>
          <w:szCs w:val="21"/>
          <w:highlight w:val="none"/>
        </w:rPr>
      </w:pPr>
    </w:p>
    <w:p w14:paraId="2CC8512E">
      <w:pPr>
        <w:rPr>
          <w:rFonts w:hint="eastAsia" w:ascii="宋体" w:hAnsi="宋体" w:eastAsia="宋体" w:cs="宋体"/>
          <w:b/>
          <w:color w:val="auto"/>
          <w:szCs w:val="21"/>
          <w:highlight w:val="none"/>
        </w:rPr>
      </w:pPr>
    </w:p>
    <w:p w14:paraId="56D92362">
      <w:pPr>
        <w:pStyle w:val="16"/>
        <w:rPr>
          <w:rFonts w:hint="eastAsia" w:ascii="宋体" w:hAnsi="宋体" w:eastAsia="宋体" w:cs="宋体"/>
          <w:b/>
          <w:color w:val="auto"/>
          <w:szCs w:val="21"/>
          <w:highlight w:val="none"/>
        </w:rPr>
      </w:pPr>
    </w:p>
    <w:p w14:paraId="492CE85A">
      <w:pPr>
        <w:rPr>
          <w:rFonts w:hint="eastAsia" w:ascii="宋体" w:hAnsi="宋体" w:eastAsia="宋体" w:cs="宋体"/>
          <w:b/>
          <w:color w:val="auto"/>
          <w:szCs w:val="21"/>
          <w:highlight w:val="none"/>
        </w:rPr>
      </w:pPr>
    </w:p>
    <w:p w14:paraId="40D77132">
      <w:pPr>
        <w:pStyle w:val="16"/>
        <w:rPr>
          <w:rFonts w:hint="eastAsia" w:ascii="宋体" w:hAnsi="宋体" w:eastAsia="宋体" w:cs="宋体"/>
          <w:b/>
          <w:color w:val="auto"/>
          <w:szCs w:val="21"/>
          <w:highlight w:val="none"/>
        </w:rPr>
      </w:pPr>
    </w:p>
    <w:p w14:paraId="1ED209D6">
      <w:pPr>
        <w:rPr>
          <w:rFonts w:hint="eastAsia" w:ascii="宋体" w:hAnsi="宋体" w:eastAsia="宋体" w:cs="宋体"/>
          <w:b/>
          <w:color w:val="auto"/>
          <w:szCs w:val="21"/>
          <w:highlight w:val="none"/>
        </w:rPr>
      </w:pPr>
    </w:p>
    <w:p w14:paraId="73680DD6">
      <w:pPr>
        <w:autoSpaceDE w:val="0"/>
        <w:autoSpaceDN w:val="0"/>
        <w:adjustRightInd w:val="0"/>
        <w:spacing w:beforeLines="0" w:afterLines="0" w:line="360" w:lineRule="auto"/>
        <w:jc w:val="center"/>
        <w:rPr>
          <w:rFonts w:hint="eastAsia" w:ascii="Times New Roman" w:hAnsi="宋体" w:eastAsia="Times New Roman" w:cs="宋体"/>
          <w:b/>
          <w:color w:val="auto"/>
          <w:sz w:val="30"/>
          <w:szCs w:val="30"/>
          <w:highlight w:val="none"/>
        </w:rPr>
      </w:pPr>
      <w:r>
        <w:rPr>
          <w:rFonts w:hint="default" w:ascii="宋体" w:hAnsi="宋体" w:eastAsia="宋体" w:cs="宋体"/>
          <w:b/>
          <w:color w:val="auto"/>
          <w:sz w:val="30"/>
          <w:szCs w:val="30"/>
          <w:highlight w:val="none"/>
          <w:lang w:bidi="ar"/>
        </w:rPr>
        <w:t>（</w:t>
      </w:r>
      <w:r>
        <w:rPr>
          <w:rFonts w:hint="eastAsia" w:ascii="Times New Roman" w:hAnsi="Times New Roman" w:eastAsia="Times New Roman"/>
          <w:b/>
          <w:color w:val="auto"/>
          <w:sz w:val="30"/>
          <w:szCs w:val="30"/>
          <w:highlight w:val="none"/>
          <w:lang w:bidi="ar"/>
        </w:rPr>
        <w:t>2</w:t>
      </w:r>
      <w:r>
        <w:rPr>
          <w:rFonts w:hint="default" w:ascii="宋体" w:hAnsi="宋体" w:eastAsia="宋体" w:cs="宋体"/>
          <w:b/>
          <w:color w:val="auto"/>
          <w:sz w:val="30"/>
          <w:szCs w:val="30"/>
          <w:highlight w:val="none"/>
          <w:lang w:bidi="ar"/>
        </w:rPr>
        <w:t>）制造商售后服务承诺函及独家授权书</w:t>
      </w:r>
    </w:p>
    <w:p w14:paraId="7AC51E8F">
      <w:pPr>
        <w:autoSpaceDE w:val="0"/>
        <w:adjustRightInd w:val="0"/>
        <w:spacing w:beforeLines="0" w:afterLines="0" w:line="360" w:lineRule="auto"/>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lang w:bidi="ar"/>
        </w:rPr>
        <w:t>①制造商售后服务承诺函</w:t>
      </w:r>
    </w:p>
    <w:p w14:paraId="11145600">
      <w:pPr>
        <w:autoSpaceDE w:val="0"/>
        <w:adjustRightInd w:val="0"/>
        <w:spacing w:beforeLines="0" w:afterLines="0" w:line="360" w:lineRule="auto"/>
        <w:ind w:firstLine="1054" w:firstLineChars="500"/>
        <w:jc w:val="left"/>
        <w:rPr>
          <w:rFonts w:hint="default" w:ascii="宋体" w:hAnsi="宋体" w:eastAsia="宋体" w:cs="宋体"/>
          <w:b/>
          <w:color w:val="auto"/>
          <w:sz w:val="21"/>
          <w:szCs w:val="21"/>
          <w:highlight w:val="none"/>
          <w:u w:val="single"/>
        </w:rPr>
      </w:pPr>
      <w:r>
        <w:rPr>
          <w:rFonts w:hint="default" w:ascii="宋体" w:hAnsi="宋体" w:eastAsia="宋体" w:cs="宋体"/>
          <w:b/>
          <w:color w:val="auto"/>
          <w:sz w:val="21"/>
          <w:szCs w:val="21"/>
          <w:highlight w:val="none"/>
          <w:lang w:bidi="ar"/>
        </w:rPr>
        <w:t>（投标人根据实际情况选用，本格式适用于：投标人为制造商时提供。）</w:t>
      </w:r>
    </w:p>
    <w:p w14:paraId="07DB252D">
      <w:pPr>
        <w:keepNext w:val="0"/>
        <w:keepLines w:val="0"/>
        <w:pageBreakBefore w:val="0"/>
        <w:widowControl w:val="0"/>
        <w:kinsoku/>
        <w:wordWrap/>
        <w:overflowPunct/>
        <w:topLinePunct w:val="0"/>
        <w:autoSpaceDE w:val="0"/>
        <w:bidi w:val="0"/>
        <w:adjustRightInd w:val="0"/>
        <w:snapToGrid/>
        <w:spacing w:beforeLines="0" w:afterLines="0" w:line="380" w:lineRule="exact"/>
        <w:jc w:val="left"/>
        <w:textAlignment w:val="auto"/>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致：</w:t>
      </w:r>
      <w:r>
        <w:rPr>
          <w:rFonts w:hint="default" w:ascii="宋体" w:hAnsi="宋体" w:eastAsia="宋体" w:cs="宋体"/>
          <w:color w:val="auto"/>
          <w:kern w:val="0"/>
          <w:szCs w:val="21"/>
          <w:highlight w:val="none"/>
          <w:lang w:bidi="ar"/>
        </w:rPr>
        <w:t>东莞市尚源环能科技有限公司</w:t>
      </w:r>
    </w:p>
    <w:p w14:paraId="592D4A6E">
      <w:pPr>
        <w:keepNext w:val="0"/>
        <w:keepLines w:val="0"/>
        <w:pageBreakBefore w:val="0"/>
        <w:widowControl w:val="0"/>
        <w:kinsoku/>
        <w:wordWrap/>
        <w:overflowPunct/>
        <w:topLinePunct w:val="0"/>
        <w:autoSpaceDE w:val="0"/>
        <w:bidi w:val="0"/>
        <w:adjustRightInd w:val="0"/>
        <w:snapToGrid/>
        <w:spacing w:beforeLines="0" w:afterLines="0" w:line="380" w:lineRule="exact"/>
        <w:ind w:firstLine="420" w:firstLineChars="200"/>
        <w:jc w:val="left"/>
        <w:textAlignment w:val="auto"/>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我方就</w:t>
      </w:r>
      <w:r>
        <w:rPr>
          <w:rFonts w:hint="default" w:ascii="宋体" w:hAnsi="宋体" w:eastAsia="宋体" w:cs="宋体"/>
          <w:b/>
          <w:bCs/>
          <w:color w:val="auto"/>
          <w:kern w:val="0"/>
          <w:sz w:val="21"/>
          <w:szCs w:val="21"/>
          <w:highlight w:val="none"/>
          <w:u w:val="single"/>
          <w:lang w:eastAsia="zh-CN" w:bidi="ar"/>
        </w:rPr>
        <w:t>东莞市尚源环能科技有限公司后翻自卸式挂车采购</w:t>
      </w:r>
      <w:r>
        <w:rPr>
          <w:rFonts w:hint="default" w:ascii="宋体" w:hAnsi="宋体" w:eastAsia="宋体" w:cs="宋体"/>
          <w:b/>
          <w:bCs/>
          <w:color w:val="auto"/>
          <w:kern w:val="0"/>
          <w:sz w:val="21"/>
          <w:szCs w:val="21"/>
          <w:highlight w:val="none"/>
          <w:u w:val="single"/>
          <w:lang w:bidi="ar"/>
        </w:rPr>
        <w:t>项目（招标编号：TC269401A）</w:t>
      </w:r>
      <w:r>
        <w:rPr>
          <w:rFonts w:hint="default" w:ascii="宋体" w:hAnsi="宋体" w:eastAsia="宋体" w:cs="宋体"/>
          <w:color w:val="auto"/>
          <w:kern w:val="0"/>
          <w:sz w:val="21"/>
          <w:szCs w:val="21"/>
          <w:highlight w:val="none"/>
          <w:lang w:bidi="ar"/>
        </w:rPr>
        <w:t>售后服务事宜承诺如下：</w:t>
      </w:r>
    </w:p>
    <w:p w14:paraId="1A826312">
      <w:pPr>
        <w:keepNext w:val="0"/>
        <w:keepLines w:val="0"/>
        <w:pageBreakBefore w:val="0"/>
        <w:widowControl w:val="0"/>
        <w:kinsoku/>
        <w:wordWrap/>
        <w:overflowPunct/>
        <w:topLinePunct w:val="0"/>
        <w:autoSpaceDE w:val="0"/>
        <w:bidi w:val="0"/>
        <w:adjustRightInd w:val="0"/>
        <w:snapToGrid/>
        <w:spacing w:beforeLines="0" w:afterLines="0" w:line="380" w:lineRule="exact"/>
        <w:ind w:firstLine="420" w:firstLineChars="200"/>
        <w:jc w:val="left"/>
        <w:textAlignment w:val="auto"/>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我方对我方提供货物的质量和售后服务承担全部责任。本次提供的货物按以下方式提供售后服务：</w:t>
      </w:r>
    </w:p>
    <w:p w14:paraId="30E5E380">
      <w:pPr>
        <w:keepNext w:val="0"/>
        <w:keepLines w:val="0"/>
        <w:pageBreakBefore w:val="0"/>
        <w:widowControl w:val="0"/>
        <w:kinsoku/>
        <w:wordWrap/>
        <w:overflowPunct/>
        <w:topLinePunct w:val="0"/>
        <w:autoSpaceDE w:val="0"/>
        <w:bidi w:val="0"/>
        <w:adjustRightInd w:val="0"/>
        <w:snapToGrid/>
        <w:spacing w:beforeLines="0" w:afterLines="0" w:line="380" w:lineRule="exact"/>
        <w:ind w:firstLine="420" w:firstLineChars="200"/>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default" w:ascii="宋体" w:hAnsi="宋体" w:eastAsia="宋体" w:cs="宋体"/>
          <w:color w:val="auto"/>
          <w:kern w:val="0"/>
          <w:sz w:val="21"/>
          <w:szCs w:val="21"/>
          <w:highlight w:val="none"/>
          <w:lang w:bidi="ar"/>
        </w:rPr>
        <w:t>我方保证在以下承诺的质保期内，我方在中华人民共和国关境内具有常驻的售后服务机构和服务人员，由我方直接向贵方按照招标文件的要求和范围，并按照投标承诺内提供免费的质保期保修服务，质保期自本项目所有设备最终验收合格之日起算（以设备整体验收报告日期为准）。</w:t>
      </w:r>
    </w:p>
    <w:p w14:paraId="1B896C5C">
      <w:pPr>
        <w:keepNext w:val="0"/>
        <w:keepLines w:val="0"/>
        <w:pageBreakBefore w:val="0"/>
        <w:widowControl w:val="0"/>
        <w:kinsoku/>
        <w:wordWrap/>
        <w:overflowPunct/>
        <w:topLinePunct w:val="0"/>
        <w:autoSpaceDE w:val="0"/>
        <w:autoSpaceDN w:val="0"/>
        <w:bidi w:val="0"/>
        <w:adjustRightInd w:val="0"/>
        <w:snapToGrid/>
        <w:spacing w:beforeLines="0" w:afterLines="0" w:line="380" w:lineRule="exact"/>
        <w:ind w:firstLine="420" w:firstLineChars="200"/>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default" w:ascii="宋体" w:hAnsi="宋体" w:eastAsia="宋体" w:cs="宋体"/>
          <w:color w:val="auto"/>
          <w:kern w:val="0"/>
          <w:sz w:val="21"/>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113860AC">
      <w:pPr>
        <w:keepNext w:val="0"/>
        <w:keepLines w:val="0"/>
        <w:pageBreakBefore w:val="0"/>
        <w:widowControl w:val="0"/>
        <w:kinsoku/>
        <w:wordWrap/>
        <w:overflowPunct/>
        <w:topLinePunct w:val="0"/>
        <w:autoSpaceDE w:val="0"/>
        <w:bidi w:val="0"/>
        <w:adjustRightInd w:val="0"/>
        <w:snapToGrid/>
        <w:spacing w:beforeLines="0" w:afterLines="0" w:line="380" w:lineRule="exact"/>
        <w:ind w:firstLine="420" w:firstLineChars="200"/>
        <w:jc w:val="left"/>
        <w:textAlignment w:val="auto"/>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3、我方此次参与贵方投标的产品如下：</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2149"/>
        <w:gridCol w:w="1330"/>
        <w:gridCol w:w="1610"/>
        <w:gridCol w:w="1419"/>
        <w:gridCol w:w="1618"/>
        <w:gridCol w:w="1267"/>
      </w:tblGrid>
      <w:tr w14:paraId="19AB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C6404F">
            <w:pPr>
              <w:keepNext w:val="0"/>
              <w:keepLines w:val="0"/>
              <w:pageBreakBefore w:val="0"/>
              <w:widowControl w:val="0"/>
              <w:kinsoku/>
              <w:wordWrap/>
              <w:overflowPunct/>
              <w:topLinePunct w:val="0"/>
              <w:autoSpaceDE w:val="0"/>
              <w:bidi w:val="0"/>
              <w:adjustRightInd w:val="0"/>
              <w:snapToGrid/>
              <w:spacing w:beforeLines="0" w:afterLines="0" w:line="380" w:lineRule="exact"/>
              <w:jc w:val="center"/>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bidi="ar"/>
              </w:rPr>
              <w:t>序号</w:t>
            </w:r>
          </w:p>
        </w:tc>
        <w:tc>
          <w:tcPr>
            <w:tcW w:w="1036" w:type="pct"/>
            <w:tcBorders>
              <w:top w:val="single" w:color="auto" w:sz="4" w:space="0"/>
              <w:left w:val="nil"/>
              <w:bottom w:val="single" w:color="auto" w:sz="4" w:space="0"/>
              <w:right w:val="single" w:color="auto" w:sz="4" w:space="0"/>
              <w:tl2br w:val="nil"/>
              <w:tr2bl w:val="nil"/>
            </w:tcBorders>
            <w:noWrap w:val="0"/>
            <w:vAlign w:val="center"/>
          </w:tcPr>
          <w:p w14:paraId="559C805F">
            <w:pPr>
              <w:keepNext w:val="0"/>
              <w:keepLines w:val="0"/>
              <w:pageBreakBefore w:val="0"/>
              <w:widowControl w:val="0"/>
              <w:kinsoku/>
              <w:wordWrap/>
              <w:overflowPunct/>
              <w:topLinePunct w:val="0"/>
              <w:autoSpaceDE w:val="0"/>
              <w:bidi w:val="0"/>
              <w:adjustRightInd w:val="0"/>
              <w:snapToGrid/>
              <w:spacing w:beforeLines="0" w:afterLines="0" w:line="380" w:lineRule="exact"/>
              <w:jc w:val="center"/>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bidi="ar"/>
              </w:rPr>
              <w:t>产品名称</w:t>
            </w:r>
          </w:p>
        </w:tc>
        <w:tc>
          <w:tcPr>
            <w:tcW w:w="641" w:type="pct"/>
            <w:tcBorders>
              <w:top w:val="single" w:color="auto" w:sz="4" w:space="0"/>
              <w:left w:val="nil"/>
              <w:bottom w:val="single" w:color="auto" w:sz="4" w:space="0"/>
              <w:right w:val="single" w:color="auto" w:sz="4" w:space="0"/>
              <w:tl2br w:val="nil"/>
              <w:tr2bl w:val="nil"/>
            </w:tcBorders>
            <w:noWrap w:val="0"/>
            <w:vAlign w:val="center"/>
          </w:tcPr>
          <w:p w14:paraId="6CC377A6">
            <w:pPr>
              <w:keepNext w:val="0"/>
              <w:keepLines w:val="0"/>
              <w:pageBreakBefore w:val="0"/>
              <w:widowControl w:val="0"/>
              <w:kinsoku/>
              <w:wordWrap/>
              <w:overflowPunct/>
              <w:topLinePunct w:val="0"/>
              <w:autoSpaceDE w:val="0"/>
              <w:bidi w:val="0"/>
              <w:adjustRightInd w:val="0"/>
              <w:snapToGrid/>
              <w:spacing w:beforeLines="0" w:afterLines="0" w:line="380" w:lineRule="exact"/>
              <w:jc w:val="center"/>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bidi="ar"/>
              </w:rPr>
              <w:t>品牌</w:t>
            </w:r>
          </w:p>
        </w:tc>
        <w:tc>
          <w:tcPr>
            <w:tcW w:w="776" w:type="pct"/>
            <w:tcBorders>
              <w:top w:val="single" w:color="auto" w:sz="4" w:space="0"/>
              <w:left w:val="nil"/>
              <w:bottom w:val="single" w:color="auto" w:sz="4" w:space="0"/>
              <w:right w:val="single" w:color="auto" w:sz="4" w:space="0"/>
              <w:tl2br w:val="nil"/>
              <w:tr2bl w:val="nil"/>
            </w:tcBorders>
            <w:noWrap w:val="0"/>
            <w:vAlign w:val="center"/>
          </w:tcPr>
          <w:p w14:paraId="47B11FDF">
            <w:pPr>
              <w:keepNext w:val="0"/>
              <w:keepLines w:val="0"/>
              <w:pageBreakBefore w:val="0"/>
              <w:widowControl w:val="0"/>
              <w:kinsoku/>
              <w:wordWrap/>
              <w:overflowPunct/>
              <w:topLinePunct w:val="0"/>
              <w:autoSpaceDE w:val="0"/>
              <w:bidi w:val="0"/>
              <w:adjustRightInd w:val="0"/>
              <w:snapToGrid/>
              <w:spacing w:beforeLines="0" w:afterLines="0" w:line="380" w:lineRule="exact"/>
              <w:jc w:val="center"/>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bidi="ar"/>
              </w:rPr>
              <w:t>规格型号</w:t>
            </w:r>
          </w:p>
        </w:tc>
        <w:tc>
          <w:tcPr>
            <w:tcW w:w="684" w:type="pct"/>
            <w:tcBorders>
              <w:top w:val="single" w:color="auto" w:sz="4" w:space="0"/>
              <w:left w:val="nil"/>
              <w:bottom w:val="single" w:color="auto" w:sz="4" w:space="0"/>
              <w:right w:val="single" w:color="auto" w:sz="4" w:space="0"/>
              <w:tl2br w:val="nil"/>
              <w:tr2bl w:val="nil"/>
            </w:tcBorders>
            <w:noWrap w:val="0"/>
            <w:vAlign w:val="center"/>
          </w:tcPr>
          <w:p w14:paraId="07A61676">
            <w:pPr>
              <w:keepNext w:val="0"/>
              <w:keepLines w:val="0"/>
              <w:pageBreakBefore w:val="0"/>
              <w:widowControl w:val="0"/>
              <w:kinsoku/>
              <w:wordWrap/>
              <w:overflowPunct/>
              <w:topLinePunct w:val="0"/>
              <w:autoSpaceDE w:val="0"/>
              <w:bidi w:val="0"/>
              <w:adjustRightInd w:val="0"/>
              <w:snapToGrid/>
              <w:spacing w:beforeLines="0" w:afterLines="0" w:line="380" w:lineRule="exact"/>
              <w:jc w:val="center"/>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bidi="ar"/>
              </w:rPr>
              <w:t>产地</w:t>
            </w:r>
          </w:p>
        </w:tc>
        <w:tc>
          <w:tcPr>
            <w:tcW w:w="780" w:type="pct"/>
            <w:tcBorders>
              <w:top w:val="single" w:color="auto" w:sz="4" w:space="0"/>
              <w:left w:val="nil"/>
              <w:bottom w:val="single" w:color="auto" w:sz="4" w:space="0"/>
              <w:right w:val="single" w:color="auto" w:sz="4" w:space="0"/>
              <w:tl2br w:val="nil"/>
              <w:tr2bl w:val="nil"/>
            </w:tcBorders>
            <w:noWrap w:val="0"/>
            <w:vAlign w:val="center"/>
          </w:tcPr>
          <w:p w14:paraId="63146E6D">
            <w:pPr>
              <w:keepNext w:val="0"/>
              <w:keepLines w:val="0"/>
              <w:pageBreakBefore w:val="0"/>
              <w:widowControl w:val="0"/>
              <w:kinsoku/>
              <w:wordWrap/>
              <w:overflowPunct/>
              <w:topLinePunct w:val="0"/>
              <w:autoSpaceDE w:val="0"/>
              <w:bidi w:val="0"/>
              <w:adjustRightInd w:val="0"/>
              <w:snapToGrid/>
              <w:spacing w:beforeLines="0" w:afterLines="0" w:line="380" w:lineRule="exact"/>
              <w:jc w:val="center"/>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bidi="ar"/>
              </w:rPr>
              <w:t>单位</w:t>
            </w:r>
          </w:p>
        </w:tc>
        <w:tc>
          <w:tcPr>
            <w:tcW w:w="611" w:type="pct"/>
            <w:tcBorders>
              <w:top w:val="single" w:color="auto" w:sz="4" w:space="0"/>
              <w:left w:val="nil"/>
              <w:bottom w:val="single" w:color="auto" w:sz="4" w:space="0"/>
              <w:right w:val="single" w:color="auto" w:sz="4" w:space="0"/>
              <w:tl2br w:val="nil"/>
              <w:tr2bl w:val="nil"/>
            </w:tcBorders>
            <w:noWrap w:val="0"/>
            <w:vAlign w:val="center"/>
          </w:tcPr>
          <w:p w14:paraId="6AC62804">
            <w:pPr>
              <w:keepNext w:val="0"/>
              <w:keepLines w:val="0"/>
              <w:pageBreakBefore w:val="0"/>
              <w:widowControl w:val="0"/>
              <w:kinsoku/>
              <w:wordWrap/>
              <w:overflowPunct/>
              <w:topLinePunct w:val="0"/>
              <w:autoSpaceDE w:val="0"/>
              <w:bidi w:val="0"/>
              <w:adjustRightInd w:val="0"/>
              <w:snapToGrid/>
              <w:spacing w:beforeLines="0" w:afterLines="0" w:line="380" w:lineRule="exact"/>
              <w:jc w:val="center"/>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bidi="ar"/>
              </w:rPr>
              <w:t>数量</w:t>
            </w:r>
          </w:p>
        </w:tc>
      </w:tr>
      <w:tr w14:paraId="2BB0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64D6FB">
            <w:pPr>
              <w:keepNext w:val="0"/>
              <w:keepLines w:val="0"/>
              <w:pageBreakBefore w:val="0"/>
              <w:widowControl w:val="0"/>
              <w:kinsoku/>
              <w:wordWrap/>
              <w:overflowPunct/>
              <w:topLinePunct w:val="0"/>
              <w:autoSpaceDE w:val="0"/>
              <w:bidi w:val="0"/>
              <w:adjustRightInd w:val="0"/>
              <w:snapToGrid/>
              <w:spacing w:beforeLines="0" w:afterLines="0" w:line="380" w:lineRule="exact"/>
              <w:jc w:val="center"/>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bidi="ar"/>
              </w:rPr>
              <w:t>1</w:t>
            </w:r>
          </w:p>
        </w:tc>
        <w:tc>
          <w:tcPr>
            <w:tcW w:w="1036" w:type="pct"/>
            <w:tcBorders>
              <w:top w:val="single" w:color="auto" w:sz="4" w:space="0"/>
              <w:left w:val="nil"/>
              <w:bottom w:val="single" w:color="auto" w:sz="4" w:space="0"/>
              <w:right w:val="single" w:color="auto" w:sz="4" w:space="0"/>
              <w:tl2br w:val="nil"/>
              <w:tr2bl w:val="nil"/>
            </w:tcBorders>
            <w:noWrap w:val="0"/>
            <w:vAlign w:val="center"/>
          </w:tcPr>
          <w:p w14:paraId="49640F5E">
            <w:pPr>
              <w:keepNext w:val="0"/>
              <w:keepLines w:val="0"/>
              <w:pageBreakBefore w:val="0"/>
              <w:widowControl w:val="0"/>
              <w:kinsoku/>
              <w:wordWrap/>
              <w:overflowPunct/>
              <w:topLinePunct w:val="0"/>
              <w:autoSpaceDE w:val="0"/>
              <w:bidi w:val="0"/>
              <w:adjustRightInd w:val="0"/>
              <w:snapToGrid/>
              <w:spacing w:beforeLines="0" w:afterLines="0" w:line="380" w:lineRule="exact"/>
              <w:jc w:val="left"/>
              <w:textAlignment w:val="auto"/>
              <w:rPr>
                <w:rFonts w:hint="default" w:ascii="宋体" w:hAnsi="宋体" w:eastAsia="宋体" w:cs="宋体"/>
                <w:color w:val="auto"/>
                <w:sz w:val="21"/>
                <w:szCs w:val="21"/>
                <w:highlight w:val="none"/>
              </w:rPr>
            </w:pPr>
          </w:p>
        </w:tc>
        <w:tc>
          <w:tcPr>
            <w:tcW w:w="641" w:type="pct"/>
            <w:tcBorders>
              <w:top w:val="single" w:color="auto" w:sz="4" w:space="0"/>
              <w:left w:val="nil"/>
              <w:bottom w:val="single" w:color="auto" w:sz="4" w:space="0"/>
              <w:right w:val="single" w:color="auto" w:sz="4" w:space="0"/>
              <w:tl2br w:val="nil"/>
              <w:tr2bl w:val="nil"/>
            </w:tcBorders>
            <w:noWrap w:val="0"/>
            <w:vAlign w:val="center"/>
          </w:tcPr>
          <w:p w14:paraId="0956EF4E">
            <w:pPr>
              <w:keepNext w:val="0"/>
              <w:keepLines w:val="0"/>
              <w:pageBreakBefore w:val="0"/>
              <w:widowControl w:val="0"/>
              <w:kinsoku/>
              <w:wordWrap/>
              <w:overflowPunct/>
              <w:topLinePunct w:val="0"/>
              <w:autoSpaceDE w:val="0"/>
              <w:bidi w:val="0"/>
              <w:adjustRightInd w:val="0"/>
              <w:snapToGrid/>
              <w:spacing w:beforeLines="0" w:afterLines="0" w:line="380" w:lineRule="exact"/>
              <w:jc w:val="left"/>
              <w:textAlignment w:val="auto"/>
              <w:rPr>
                <w:rFonts w:hint="default" w:ascii="宋体" w:hAnsi="宋体" w:eastAsia="宋体" w:cs="宋体"/>
                <w:color w:val="auto"/>
                <w:sz w:val="21"/>
                <w:szCs w:val="21"/>
                <w:highlight w:val="none"/>
              </w:rPr>
            </w:pPr>
          </w:p>
        </w:tc>
        <w:tc>
          <w:tcPr>
            <w:tcW w:w="776" w:type="pct"/>
            <w:tcBorders>
              <w:top w:val="single" w:color="auto" w:sz="4" w:space="0"/>
              <w:left w:val="nil"/>
              <w:bottom w:val="single" w:color="auto" w:sz="4" w:space="0"/>
              <w:right w:val="single" w:color="auto" w:sz="4" w:space="0"/>
              <w:tl2br w:val="nil"/>
              <w:tr2bl w:val="nil"/>
            </w:tcBorders>
            <w:noWrap w:val="0"/>
            <w:vAlign w:val="center"/>
          </w:tcPr>
          <w:p w14:paraId="0ED7BB94">
            <w:pPr>
              <w:keepNext w:val="0"/>
              <w:keepLines w:val="0"/>
              <w:pageBreakBefore w:val="0"/>
              <w:widowControl w:val="0"/>
              <w:kinsoku/>
              <w:wordWrap/>
              <w:overflowPunct/>
              <w:topLinePunct w:val="0"/>
              <w:autoSpaceDE w:val="0"/>
              <w:bidi w:val="0"/>
              <w:adjustRightInd w:val="0"/>
              <w:snapToGrid/>
              <w:spacing w:beforeLines="0" w:afterLines="0" w:line="380" w:lineRule="exact"/>
              <w:jc w:val="left"/>
              <w:textAlignment w:val="auto"/>
              <w:rPr>
                <w:rFonts w:hint="default" w:ascii="宋体" w:hAnsi="宋体" w:eastAsia="宋体" w:cs="宋体"/>
                <w:color w:val="auto"/>
                <w:sz w:val="21"/>
                <w:szCs w:val="21"/>
                <w:highlight w:val="none"/>
              </w:rPr>
            </w:pPr>
          </w:p>
        </w:tc>
        <w:tc>
          <w:tcPr>
            <w:tcW w:w="684" w:type="pct"/>
            <w:tcBorders>
              <w:top w:val="single" w:color="auto" w:sz="4" w:space="0"/>
              <w:left w:val="nil"/>
              <w:bottom w:val="single" w:color="auto" w:sz="4" w:space="0"/>
              <w:right w:val="single" w:color="auto" w:sz="4" w:space="0"/>
              <w:tl2br w:val="nil"/>
              <w:tr2bl w:val="nil"/>
            </w:tcBorders>
            <w:noWrap w:val="0"/>
            <w:vAlign w:val="center"/>
          </w:tcPr>
          <w:p w14:paraId="1A953123">
            <w:pPr>
              <w:keepNext w:val="0"/>
              <w:keepLines w:val="0"/>
              <w:pageBreakBefore w:val="0"/>
              <w:widowControl w:val="0"/>
              <w:kinsoku/>
              <w:wordWrap/>
              <w:overflowPunct/>
              <w:topLinePunct w:val="0"/>
              <w:autoSpaceDE w:val="0"/>
              <w:bidi w:val="0"/>
              <w:adjustRightInd w:val="0"/>
              <w:snapToGrid/>
              <w:spacing w:beforeLines="0" w:afterLines="0" w:line="380" w:lineRule="exact"/>
              <w:jc w:val="left"/>
              <w:textAlignment w:val="auto"/>
              <w:rPr>
                <w:rFonts w:hint="default" w:ascii="宋体" w:hAnsi="宋体" w:eastAsia="宋体" w:cs="宋体"/>
                <w:color w:val="auto"/>
                <w:sz w:val="21"/>
                <w:szCs w:val="21"/>
                <w:highlight w:val="none"/>
              </w:rPr>
            </w:pPr>
          </w:p>
        </w:tc>
        <w:tc>
          <w:tcPr>
            <w:tcW w:w="780" w:type="pct"/>
            <w:tcBorders>
              <w:top w:val="single" w:color="auto" w:sz="4" w:space="0"/>
              <w:left w:val="nil"/>
              <w:bottom w:val="single" w:color="auto" w:sz="4" w:space="0"/>
              <w:right w:val="single" w:color="auto" w:sz="4" w:space="0"/>
              <w:tl2br w:val="nil"/>
              <w:tr2bl w:val="nil"/>
            </w:tcBorders>
            <w:noWrap w:val="0"/>
            <w:vAlign w:val="center"/>
          </w:tcPr>
          <w:p w14:paraId="0178A714">
            <w:pPr>
              <w:keepNext w:val="0"/>
              <w:keepLines w:val="0"/>
              <w:pageBreakBefore w:val="0"/>
              <w:widowControl w:val="0"/>
              <w:kinsoku/>
              <w:wordWrap/>
              <w:overflowPunct/>
              <w:topLinePunct w:val="0"/>
              <w:autoSpaceDE w:val="0"/>
              <w:bidi w:val="0"/>
              <w:adjustRightInd w:val="0"/>
              <w:snapToGrid/>
              <w:spacing w:beforeLines="0" w:afterLines="0" w:line="380" w:lineRule="exact"/>
              <w:jc w:val="left"/>
              <w:textAlignment w:val="auto"/>
              <w:rPr>
                <w:rFonts w:hint="default" w:ascii="宋体" w:hAnsi="宋体" w:eastAsia="宋体" w:cs="宋体"/>
                <w:color w:val="auto"/>
                <w:sz w:val="21"/>
                <w:szCs w:val="21"/>
                <w:highlight w:val="none"/>
              </w:rPr>
            </w:pPr>
          </w:p>
        </w:tc>
        <w:tc>
          <w:tcPr>
            <w:tcW w:w="611" w:type="pct"/>
            <w:tcBorders>
              <w:top w:val="single" w:color="auto" w:sz="4" w:space="0"/>
              <w:left w:val="nil"/>
              <w:bottom w:val="single" w:color="auto" w:sz="4" w:space="0"/>
              <w:right w:val="single" w:color="auto" w:sz="4" w:space="0"/>
              <w:tl2br w:val="nil"/>
              <w:tr2bl w:val="nil"/>
            </w:tcBorders>
            <w:noWrap w:val="0"/>
            <w:vAlign w:val="center"/>
          </w:tcPr>
          <w:p w14:paraId="29967C76">
            <w:pPr>
              <w:keepNext w:val="0"/>
              <w:keepLines w:val="0"/>
              <w:pageBreakBefore w:val="0"/>
              <w:widowControl w:val="0"/>
              <w:kinsoku/>
              <w:wordWrap/>
              <w:overflowPunct/>
              <w:topLinePunct w:val="0"/>
              <w:autoSpaceDE w:val="0"/>
              <w:bidi w:val="0"/>
              <w:adjustRightInd w:val="0"/>
              <w:snapToGrid/>
              <w:spacing w:beforeLines="0" w:afterLines="0" w:line="380" w:lineRule="exact"/>
              <w:jc w:val="left"/>
              <w:textAlignment w:val="auto"/>
              <w:rPr>
                <w:rFonts w:hint="default" w:ascii="宋体" w:hAnsi="宋体" w:eastAsia="宋体" w:cs="宋体"/>
                <w:color w:val="auto"/>
                <w:sz w:val="21"/>
                <w:szCs w:val="21"/>
                <w:highlight w:val="none"/>
              </w:rPr>
            </w:pPr>
          </w:p>
        </w:tc>
      </w:tr>
      <w:tr w14:paraId="6978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DEC4C3">
            <w:pPr>
              <w:keepNext w:val="0"/>
              <w:keepLines w:val="0"/>
              <w:pageBreakBefore w:val="0"/>
              <w:widowControl w:val="0"/>
              <w:kinsoku/>
              <w:wordWrap/>
              <w:overflowPunct/>
              <w:topLinePunct w:val="0"/>
              <w:autoSpaceDE w:val="0"/>
              <w:bidi w:val="0"/>
              <w:adjustRightInd w:val="0"/>
              <w:snapToGrid/>
              <w:spacing w:beforeLines="0" w:afterLines="0" w:line="380" w:lineRule="exact"/>
              <w:jc w:val="center"/>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bidi="ar"/>
              </w:rPr>
              <w:t>2</w:t>
            </w:r>
          </w:p>
        </w:tc>
        <w:tc>
          <w:tcPr>
            <w:tcW w:w="1036" w:type="pct"/>
            <w:tcBorders>
              <w:top w:val="single" w:color="auto" w:sz="4" w:space="0"/>
              <w:left w:val="nil"/>
              <w:bottom w:val="single" w:color="auto" w:sz="4" w:space="0"/>
              <w:right w:val="single" w:color="auto" w:sz="4" w:space="0"/>
              <w:tl2br w:val="nil"/>
              <w:tr2bl w:val="nil"/>
            </w:tcBorders>
            <w:noWrap w:val="0"/>
            <w:vAlign w:val="center"/>
          </w:tcPr>
          <w:p w14:paraId="6E9C2FC8">
            <w:pPr>
              <w:keepNext w:val="0"/>
              <w:keepLines w:val="0"/>
              <w:pageBreakBefore w:val="0"/>
              <w:widowControl w:val="0"/>
              <w:kinsoku/>
              <w:wordWrap/>
              <w:overflowPunct/>
              <w:topLinePunct w:val="0"/>
              <w:autoSpaceDE w:val="0"/>
              <w:bidi w:val="0"/>
              <w:adjustRightInd w:val="0"/>
              <w:snapToGrid/>
              <w:spacing w:beforeLines="0" w:afterLines="0" w:line="380" w:lineRule="exact"/>
              <w:jc w:val="left"/>
              <w:textAlignment w:val="auto"/>
              <w:rPr>
                <w:rFonts w:hint="default" w:ascii="宋体" w:hAnsi="宋体" w:eastAsia="宋体" w:cs="宋体"/>
                <w:color w:val="auto"/>
                <w:sz w:val="21"/>
                <w:szCs w:val="21"/>
                <w:highlight w:val="none"/>
              </w:rPr>
            </w:pPr>
          </w:p>
        </w:tc>
        <w:tc>
          <w:tcPr>
            <w:tcW w:w="641" w:type="pct"/>
            <w:tcBorders>
              <w:top w:val="single" w:color="auto" w:sz="4" w:space="0"/>
              <w:left w:val="nil"/>
              <w:bottom w:val="single" w:color="auto" w:sz="4" w:space="0"/>
              <w:right w:val="single" w:color="auto" w:sz="4" w:space="0"/>
              <w:tl2br w:val="nil"/>
              <w:tr2bl w:val="nil"/>
            </w:tcBorders>
            <w:noWrap w:val="0"/>
            <w:vAlign w:val="center"/>
          </w:tcPr>
          <w:p w14:paraId="71C36E2E">
            <w:pPr>
              <w:keepNext w:val="0"/>
              <w:keepLines w:val="0"/>
              <w:pageBreakBefore w:val="0"/>
              <w:widowControl w:val="0"/>
              <w:kinsoku/>
              <w:wordWrap/>
              <w:overflowPunct/>
              <w:topLinePunct w:val="0"/>
              <w:autoSpaceDE w:val="0"/>
              <w:bidi w:val="0"/>
              <w:adjustRightInd w:val="0"/>
              <w:snapToGrid/>
              <w:spacing w:beforeLines="0" w:afterLines="0" w:line="380" w:lineRule="exact"/>
              <w:jc w:val="left"/>
              <w:textAlignment w:val="auto"/>
              <w:rPr>
                <w:rFonts w:hint="default" w:ascii="宋体" w:hAnsi="宋体" w:eastAsia="宋体" w:cs="宋体"/>
                <w:color w:val="auto"/>
                <w:sz w:val="21"/>
                <w:szCs w:val="21"/>
                <w:highlight w:val="none"/>
              </w:rPr>
            </w:pPr>
          </w:p>
        </w:tc>
        <w:tc>
          <w:tcPr>
            <w:tcW w:w="776" w:type="pct"/>
            <w:tcBorders>
              <w:top w:val="single" w:color="auto" w:sz="4" w:space="0"/>
              <w:left w:val="nil"/>
              <w:bottom w:val="single" w:color="auto" w:sz="4" w:space="0"/>
              <w:right w:val="single" w:color="auto" w:sz="4" w:space="0"/>
              <w:tl2br w:val="nil"/>
              <w:tr2bl w:val="nil"/>
            </w:tcBorders>
            <w:noWrap w:val="0"/>
            <w:vAlign w:val="center"/>
          </w:tcPr>
          <w:p w14:paraId="5067F922">
            <w:pPr>
              <w:keepNext w:val="0"/>
              <w:keepLines w:val="0"/>
              <w:pageBreakBefore w:val="0"/>
              <w:widowControl w:val="0"/>
              <w:kinsoku/>
              <w:wordWrap/>
              <w:overflowPunct/>
              <w:topLinePunct w:val="0"/>
              <w:autoSpaceDE w:val="0"/>
              <w:bidi w:val="0"/>
              <w:adjustRightInd w:val="0"/>
              <w:snapToGrid/>
              <w:spacing w:beforeLines="0" w:afterLines="0" w:line="380" w:lineRule="exact"/>
              <w:jc w:val="left"/>
              <w:textAlignment w:val="auto"/>
              <w:rPr>
                <w:rFonts w:hint="default" w:ascii="宋体" w:hAnsi="宋体" w:eastAsia="宋体" w:cs="宋体"/>
                <w:color w:val="auto"/>
                <w:sz w:val="21"/>
                <w:szCs w:val="21"/>
                <w:highlight w:val="none"/>
              </w:rPr>
            </w:pPr>
          </w:p>
        </w:tc>
        <w:tc>
          <w:tcPr>
            <w:tcW w:w="684" w:type="pct"/>
            <w:tcBorders>
              <w:top w:val="single" w:color="auto" w:sz="4" w:space="0"/>
              <w:left w:val="nil"/>
              <w:bottom w:val="single" w:color="auto" w:sz="4" w:space="0"/>
              <w:right w:val="single" w:color="auto" w:sz="4" w:space="0"/>
              <w:tl2br w:val="nil"/>
              <w:tr2bl w:val="nil"/>
            </w:tcBorders>
            <w:noWrap w:val="0"/>
            <w:vAlign w:val="center"/>
          </w:tcPr>
          <w:p w14:paraId="4BFB4870">
            <w:pPr>
              <w:keepNext w:val="0"/>
              <w:keepLines w:val="0"/>
              <w:pageBreakBefore w:val="0"/>
              <w:widowControl w:val="0"/>
              <w:kinsoku/>
              <w:wordWrap/>
              <w:overflowPunct/>
              <w:topLinePunct w:val="0"/>
              <w:autoSpaceDE w:val="0"/>
              <w:bidi w:val="0"/>
              <w:adjustRightInd w:val="0"/>
              <w:snapToGrid/>
              <w:spacing w:beforeLines="0" w:afterLines="0" w:line="380" w:lineRule="exact"/>
              <w:jc w:val="left"/>
              <w:textAlignment w:val="auto"/>
              <w:rPr>
                <w:rFonts w:hint="default" w:ascii="宋体" w:hAnsi="宋体" w:eastAsia="宋体" w:cs="宋体"/>
                <w:color w:val="auto"/>
                <w:sz w:val="21"/>
                <w:szCs w:val="21"/>
                <w:highlight w:val="none"/>
              </w:rPr>
            </w:pPr>
          </w:p>
        </w:tc>
        <w:tc>
          <w:tcPr>
            <w:tcW w:w="780" w:type="pct"/>
            <w:tcBorders>
              <w:top w:val="single" w:color="auto" w:sz="4" w:space="0"/>
              <w:left w:val="nil"/>
              <w:bottom w:val="single" w:color="auto" w:sz="4" w:space="0"/>
              <w:right w:val="single" w:color="auto" w:sz="4" w:space="0"/>
              <w:tl2br w:val="nil"/>
              <w:tr2bl w:val="nil"/>
            </w:tcBorders>
            <w:noWrap w:val="0"/>
            <w:vAlign w:val="center"/>
          </w:tcPr>
          <w:p w14:paraId="6E4D2C5B">
            <w:pPr>
              <w:keepNext w:val="0"/>
              <w:keepLines w:val="0"/>
              <w:pageBreakBefore w:val="0"/>
              <w:widowControl w:val="0"/>
              <w:kinsoku/>
              <w:wordWrap/>
              <w:overflowPunct/>
              <w:topLinePunct w:val="0"/>
              <w:autoSpaceDE w:val="0"/>
              <w:bidi w:val="0"/>
              <w:adjustRightInd w:val="0"/>
              <w:snapToGrid/>
              <w:spacing w:beforeLines="0" w:afterLines="0" w:line="380" w:lineRule="exact"/>
              <w:jc w:val="left"/>
              <w:textAlignment w:val="auto"/>
              <w:rPr>
                <w:rFonts w:hint="default" w:ascii="宋体" w:hAnsi="宋体" w:eastAsia="宋体" w:cs="宋体"/>
                <w:color w:val="auto"/>
                <w:sz w:val="21"/>
                <w:szCs w:val="21"/>
                <w:highlight w:val="none"/>
              </w:rPr>
            </w:pPr>
          </w:p>
        </w:tc>
        <w:tc>
          <w:tcPr>
            <w:tcW w:w="611" w:type="pct"/>
            <w:tcBorders>
              <w:top w:val="single" w:color="auto" w:sz="4" w:space="0"/>
              <w:left w:val="nil"/>
              <w:bottom w:val="single" w:color="auto" w:sz="4" w:space="0"/>
              <w:right w:val="single" w:color="auto" w:sz="4" w:space="0"/>
              <w:tl2br w:val="nil"/>
              <w:tr2bl w:val="nil"/>
            </w:tcBorders>
            <w:noWrap w:val="0"/>
            <w:vAlign w:val="center"/>
          </w:tcPr>
          <w:p w14:paraId="4C826535">
            <w:pPr>
              <w:keepNext w:val="0"/>
              <w:keepLines w:val="0"/>
              <w:pageBreakBefore w:val="0"/>
              <w:widowControl w:val="0"/>
              <w:kinsoku/>
              <w:wordWrap/>
              <w:overflowPunct/>
              <w:topLinePunct w:val="0"/>
              <w:autoSpaceDE w:val="0"/>
              <w:bidi w:val="0"/>
              <w:adjustRightInd w:val="0"/>
              <w:snapToGrid/>
              <w:spacing w:beforeLines="0" w:afterLines="0" w:line="380" w:lineRule="exact"/>
              <w:jc w:val="left"/>
              <w:textAlignment w:val="auto"/>
              <w:rPr>
                <w:rFonts w:hint="default" w:ascii="宋体" w:hAnsi="宋体" w:eastAsia="宋体" w:cs="宋体"/>
                <w:color w:val="auto"/>
                <w:sz w:val="21"/>
                <w:szCs w:val="21"/>
                <w:highlight w:val="none"/>
              </w:rPr>
            </w:pPr>
          </w:p>
        </w:tc>
      </w:tr>
      <w:tr w14:paraId="4838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33416E">
            <w:pPr>
              <w:keepNext w:val="0"/>
              <w:keepLines w:val="0"/>
              <w:pageBreakBefore w:val="0"/>
              <w:widowControl w:val="0"/>
              <w:kinsoku/>
              <w:wordWrap/>
              <w:overflowPunct/>
              <w:topLinePunct w:val="0"/>
              <w:autoSpaceDE w:val="0"/>
              <w:bidi w:val="0"/>
              <w:adjustRightInd w:val="0"/>
              <w:snapToGrid/>
              <w:spacing w:beforeLines="0" w:afterLines="0" w:line="380" w:lineRule="exact"/>
              <w:jc w:val="center"/>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bidi="ar"/>
              </w:rPr>
              <w:t>……</w:t>
            </w:r>
          </w:p>
        </w:tc>
        <w:tc>
          <w:tcPr>
            <w:tcW w:w="1036" w:type="pct"/>
            <w:tcBorders>
              <w:top w:val="single" w:color="auto" w:sz="4" w:space="0"/>
              <w:left w:val="nil"/>
              <w:bottom w:val="single" w:color="auto" w:sz="4" w:space="0"/>
              <w:right w:val="single" w:color="auto" w:sz="4" w:space="0"/>
              <w:tl2br w:val="nil"/>
              <w:tr2bl w:val="nil"/>
            </w:tcBorders>
            <w:noWrap w:val="0"/>
            <w:vAlign w:val="center"/>
          </w:tcPr>
          <w:p w14:paraId="7E1673F6">
            <w:pPr>
              <w:keepNext w:val="0"/>
              <w:keepLines w:val="0"/>
              <w:pageBreakBefore w:val="0"/>
              <w:widowControl w:val="0"/>
              <w:kinsoku/>
              <w:wordWrap/>
              <w:overflowPunct/>
              <w:topLinePunct w:val="0"/>
              <w:autoSpaceDE w:val="0"/>
              <w:bidi w:val="0"/>
              <w:adjustRightInd w:val="0"/>
              <w:snapToGrid/>
              <w:spacing w:beforeLines="0" w:afterLines="0" w:line="380" w:lineRule="exact"/>
              <w:jc w:val="left"/>
              <w:textAlignment w:val="auto"/>
              <w:rPr>
                <w:rFonts w:hint="default" w:ascii="宋体" w:hAnsi="宋体" w:eastAsia="宋体" w:cs="宋体"/>
                <w:color w:val="auto"/>
                <w:sz w:val="21"/>
                <w:szCs w:val="21"/>
                <w:highlight w:val="none"/>
              </w:rPr>
            </w:pPr>
          </w:p>
        </w:tc>
        <w:tc>
          <w:tcPr>
            <w:tcW w:w="641" w:type="pct"/>
            <w:tcBorders>
              <w:top w:val="single" w:color="auto" w:sz="4" w:space="0"/>
              <w:left w:val="nil"/>
              <w:bottom w:val="single" w:color="auto" w:sz="4" w:space="0"/>
              <w:right w:val="single" w:color="auto" w:sz="4" w:space="0"/>
              <w:tl2br w:val="nil"/>
              <w:tr2bl w:val="nil"/>
            </w:tcBorders>
            <w:noWrap w:val="0"/>
            <w:vAlign w:val="center"/>
          </w:tcPr>
          <w:p w14:paraId="3BA2D00B">
            <w:pPr>
              <w:keepNext w:val="0"/>
              <w:keepLines w:val="0"/>
              <w:pageBreakBefore w:val="0"/>
              <w:widowControl w:val="0"/>
              <w:kinsoku/>
              <w:wordWrap/>
              <w:overflowPunct/>
              <w:topLinePunct w:val="0"/>
              <w:autoSpaceDE w:val="0"/>
              <w:bidi w:val="0"/>
              <w:adjustRightInd w:val="0"/>
              <w:snapToGrid/>
              <w:spacing w:beforeLines="0" w:afterLines="0" w:line="380" w:lineRule="exact"/>
              <w:jc w:val="left"/>
              <w:textAlignment w:val="auto"/>
              <w:rPr>
                <w:rFonts w:hint="default" w:ascii="宋体" w:hAnsi="宋体" w:eastAsia="宋体" w:cs="宋体"/>
                <w:color w:val="auto"/>
                <w:sz w:val="21"/>
                <w:szCs w:val="21"/>
                <w:highlight w:val="none"/>
              </w:rPr>
            </w:pPr>
          </w:p>
        </w:tc>
        <w:tc>
          <w:tcPr>
            <w:tcW w:w="776" w:type="pct"/>
            <w:tcBorders>
              <w:top w:val="single" w:color="auto" w:sz="4" w:space="0"/>
              <w:left w:val="nil"/>
              <w:bottom w:val="single" w:color="auto" w:sz="4" w:space="0"/>
              <w:right w:val="single" w:color="auto" w:sz="4" w:space="0"/>
              <w:tl2br w:val="nil"/>
              <w:tr2bl w:val="nil"/>
            </w:tcBorders>
            <w:noWrap w:val="0"/>
            <w:vAlign w:val="center"/>
          </w:tcPr>
          <w:p w14:paraId="7EDF2055">
            <w:pPr>
              <w:keepNext w:val="0"/>
              <w:keepLines w:val="0"/>
              <w:pageBreakBefore w:val="0"/>
              <w:widowControl w:val="0"/>
              <w:kinsoku/>
              <w:wordWrap/>
              <w:overflowPunct/>
              <w:topLinePunct w:val="0"/>
              <w:autoSpaceDE w:val="0"/>
              <w:bidi w:val="0"/>
              <w:adjustRightInd w:val="0"/>
              <w:snapToGrid/>
              <w:spacing w:beforeLines="0" w:afterLines="0" w:line="380" w:lineRule="exact"/>
              <w:jc w:val="left"/>
              <w:textAlignment w:val="auto"/>
              <w:rPr>
                <w:rFonts w:hint="default" w:ascii="宋体" w:hAnsi="宋体" w:eastAsia="宋体" w:cs="宋体"/>
                <w:color w:val="auto"/>
                <w:sz w:val="21"/>
                <w:szCs w:val="21"/>
                <w:highlight w:val="none"/>
              </w:rPr>
            </w:pPr>
          </w:p>
        </w:tc>
        <w:tc>
          <w:tcPr>
            <w:tcW w:w="684" w:type="pct"/>
            <w:tcBorders>
              <w:top w:val="single" w:color="auto" w:sz="4" w:space="0"/>
              <w:left w:val="nil"/>
              <w:bottom w:val="single" w:color="auto" w:sz="4" w:space="0"/>
              <w:right w:val="single" w:color="auto" w:sz="4" w:space="0"/>
              <w:tl2br w:val="nil"/>
              <w:tr2bl w:val="nil"/>
            </w:tcBorders>
            <w:noWrap w:val="0"/>
            <w:vAlign w:val="center"/>
          </w:tcPr>
          <w:p w14:paraId="7D6FDB93">
            <w:pPr>
              <w:keepNext w:val="0"/>
              <w:keepLines w:val="0"/>
              <w:pageBreakBefore w:val="0"/>
              <w:widowControl w:val="0"/>
              <w:kinsoku/>
              <w:wordWrap/>
              <w:overflowPunct/>
              <w:topLinePunct w:val="0"/>
              <w:autoSpaceDE w:val="0"/>
              <w:bidi w:val="0"/>
              <w:adjustRightInd w:val="0"/>
              <w:snapToGrid/>
              <w:spacing w:beforeLines="0" w:afterLines="0" w:line="380" w:lineRule="exact"/>
              <w:jc w:val="left"/>
              <w:textAlignment w:val="auto"/>
              <w:rPr>
                <w:rFonts w:hint="default" w:ascii="宋体" w:hAnsi="宋体" w:eastAsia="宋体" w:cs="宋体"/>
                <w:color w:val="auto"/>
                <w:sz w:val="21"/>
                <w:szCs w:val="21"/>
                <w:highlight w:val="none"/>
              </w:rPr>
            </w:pPr>
          </w:p>
        </w:tc>
        <w:tc>
          <w:tcPr>
            <w:tcW w:w="780" w:type="pct"/>
            <w:tcBorders>
              <w:top w:val="single" w:color="auto" w:sz="4" w:space="0"/>
              <w:left w:val="nil"/>
              <w:bottom w:val="single" w:color="auto" w:sz="4" w:space="0"/>
              <w:right w:val="single" w:color="auto" w:sz="4" w:space="0"/>
              <w:tl2br w:val="nil"/>
              <w:tr2bl w:val="nil"/>
            </w:tcBorders>
            <w:noWrap w:val="0"/>
            <w:vAlign w:val="center"/>
          </w:tcPr>
          <w:p w14:paraId="033EDC6A">
            <w:pPr>
              <w:keepNext w:val="0"/>
              <w:keepLines w:val="0"/>
              <w:pageBreakBefore w:val="0"/>
              <w:widowControl w:val="0"/>
              <w:kinsoku/>
              <w:wordWrap/>
              <w:overflowPunct/>
              <w:topLinePunct w:val="0"/>
              <w:autoSpaceDE w:val="0"/>
              <w:bidi w:val="0"/>
              <w:adjustRightInd w:val="0"/>
              <w:snapToGrid/>
              <w:spacing w:beforeLines="0" w:afterLines="0" w:line="380" w:lineRule="exact"/>
              <w:jc w:val="left"/>
              <w:textAlignment w:val="auto"/>
              <w:rPr>
                <w:rFonts w:hint="default" w:ascii="宋体" w:hAnsi="宋体" w:eastAsia="宋体" w:cs="宋体"/>
                <w:color w:val="auto"/>
                <w:sz w:val="21"/>
                <w:szCs w:val="21"/>
                <w:highlight w:val="none"/>
              </w:rPr>
            </w:pPr>
          </w:p>
        </w:tc>
        <w:tc>
          <w:tcPr>
            <w:tcW w:w="611" w:type="pct"/>
            <w:tcBorders>
              <w:top w:val="single" w:color="auto" w:sz="4" w:space="0"/>
              <w:left w:val="nil"/>
              <w:bottom w:val="single" w:color="auto" w:sz="4" w:space="0"/>
              <w:right w:val="single" w:color="auto" w:sz="4" w:space="0"/>
              <w:tl2br w:val="nil"/>
              <w:tr2bl w:val="nil"/>
            </w:tcBorders>
            <w:noWrap w:val="0"/>
            <w:vAlign w:val="center"/>
          </w:tcPr>
          <w:p w14:paraId="4FAA6C5F">
            <w:pPr>
              <w:keepNext w:val="0"/>
              <w:keepLines w:val="0"/>
              <w:pageBreakBefore w:val="0"/>
              <w:widowControl w:val="0"/>
              <w:kinsoku/>
              <w:wordWrap/>
              <w:overflowPunct/>
              <w:topLinePunct w:val="0"/>
              <w:autoSpaceDE w:val="0"/>
              <w:bidi w:val="0"/>
              <w:adjustRightInd w:val="0"/>
              <w:snapToGrid/>
              <w:spacing w:beforeLines="0" w:afterLines="0" w:line="380" w:lineRule="exact"/>
              <w:jc w:val="left"/>
              <w:textAlignment w:val="auto"/>
              <w:rPr>
                <w:rFonts w:hint="default" w:ascii="宋体" w:hAnsi="宋体" w:eastAsia="宋体" w:cs="宋体"/>
                <w:color w:val="auto"/>
                <w:sz w:val="21"/>
                <w:szCs w:val="21"/>
                <w:highlight w:val="none"/>
              </w:rPr>
            </w:pPr>
          </w:p>
        </w:tc>
      </w:tr>
    </w:tbl>
    <w:p w14:paraId="410A6B57">
      <w:pPr>
        <w:keepNext w:val="0"/>
        <w:keepLines w:val="0"/>
        <w:pageBreakBefore w:val="0"/>
        <w:widowControl w:val="0"/>
        <w:kinsoku/>
        <w:wordWrap/>
        <w:overflowPunct/>
        <w:topLinePunct w:val="0"/>
        <w:autoSpaceDE w:val="0"/>
        <w:autoSpaceDN/>
        <w:bidi w:val="0"/>
        <w:adjustRightInd w:val="0"/>
        <w:snapToGrid/>
        <w:spacing w:beforeLines="0" w:afterLines="0" w:line="380" w:lineRule="exact"/>
        <w:ind w:firstLine="420" w:firstLineChars="200"/>
        <w:jc w:val="left"/>
        <w:textAlignment w:val="auto"/>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我方保证：我方提供的产品既非试验产品也非积压产品，而是于</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年投产的成熟产品，且生产（完工）日期不早于</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年</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月；在可以预见的</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 xml:space="preserve">（天）内，我方没有对该型号产品进行升级、停产、淘汰的计划。    </w:t>
      </w:r>
    </w:p>
    <w:p w14:paraId="1E91FB4D">
      <w:pPr>
        <w:keepNext w:val="0"/>
        <w:keepLines w:val="0"/>
        <w:pageBreakBefore w:val="0"/>
        <w:widowControl w:val="0"/>
        <w:kinsoku/>
        <w:wordWrap/>
        <w:overflowPunct/>
        <w:topLinePunct w:val="0"/>
        <w:autoSpaceDE w:val="0"/>
        <w:autoSpaceDN/>
        <w:bidi w:val="0"/>
        <w:adjustRightInd w:val="0"/>
        <w:snapToGrid/>
        <w:spacing w:beforeLines="0" w:afterLines="0" w:line="380" w:lineRule="exact"/>
        <w:ind w:firstLine="420" w:firstLineChars="200"/>
        <w:jc w:val="left"/>
        <w:textAlignment w:val="auto"/>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4、我方同意按照贵方要求提供与投标产品有关的一切数据或资料。</w:t>
      </w:r>
    </w:p>
    <w:p w14:paraId="2C91EABF">
      <w:pPr>
        <w:keepNext w:val="0"/>
        <w:keepLines w:val="0"/>
        <w:pageBreakBefore w:val="0"/>
        <w:widowControl w:val="0"/>
        <w:kinsoku/>
        <w:wordWrap/>
        <w:overflowPunct/>
        <w:topLinePunct w:val="0"/>
        <w:autoSpaceDE w:val="0"/>
        <w:autoSpaceDN/>
        <w:bidi w:val="0"/>
        <w:adjustRightInd w:val="0"/>
        <w:snapToGrid/>
        <w:spacing w:beforeLines="0" w:afterLines="0" w:line="380" w:lineRule="exact"/>
        <w:ind w:firstLine="420" w:firstLineChars="200"/>
        <w:jc w:val="left"/>
        <w:textAlignment w:val="auto"/>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法定代表人：</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（签名或盖私章）</w:t>
      </w:r>
    </w:p>
    <w:p w14:paraId="26005C31">
      <w:pPr>
        <w:keepNext w:val="0"/>
        <w:keepLines w:val="0"/>
        <w:pageBreakBefore w:val="0"/>
        <w:widowControl w:val="0"/>
        <w:kinsoku/>
        <w:wordWrap/>
        <w:overflowPunct/>
        <w:topLinePunct w:val="0"/>
        <w:autoSpaceDE w:val="0"/>
        <w:autoSpaceDN/>
        <w:bidi w:val="0"/>
        <w:adjustRightInd w:val="0"/>
        <w:snapToGrid/>
        <w:spacing w:beforeLines="0" w:afterLines="0" w:line="380" w:lineRule="exact"/>
        <w:ind w:firstLine="420" w:firstLineChars="200"/>
        <w:jc w:val="left"/>
        <w:textAlignment w:val="auto"/>
        <w:rPr>
          <w:rFonts w:hint="default" w:ascii="宋体" w:hAnsi="宋体" w:eastAsia="宋体" w:cs="宋体"/>
          <w:color w:val="auto"/>
          <w:sz w:val="21"/>
          <w:szCs w:val="21"/>
          <w:highlight w:val="none"/>
          <w:u w:val="single"/>
        </w:rPr>
      </w:pPr>
      <w:r>
        <w:rPr>
          <w:rFonts w:hint="default" w:ascii="宋体" w:hAnsi="宋体" w:eastAsia="宋体" w:cs="宋体"/>
          <w:color w:val="auto"/>
          <w:kern w:val="0"/>
          <w:sz w:val="21"/>
          <w:szCs w:val="21"/>
          <w:highlight w:val="none"/>
          <w:lang w:bidi="ar"/>
        </w:rPr>
        <w:t>签署人职务：</w:t>
      </w:r>
      <w:r>
        <w:rPr>
          <w:rFonts w:hint="default" w:ascii="宋体" w:hAnsi="宋体" w:eastAsia="宋体" w:cs="宋体"/>
          <w:color w:val="auto"/>
          <w:kern w:val="0"/>
          <w:sz w:val="21"/>
          <w:szCs w:val="21"/>
          <w:highlight w:val="none"/>
          <w:u w:val="single"/>
          <w:lang w:bidi="ar"/>
        </w:rPr>
        <w:t xml:space="preserve">                    </w:t>
      </w:r>
    </w:p>
    <w:p w14:paraId="255A6F52">
      <w:pPr>
        <w:keepNext w:val="0"/>
        <w:keepLines w:val="0"/>
        <w:pageBreakBefore w:val="0"/>
        <w:widowControl w:val="0"/>
        <w:kinsoku/>
        <w:wordWrap/>
        <w:overflowPunct/>
        <w:topLinePunct w:val="0"/>
        <w:autoSpaceDE w:val="0"/>
        <w:autoSpaceDN/>
        <w:bidi w:val="0"/>
        <w:adjustRightInd w:val="0"/>
        <w:snapToGrid/>
        <w:spacing w:beforeLines="0" w:afterLines="0" w:line="380" w:lineRule="exact"/>
        <w:ind w:firstLine="420" w:firstLineChars="200"/>
        <w:jc w:val="left"/>
        <w:textAlignment w:val="auto"/>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电话：</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传真：</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 xml:space="preserve"> </w:t>
      </w:r>
    </w:p>
    <w:p w14:paraId="5274A44B">
      <w:pPr>
        <w:keepNext w:val="0"/>
        <w:keepLines w:val="0"/>
        <w:pageBreakBefore w:val="0"/>
        <w:widowControl w:val="0"/>
        <w:kinsoku/>
        <w:wordWrap/>
        <w:overflowPunct/>
        <w:topLinePunct w:val="0"/>
        <w:autoSpaceDE w:val="0"/>
        <w:autoSpaceDN/>
        <w:bidi w:val="0"/>
        <w:adjustRightInd w:val="0"/>
        <w:snapToGrid/>
        <w:spacing w:beforeLines="0" w:afterLines="0" w:line="380" w:lineRule="exact"/>
        <w:ind w:firstLine="420" w:firstLineChars="200"/>
        <w:jc w:val="left"/>
        <w:textAlignment w:val="auto"/>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地址：</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 xml:space="preserve">                        </w:t>
      </w:r>
    </w:p>
    <w:p w14:paraId="1C86E086">
      <w:pPr>
        <w:keepNext w:val="0"/>
        <w:keepLines w:val="0"/>
        <w:pageBreakBefore w:val="0"/>
        <w:widowControl w:val="0"/>
        <w:kinsoku/>
        <w:wordWrap/>
        <w:overflowPunct/>
        <w:topLinePunct w:val="0"/>
        <w:autoSpaceDE w:val="0"/>
        <w:autoSpaceDN/>
        <w:bidi w:val="0"/>
        <w:adjustRightInd w:val="0"/>
        <w:snapToGrid/>
        <w:spacing w:beforeLines="0" w:afterLines="0" w:line="380" w:lineRule="exact"/>
        <w:ind w:firstLine="420" w:firstLineChars="200"/>
        <w:jc w:val="left"/>
        <w:textAlignment w:val="auto"/>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 xml:space="preserve">网址： </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 xml:space="preserve">                       </w:t>
      </w:r>
    </w:p>
    <w:p w14:paraId="53107A31">
      <w:pPr>
        <w:keepNext w:val="0"/>
        <w:keepLines w:val="0"/>
        <w:pageBreakBefore w:val="0"/>
        <w:widowControl w:val="0"/>
        <w:kinsoku/>
        <w:wordWrap/>
        <w:overflowPunct/>
        <w:topLinePunct w:val="0"/>
        <w:autoSpaceDE w:val="0"/>
        <w:autoSpaceDN/>
        <w:bidi w:val="0"/>
        <w:adjustRightInd w:val="0"/>
        <w:snapToGrid/>
        <w:spacing w:beforeLines="0" w:afterLines="0" w:line="380" w:lineRule="exact"/>
        <w:ind w:firstLine="420" w:firstLineChars="200"/>
        <w:jc w:val="left"/>
        <w:textAlignment w:val="auto"/>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电子邮箱：</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 xml:space="preserve">                      </w:t>
      </w:r>
    </w:p>
    <w:p w14:paraId="78F385FD">
      <w:pPr>
        <w:keepNext w:val="0"/>
        <w:keepLines w:val="0"/>
        <w:pageBreakBefore w:val="0"/>
        <w:widowControl w:val="0"/>
        <w:kinsoku/>
        <w:wordWrap/>
        <w:overflowPunct/>
        <w:topLinePunct w:val="0"/>
        <w:autoSpaceDE w:val="0"/>
        <w:autoSpaceDN/>
        <w:bidi w:val="0"/>
        <w:adjustRightInd w:val="0"/>
        <w:snapToGrid/>
        <w:spacing w:beforeLines="0" w:afterLines="0" w:line="380" w:lineRule="exact"/>
        <w:ind w:firstLine="420" w:firstLineChars="200"/>
        <w:jc w:val="left"/>
        <w:textAlignment w:val="auto"/>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签发日期：</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年</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月</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日</w:t>
      </w:r>
    </w:p>
    <w:p w14:paraId="16C0CC93">
      <w:pPr>
        <w:keepNext w:val="0"/>
        <w:keepLines w:val="0"/>
        <w:pageBreakBefore w:val="0"/>
        <w:widowControl w:val="0"/>
        <w:kinsoku/>
        <w:wordWrap/>
        <w:overflowPunct/>
        <w:topLinePunct w:val="0"/>
        <w:autoSpaceDE w:val="0"/>
        <w:autoSpaceDN/>
        <w:bidi w:val="0"/>
        <w:adjustRightInd w:val="0"/>
        <w:snapToGrid/>
        <w:spacing w:beforeLines="0" w:afterLines="0" w:line="380" w:lineRule="exact"/>
        <w:jc w:val="left"/>
        <w:textAlignment w:val="auto"/>
        <w:rPr>
          <w:rFonts w:hint="eastAsia" w:ascii="宋体" w:hAnsi="宋体" w:eastAsia="宋体" w:cs="宋体"/>
          <w:b/>
          <w:color w:val="auto"/>
          <w:sz w:val="21"/>
          <w:szCs w:val="21"/>
          <w:highlight w:val="none"/>
          <w:lang w:val="en-US" w:eastAsia="zh-CN" w:bidi="ar"/>
        </w:rPr>
      </w:pPr>
      <w:r>
        <w:rPr>
          <w:rFonts w:hint="default" w:ascii="宋体" w:hAnsi="宋体" w:eastAsia="宋体" w:cs="宋体"/>
          <w:b/>
          <w:color w:val="auto"/>
          <w:sz w:val="21"/>
          <w:szCs w:val="21"/>
          <w:highlight w:val="none"/>
          <w:lang w:bidi="ar"/>
        </w:rPr>
        <w:t xml:space="preserve"> </w:t>
      </w:r>
      <w:r>
        <w:rPr>
          <w:rFonts w:hint="eastAsia" w:ascii="宋体" w:hAnsi="宋体" w:eastAsia="宋体" w:cs="宋体"/>
          <w:b/>
          <w:color w:val="auto"/>
          <w:sz w:val="21"/>
          <w:szCs w:val="21"/>
          <w:highlight w:val="none"/>
          <w:lang w:val="en-US" w:eastAsia="zh-CN" w:bidi="ar"/>
        </w:rPr>
        <w:t xml:space="preserve">   </w:t>
      </w:r>
    </w:p>
    <w:p w14:paraId="6C99976E">
      <w:pPr>
        <w:keepNext w:val="0"/>
        <w:keepLines w:val="0"/>
        <w:pageBreakBefore w:val="0"/>
        <w:widowControl w:val="0"/>
        <w:kinsoku/>
        <w:wordWrap/>
        <w:overflowPunct/>
        <w:topLinePunct w:val="0"/>
        <w:autoSpaceDE w:val="0"/>
        <w:autoSpaceDN/>
        <w:bidi w:val="0"/>
        <w:adjustRightInd w:val="0"/>
        <w:snapToGrid/>
        <w:spacing w:beforeLines="0" w:afterLines="0" w:line="380" w:lineRule="exact"/>
        <w:ind w:firstLine="422" w:firstLineChars="200"/>
        <w:jc w:val="left"/>
        <w:textAlignment w:val="auto"/>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lang w:bidi="ar"/>
        </w:rPr>
        <w:t>备注</w:t>
      </w:r>
      <w:r>
        <w:rPr>
          <w:rFonts w:hint="eastAsia" w:ascii="宋体" w:hAnsi="宋体" w:eastAsia="宋体" w:cs="宋体"/>
          <w:b/>
          <w:color w:val="auto"/>
          <w:sz w:val="21"/>
          <w:szCs w:val="21"/>
          <w:highlight w:val="none"/>
          <w:lang w:eastAsia="zh-CN" w:bidi="ar"/>
        </w:rPr>
        <w:t>：</w:t>
      </w:r>
      <w:r>
        <w:rPr>
          <w:rFonts w:hint="default" w:ascii="宋体" w:hAnsi="宋体" w:eastAsia="宋体" w:cs="宋体"/>
          <w:b/>
          <w:color w:val="auto"/>
          <w:sz w:val="21"/>
          <w:szCs w:val="21"/>
          <w:highlight w:val="none"/>
          <w:lang w:bidi="ar"/>
        </w:rPr>
        <w:t>请按上述格式出具本承诺函，出具本承诺函的产品制造商（或境外品牌境外生产的产品生产制造商境内的办事机构）在境内工商注册的，本承诺函每页需加盖其公章；出具本承诺函的产品制造商（或境外品牌境外生产的产品生产制造商境内的办事机构）为境外注册的产品制造商(或未在境内工商注册的办事机构)的，本承诺函每页由其法定代表人签名(或盖私章)代替加盖公章。</w:t>
      </w:r>
    </w:p>
    <w:p w14:paraId="461296DD">
      <w:pPr>
        <w:pageBreakBefore/>
        <w:autoSpaceDE w:val="0"/>
        <w:autoSpaceDN w:val="0"/>
        <w:adjustRightInd w:val="0"/>
        <w:snapToGrid w:val="0"/>
        <w:spacing w:beforeLines="0" w:afterLines="0" w:line="360" w:lineRule="auto"/>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lang w:bidi="ar"/>
        </w:rPr>
        <w:t>②</w:t>
      </w:r>
      <w:r>
        <w:rPr>
          <w:rFonts w:hint="default" w:ascii="宋体" w:hAnsi="宋体" w:eastAsia="宋体" w:cs="宋体"/>
          <w:b/>
          <w:color w:val="auto"/>
          <w:kern w:val="0"/>
          <w:sz w:val="21"/>
          <w:szCs w:val="21"/>
          <w:highlight w:val="none"/>
          <w:lang w:bidi="ar"/>
        </w:rPr>
        <w:t>制造商独家授权书</w:t>
      </w:r>
    </w:p>
    <w:p w14:paraId="23D9ADC9">
      <w:pPr>
        <w:autoSpaceDE w:val="0"/>
        <w:autoSpaceDN w:val="0"/>
        <w:adjustRightInd w:val="0"/>
        <w:spacing w:beforeLines="0" w:afterLines="0" w:line="360" w:lineRule="auto"/>
        <w:jc w:val="center"/>
        <w:rPr>
          <w:rFonts w:hint="default" w:ascii="宋体" w:hAnsi="宋体" w:eastAsia="宋体" w:cs="宋体"/>
          <w:color w:val="auto"/>
          <w:sz w:val="21"/>
          <w:szCs w:val="21"/>
          <w:highlight w:val="none"/>
        </w:rPr>
      </w:pPr>
      <w:r>
        <w:rPr>
          <w:rFonts w:hint="default" w:ascii="宋体" w:hAnsi="宋体" w:eastAsia="宋体" w:cs="宋体"/>
          <w:b/>
          <w:color w:val="auto"/>
          <w:kern w:val="0"/>
          <w:sz w:val="21"/>
          <w:szCs w:val="21"/>
          <w:highlight w:val="none"/>
          <w:lang w:bidi="ar"/>
        </w:rPr>
        <w:t>（投标人根据实际情况选用，本格式适用于：</w:t>
      </w:r>
      <w:r>
        <w:rPr>
          <w:rFonts w:hint="default" w:ascii="宋体" w:hAnsi="宋体" w:eastAsia="宋体" w:cs="宋体"/>
          <w:b/>
          <w:color w:val="auto"/>
          <w:kern w:val="0"/>
          <w:sz w:val="21"/>
          <w:szCs w:val="21"/>
          <w:highlight w:val="none"/>
          <w:u w:val="single"/>
          <w:lang w:bidi="ar"/>
        </w:rPr>
        <w:t>投标人是经销商时提供</w:t>
      </w:r>
      <w:r>
        <w:rPr>
          <w:rFonts w:hint="default" w:ascii="宋体" w:hAnsi="宋体" w:eastAsia="宋体" w:cs="宋体"/>
          <w:b/>
          <w:color w:val="auto"/>
          <w:kern w:val="0"/>
          <w:sz w:val="21"/>
          <w:szCs w:val="21"/>
          <w:highlight w:val="none"/>
          <w:lang w:bidi="ar"/>
        </w:rPr>
        <w:t>。）</w:t>
      </w:r>
    </w:p>
    <w:p w14:paraId="545334E7">
      <w:pPr>
        <w:autoSpaceDE w:val="0"/>
        <w:autoSpaceDN w:val="0"/>
        <w:adjustRightInd w:val="0"/>
        <w:spacing w:before="120" w:beforeLines="50" w:after="120" w:afterLines="50" w:line="360" w:lineRule="auto"/>
        <w:jc w:val="left"/>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致：</w:t>
      </w:r>
      <w:r>
        <w:rPr>
          <w:rFonts w:hint="default" w:ascii="宋体" w:hAnsi="宋体" w:eastAsia="宋体" w:cs="宋体"/>
          <w:color w:val="auto"/>
          <w:kern w:val="0"/>
          <w:szCs w:val="21"/>
          <w:highlight w:val="none"/>
          <w:lang w:bidi="ar"/>
        </w:rPr>
        <w:t>东莞市尚源环能科技有限公司</w:t>
      </w:r>
    </w:p>
    <w:p w14:paraId="20E40EB2">
      <w:pPr>
        <w:autoSpaceDE w:val="0"/>
        <w:autoSpaceDN w:val="0"/>
        <w:adjustRightInd w:val="0"/>
        <w:snapToGrid w:val="0"/>
        <w:spacing w:before="120" w:beforeLines="50" w:after="120" w:afterLines="50" w:line="360" w:lineRule="auto"/>
        <w:ind w:firstLine="420" w:firstLineChars="200"/>
        <w:jc w:val="left"/>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我方</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（产品制造商名称）是按</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（国家名称）法律成立的一家公司，主要营业地址设在</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。兹证明参加</w:t>
      </w:r>
      <w:r>
        <w:rPr>
          <w:rFonts w:hint="default" w:ascii="宋体" w:hAnsi="宋体" w:eastAsia="宋体" w:cs="宋体"/>
          <w:color w:val="auto"/>
          <w:kern w:val="0"/>
          <w:sz w:val="21"/>
          <w:szCs w:val="21"/>
          <w:highlight w:val="none"/>
          <w:u w:val="single"/>
          <w:lang w:bidi="ar"/>
        </w:rPr>
        <w:t>贵方</w:t>
      </w:r>
      <w:r>
        <w:rPr>
          <w:rFonts w:hint="default" w:ascii="宋体" w:hAnsi="宋体" w:eastAsia="宋体" w:cs="宋体"/>
          <w:color w:val="auto"/>
          <w:kern w:val="0"/>
          <w:sz w:val="21"/>
          <w:szCs w:val="21"/>
          <w:highlight w:val="none"/>
          <w:u w:val="single"/>
          <w:lang w:eastAsia="zh-CN" w:bidi="ar"/>
        </w:rPr>
        <w:t>东莞市尚源环能科技有限公司后翻自卸式挂车采购</w:t>
      </w:r>
      <w:r>
        <w:rPr>
          <w:rFonts w:hint="default" w:ascii="宋体" w:hAnsi="宋体" w:eastAsia="宋体" w:cs="宋体"/>
          <w:color w:val="auto"/>
          <w:kern w:val="0"/>
          <w:sz w:val="21"/>
          <w:szCs w:val="21"/>
          <w:highlight w:val="none"/>
          <w:u w:val="single"/>
          <w:lang w:bidi="ar"/>
        </w:rPr>
        <w:t>项目（招标编号：TC269401A）</w:t>
      </w:r>
      <w:r>
        <w:rPr>
          <w:rFonts w:hint="default" w:ascii="宋体" w:hAnsi="宋体" w:eastAsia="宋体" w:cs="宋体"/>
          <w:color w:val="auto"/>
          <w:kern w:val="0"/>
          <w:sz w:val="21"/>
          <w:szCs w:val="21"/>
          <w:highlight w:val="none"/>
          <w:lang w:bidi="ar"/>
        </w:rPr>
        <w:t>的按</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（国家名称）法律成立的、主要营业地址在</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的</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（下称“投标人”）作为我方真正的、</w:t>
      </w:r>
      <w:r>
        <w:rPr>
          <w:rFonts w:hint="default" w:ascii="宋体" w:hAnsi="宋体" w:eastAsia="宋体" w:cs="宋体"/>
          <w:b/>
          <w:color w:val="auto"/>
          <w:kern w:val="0"/>
          <w:sz w:val="21"/>
          <w:szCs w:val="21"/>
          <w:highlight w:val="none"/>
          <w:lang w:bidi="ar"/>
        </w:rPr>
        <w:t>唯一合法</w:t>
      </w:r>
      <w:r>
        <w:rPr>
          <w:rFonts w:hint="default" w:ascii="宋体" w:hAnsi="宋体" w:eastAsia="宋体" w:cs="宋体"/>
          <w:color w:val="auto"/>
          <w:kern w:val="0"/>
          <w:sz w:val="21"/>
          <w:szCs w:val="21"/>
          <w:highlight w:val="none"/>
          <w:lang w:bidi="ar"/>
        </w:rPr>
        <w:t>的授权参与本项目投标、合同签订、售后服务等相关事项的经销商：</w:t>
      </w:r>
    </w:p>
    <w:p w14:paraId="34188AB9">
      <w:pPr>
        <w:autoSpaceDE w:val="0"/>
        <w:autoSpaceDN w:val="0"/>
        <w:adjustRightInd w:val="0"/>
        <w:snapToGrid w:val="0"/>
        <w:spacing w:before="120" w:beforeLines="50" w:after="120" w:afterLines="50" w:line="360" w:lineRule="auto"/>
        <w:ind w:firstLine="420" w:firstLineChars="200"/>
        <w:jc w:val="left"/>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1、我方确认，投标人就</w:t>
      </w:r>
      <w:r>
        <w:rPr>
          <w:rFonts w:hint="default" w:ascii="宋体" w:hAnsi="宋体" w:eastAsia="宋体" w:cs="宋体"/>
          <w:b/>
          <w:bCs/>
          <w:color w:val="auto"/>
          <w:kern w:val="0"/>
          <w:sz w:val="21"/>
          <w:szCs w:val="21"/>
          <w:highlight w:val="none"/>
          <w:u w:val="single"/>
          <w:lang w:eastAsia="zh-CN" w:bidi="ar"/>
        </w:rPr>
        <w:t>东莞市尚源环能科技有限公司后翻自卸式挂车采购</w:t>
      </w:r>
      <w:r>
        <w:rPr>
          <w:rFonts w:hint="default" w:ascii="宋体" w:hAnsi="宋体" w:eastAsia="宋体" w:cs="宋体"/>
          <w:b/>
          <w:bCs/>
          <w:color w:val="auto"/>
          <w:kern w:val="0"/>
          <w:sz w:val="21"/>
          <w:szCs w:val="21"/>
          <w:highlight w:val="none"/>
          <w:u w:val="single"/>
          <w:lang w:bidi="ar"/>
        </w:rPr>
        <w:t>项目</w:t>
      </w:r>
      <w:r>
        <w:rPr>
          <w:rFonts w:hint="default" w:ascii="宋体" w:hAnsi="宋体" w:eastAsia="宋体" w:cs="宋体"/>
          <w:b/>
          <w:color w:val="auto"/>
          <w:kern w:val="0"/>
          <w:sz w:val="21"/>
          <w:szCs w:val="21"/>
          <w:highlight w:val="none"/>
          <w:u w:val="single"/>
          <w:lang w:bidi="ar"/>
        </w:rPr>
        <w:t>（招标编号：TC269401A）</w:t>
      </w:r>
      <w:r>
        <w:rPr>
          <w:rFonts w:hint="default" w:ascii="宋体" w:hAnsi="宋体" w:eastAsia="宋体" w:cs="宋体"/>
          <w:color w:val="auto"/>
          <w:kern w:val="0"/>
          <w:sz w:val="21"/>
          <w:szCs w:val="21"/>
          <w:highlight w:val="none"/>
          <w:lang w:bidi="ar"/>
        </w:rPr>
        <w:t>提供货物时附带的出厂质量标准、售后服务承诺等合法有效，并对我方具有约束力。</w:t>
      </w:r>
    </w:p>
    <w:p w14:paraId="0A8F6042">
      <w:pPr>
        <w:autoSpaceDE w:val="0"/>
        <w:autoSpaceDN w:val="0"/>
        <w:adjustRightInd w:val="0"/>
        <w:snapToGrid w:val="0"/>
        <w:spacing w:before="120" w:beforeLines="50" w:after="120" w:afterLines="50" w:line="360" w:lineRule="auto"/>
        <w:ind w:firstLine="420" w:firstLineChars="200"/>
        <w:jc w:val="left"/>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2、作为产品制造商，我方对我方提供货物的质量和售后服务承担全部责任。本次提供的货物按以下方式提供售后服务：</w:t>
      </w:r>
    </w:p>
    <w:p w14:paraId="5B734830">
      <w:pPr>
        <w:autoSpaceDE w:val="0"/>
        <w:autoSpaceDN w:val="0"/>
        <w:adjustRightInd w:val="0"/>
        <w:snapToGrid w:val="0"/>
        <w:spacing w:before="120" w:beforeLines="50" w:after="120" w:afterLines="50" w:line="360" w:lineRule="auto"/>
        <w:ind w:firstLine="420" w:firstLineChars="200"/>
        <w:jc w:val="left"/>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14:paraId="1C6C4E53">
      <w:pPr>
        <w:autoSpaceDE w:val="0"/>
        <w:autoSpaceDN w:val="0"/>
        <w:adjustRightInd w:val="0"/>
        <w:snapToGrid w:val="0"/>
        <w:spacing w:before="120" w:beforeLines="50" w:after="120" w:afterLines="50" w:line="360" w:lineRule="auto"/>
        <w:ind w:firstLine="420" w:firstLineChars="200"/>
        <w:jc w:val="left"/>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default" w:ascii="宋体" w:hAnsi="宋体" w:eastAsia="宋体" w:cs="宋体"/>
          <w:color w:val="auto"/>
          <w:kern w:val="0"/>
          <w:sz w:val="21"/>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504485FF">
      <w:pPr>
        <w:autoSpaceDE w:val="0"/>
        <w:autoSpaceDN w:val="0"/>
        <w:adjustRightInd w:val="0"/>
        <w:snapToGrid w:val="0"/>
        <w:spacing w:before="120" w:beforeLines="50" w:after="120" w:afterLines="50" w:line="360" w:lineRule="auto"/>
        <w:ind w:firstLine="420" w:firstLineChars="200"/>
        <w:jc w:val="left"/>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4、我方此次参与贵方投标的产品如下：</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2149"/>
        <w:gridCol w:w="1330"/>
        <w:gridCol w:w="1610"/>
        <w:gridCol w:w="1419"/>
        <w:gridCol w:w="1618"/>
        <w:gridCol w:w="1267"/>
      </w:tblGrid>
      <w:tr w14:paraId="4DD6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804CAD">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bidi="ar"/>
              </w:rPr>
              <w:t>序号</w:t>
            </w:r>
          </w:p>
        </w:tc>
        <w:tc>
          <w:tcPr>
            <w:tcW w:w="1036" w:type="pct"/>
            <w:tcBorders>
              <w:top w:val="single" w:color="auto" w:sz="4" w:space="0"/>
              <w:left w:val="nil"/>
              <w:bottom w:val="single" w:color="auto" w:sz="4" w:space="0"/>
              <w:right w:val="single" w:color="auto" w:sz="4" w:space="0"/>
              <w:tl2br w:val="nil"/>
              <w:tr2bl w:val="nil"/>
            </w:tcBorders>
            <w:noWrap w:val="0"/>
            <w:vAlign w:val="center"/>
          </w:tcPr>
          <w:p w14:paraId="4FAAF15A">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bidi="ar"/>
              </w:rPr>
              <w:t>产品名称</w:t>
            </w:r>
          </w:p>
        </w:tc>
        <w:tc>
          <w:tcPr>
            <w:tcW w:w="641" w:type="pct"/>
            <w:tcBorders>
              <w:top w:val="single" w:color="auto" w:sz="4" w:space="0"/>
              <w:left w:val="nil"/>
              <w:bottom w:val="single" w:color="auto" w:sz="4" w:space="0"/>
              <w:right w:val="single" w:color="auto" w:sz="4" w:space="0"/>
              <w:tl2br w:val="nil"/>
              <w:tr2bl w:val="nil"/>
            </w:tcBorders>
            <w:noWrap w:val="0"/>
            <w:vAlign w:val="center"/>
          </w:tcPr>
          <w:p w14:paraId="0A0D869D">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bidi="ar"/>
              </w:rPr>
              <w:t>品牌</w:t>
            </w:r>
          </w:p>
        </w:tc>
        <w:tc>
          <w:tcPr>
            <w:tcW w:w="776" w:type="pct"/>
            <w:tcBorders>
              <w:top w:val="single" w:color="auto" w:sz="4" w:space="0"/>
              <w:left w:val="nil"/>
              <w:bottom w:val="single" w:color="auto" w:sz="4" w:space="0"/>
              <w:right w:val="single" w:color="auto" w:sz="4" w:space="0"/>
              <w:tl2br w:val="nil"/>
              <w:tr2bl w:val="nil"/>
            </w:tcBorders>
            <w:noWrap w:val="0"/>
            <w:vAlign w:val="center"/>
          </w:tcPr>
          <w:p w14:paraId="26C74B5A">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bidi="ar"/>
              </w:rPr>
              <w:t>规格型号</w:t>
            </w:r>
          </w:p>
        </w:tc>
        <w:tc>
          <w:tcPr>
            <w:tcW w:w="684" w:type="pct"/>
            <w:tcBorders>
              <w:top w:val="single" w:color="auto" w:sz="4" w:space="0"/>
              <w:left w:val="nil"/>
              <w:bottom w:val="single" w:color="auto" w:sz="4" w:space="0"/>
              <w:right w:val="single" w:color="auto" w:sz="4" w:space="0"/>
              <w:tl2br w:val="nil"/>
              <w:tr2bl w:val="nil"/>
            </w:tcBorders>
            <w:noWrap w:val="0"/>
            <w:vAlign w:val="center"/>
          </w:tcPr>
          <w:p w14:paraId="09812F3E">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bidi="ar"/>
              </w:rPr>
              <w:t>产地</w:t>
            </w:r>
          </w:p>
        </w:tc>
        <w:tc>
          <w:tcPr>
            <w:tcW w:w="780" w:type="pct"/>
            <w:tcBorders>
              <w:top w:val="single" w:color="auto" w:sz="4" w:space="0"/>
              <w:left w:val="nil"/>
              <w:bottom w:val="single" w:color="auto" w:sz="4" w:space="0"/>
              <w:right w:val="single" w:color="auto" w:sz="4" w:space="0"/>
              <w:tl2br w:val="nil"/>
              <w:tr2bl w:val="nil"/>
            </w:tcBorders>
            <w:noWrap w:val="0"/>
            <w:vAlign w:val="center"/>
          </w:tcPr>
          <w:p w14:paraId="1E1FD235">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bidi="ar"/>
              </w:rPr>
              <w:t>单位</w:t>
            </w:r>
          </w:p>
        </w:tc>
        <w:tc>
          <w:tcPr>
            <w:tcW w:w="611" w:type="pct"/>
            <w:tcBorders>
              <w:top w:val="single" w:color="auto" w:sz="4" w:space="0"/>
              <w:left w:val="nil"/>
              <w:bottom w:val="single" w:color="auto" w:sz="4" w:space="0"/>
              <w:right w:val="single" w:color="auto" w:sz="4" w:space="0"/>
              <w:tl2br w:val="nil"/>
              <w:tr2bl w:val="nil"/>
            </w:tcBorders>
            <w:noWrap w:val="0"/>
            <w:vAlign w:val="center"/>
          </w:tcPr>
          <w:p w14:paraId="44FEFF33">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bidi="ar"/>
              </w:rPr>
              <w:t>数量</w:t>
            </w:r>
          </w:p>
        </w:tc>
      </w:tr>
      <w:tr w14:paraId="10E9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012957">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bidi="ar"/>
              </w:rPr>
              <w:t>1</w:t>
            </w:r>
          </w:p>
        </w:tc>
        <w:tc>
          <w:tcPr>
            <w:tcW w:w="1036" w:type="pct"/>
            <w:tcBorders>
              <w:top w:val="single" w:color="auto" w:sz="4" w:space="0"/>
              <w:left w:val="nil"/>
              <w:bottom w:val="single" w:color="auto" w:sz="4" w:space="0"/>
              <w:right w:val="single" w:color="auto" w:sz="4" w:space="0"/>
              <w:tl2br w:val="nil"/>
              <w:tr2bl w:val="nil"/>
            </w:tcBorders>
            <w:noWrap w:val="0"/>
            <w:vAlign w:val="center"/>
          </w:tcPr>
          <w:p w14:paraId="12630987">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p>
        </w:tc>
        <w:tc>
          <w:tcPr>
            <w:tcW w:w="641" w:type="pct"/>
            <w:tcBorders>
              <w:top w:val="single" w:color="auto" w:sz="4" w:space="0"/>
              <w:left w:val="nil"/>
              <w:bottom w:val="single" w:color="auto" w:sz="4" w:space="0"/>
              <w:right w:val="single" w:color="auto" w:sz="4" w:space="0"/>
              <w:tl2br w:val="nil"/>
              <w:tr2bl w:val="nil"/>
            </w:tcBorders>
            <w:noWrap w:val="0"/>
            <w:vAlign w:val="center"/>
          </w:tcPr>
          <w:p w14:paraId="14698A6A">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p>
        </w:tc>
        <w:tc>
          <w:tcPr>
            <w:tcW w:w="776" w:type="pct"/>
            <w:tcBorders>
              <w:top w:val="single" w:color="auto" w:sz="4" w:space="0"/>
              <w:left w:val="nil"/>
              <w:bottom w:val="single" w:color="auto" w:sz="4" w:space="0"/>
              <w:right w:val="single" w:color="auto" w:sz="4" w:space="0"/>
              <w:tl2br w:val="nil"/>
              <w:tr2bl w:val="nil"/>
            </w:tcBorders>
            <w:noWrap w:val="0"/>
            <w:vAlign w:val="center"/>
          </w:tcPr>
          <w:p w14:paraId="7505F430">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p>
        </w:tc>
        <w:tc>
          <w:tcPr>
            <w:tcW w:w="684" w:type="pct"/>
            <w:tcBorders>
              <w:top w:val="single" w:color="auto" w:sz="4" w:space="0"/>
              <w:left w:val="nil"/>
              <w:bottom w:val="single" w:color="auto" w:sz="4" w:space="0"/>
              <w:right w:val="single" w:color="auto" w:sz="4" w:space="0"/>
              <w:tl2br w:val="nil"/>
              <w:tr2bl w:val="nil"/>
            </w:tcBorders>
            <w:noWrap w:val="0"/>
            <w:vAlign w:val="center"/>
          </w:tcPr>
          <w:p w14:paraId="404769A8">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p>
        </w:tc>
        <w:tc>
          <w:tcPr>
            <w:tcW w:w="780" w:type="pct"/>
            <w:tcBorders>
              <w:top w:val="single" w:color="auto" w:sz="4" w:space="0"/>
              <w:left w:val="nil"/>
              <w:bottom w:val="single" w:color="auto" w:sz="4" w:space="0"/>
              <w:right w:val="single" w:color="auto" w:sz="4" w:space="0"/>
              <w:tl2br w:val="nil"/>
              <w:tr2bl w:val="nil"/>
            </w:tcBorders>
            <w:noWrap w:val="0"/>
            <w:vAlign w:val="center"/>
          </w:tcPr>
          <w:p w14:paraId="2D2256FD">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p>
        </w:tc>
        <w:tc>
          <w:tcPr>
            <w:tcW w:w="611" w:type="pct"/>
            <w:tcBorders>
              <w:top w:val="single" w:color="auto" w:sz="4" w:space="0"/>
              <w:left w:val="nil"/>
              <w:bottom w:val="single" w:color="auto" w:sz="4" w:space="0"/>
              <w:right w:val="single" w:color="auto" w:sz="4" w:space="0"/>
              <w:tl2br w:val="nil"/>
              <w:tr2bl w:val="nil"/>
            </w:tcBorders>
            <w:noWrap w:val="0"/>
            <w:vAlign w:val="center"/>
          </w:tcPr>
          <w:p w14:paraId="59288155">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p>
        </w:tc>
      </w:tr>
      <w:tr w14:paraId="251A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23E29B">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bidi="ar"/>
              </w:rPr>
              <w:t>2</w:t>
            </w:r>
          </w:p>
        </w:tc>
        <w:tc>
          <w:tcPr>
            <w:tcW w:w="1036" w:type="pct"/>
            <w:tcBorders>
              <w:top w:val="single" w:color="auto" w:sz="4" w:space="0"/>
              <w:left w:val="nil"/>
              <w:bottom w:val="single" w:color="auto" w:sz="4" w:space="0"/>
              <w:right w:val="single" w:color="auto" w:sz="4" w:space="0"/>
              <w:tl2br w:val="nil"/>
              <w:tr2bl w:val="nil"/>
            </w:tcBorders>
            <w:noWrap w:val="0"/>
            <w:vAlign w:val="center"/>
          </w:tcPr>
          <w:p w14:paraId="57563D92">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p>
        </w:tc>
        <w:tc>
          <w:tcPr>
            <w:tcW w:w="641" w:type="pct"/>
            <w:tcBorders>
              <w:top w:val="single" w:color="auto" w:sz="4" w:space="0"/>
              <w:left w:val="nil"/>
              <w:bottom w:val="single" w:color="auto" w:sz="4" w:space="0"/>
              <w:right w:val="single" w:color="auto" w:sz="4" w:space="0"/>
              <w:tl2br w:val="nil"/>
              <w:tr2bl w:val="nil"/>
            </w:tcBorders>
            <w:noWrap w:val="0"/>
            <w:vAlign w:val="center"/>
          </w:tcPr>
          <w:p w14:paraId="734BE05D">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p>
        </w:tc>
        <w:tc>
          <w:tcPr>
            <w:tcW w:w="776" w:type="pct"/>
            <w:tcBorders>
              <w:top w:val="single" w:color="auto" w:sz="4" w:space="0"/>
              <w:left w:val="nil"/>
              <w:bottom w:val="single" w:color="auto" w:sz="4" w:space="0"/>
              <w:right w:val="single" w:color="auto" w:sz="4" w:space="0"/>
              <w:tl2br w:val="nil"/>
              <w:tr2bl w:val="nil"/>
            </w:tcBorders>
            <w:noWrap w:val="0"/>
            <w:vAlign w:val="center"/>
          </w:tcPr>
          <w:p w14:paraId="716681DD">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p>
        </w:tc>
        <w:tc>
          <w:tcPr>
            <w:tcW w:w="684" w:type="pct"/>
            <w:tcBorders>
              <w:top w:val="single" w:color="auto" w:sz="4" w:space="0"/>
              <w:left w:val="nil"/>
              <w:bottom w:val="single" w:color="auto" w:sz="4" w:space="0"/>
              <w:right w:val="single" w:color="auto" w:sz="4" w:space="0"/>
              <w:tl2br w:val="nil"/>
              <w:tr2bl w:val="nil"/>
            </w:tcBorders>
            <w:noWrap w:val="0"/>
            <w:vAlign w:val="center"/>
          </w:tcPr>
          <w:p w14:paraId="287228BD">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p>
        </w:tc>
        <w:tc>
          <w:tcPr>
            <w:tcW w:w="780" w:type="pct"/>
            <w:tcBorders>
              <w:top w:val="single" w:color="auto" w:sz="4" w:space="0"/>
              <w:left w:val="nil"/>
              <w:bottom w:val="single" w:color="auto" w:sz="4" w:space="0"/>
              <w:right w:val="single" w:color="auto" w:sz="4" w:space="0"/>
              <w:tl2br w:val="nil"/>
              <w:tr2bl w:val="nil"/>
            </w:tcBorders>
            <w:noWrap w:val="0"/>
            <w:vAlign w:val="center"/>
          </w:tcPr>
          <w:p w14:paraId="1226CFFA">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p>
        </w:tc>
        <w:tc>
          <w:tcPr>
            <w:tcW w:w="611" w:type="pct"/>
            <w:tcBorders>
              <w:top w:val="single" w:color="auto" w:sz="4" w:space="0"/>
              <w:left w:val="nil"/>
              <w:bottom w:val="single" w:color="auto" w:sz="4" w:space="0"/>
              <w:right w:val="single" w:color="auto" w:sz="4" w:space="0"/>
              <w:tl2br w:val="nil"/>
              <w:tr2bl w:val="nil"/>
            </w:tcBorders>
            <w:noWrap w:val="0"/>
            <w:vAlign w:val="center"/>
          </w:tcPr>
          <w:p w14:paraId="4C4E5A10">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p>
        </w:tc>
      </w:tr>
      <w:tr w14:paraId="683E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FFB0F8">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bidi="ar"/>
              </w:rPr>
              <w:t>……</w:t>
            </w:r>
          </w:p>
        </w:tc>
        <w:tc>
          <w:tcPr>
            <w:tcW w:w="1036" w:type="pct"/>
            <w:tcBorders>
              <w:top w:val="single" w:color="auto" w:sz="4" w:space="0"/>
              <w:left w:val="nil"/>
              <w:bottom w:val="single" w:color="auto" w:sz="4" w:space="0"/>
              <w:right w:val="single" w:color="auto" w:sz="4" w:space="0"/>
              <w:tl2br w:val="nil"/>
              <w:tr2bl w:val="nil"/>
            </w:tcBorders>
            <w:noWrap w:val="0"/>
            <w:vAlign w:val="center"/>
          </w:tcPr>
          <w:p w14:paraId="1E61AFED">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p>
        </w:tc>
        <w:tc>
          <w:tcPr>
            <w:tcW w:w="641" w:type="pct"/>
            <w:tcBorders>
              <w:top w:val="single" w:color="auto" w:sz="4" w:space="0"/>
              <w:left w:val="nil"/>
              <w:bottom w:val="single" w:color="auto" w:sz="4" w:space="0"/>
              <w:right w:val="single" w:color="auto" w:sz="4" w:space="0"/>
              <w:tl2br w:val="nil"/>
              <w:tr2bl w:val="nil"/>
            </w:tcBorders>
            <w:noWrap w:val="0"/>
            <w:vAlign w:val="center"/>
          </w:tcPr>
          <w:p w14:paraId="0DF3DD6D">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p>
        </w:tc>
        <w:tc>
          <w:tcPr>
            <w:tcW w:w="776" w:type="pct"/>
            <w:tcBorders>
              <w:top w:val="single" w:color="auto" w:sz="4" w:space="0"/>
              <w:left w:val="nil"/>
              <w:bottom w:val="single" w:color="auto" w:sz="4" w:space="0"/>
              <w:right w:val="single" w:color="auto" w:sz="4" w:space="0"/>
              <w:tl2br w:val="nil"/>
              <w:tr2bl w:val="nil"/>
            </w:tcBorders>
            <w:noWrap w:val="0"/>
            <w:vAlign w:val="center"/>
          </w:tcPr>
          <w:p w14:paraId="7D335248">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p>
        </w:tc>
        <w:tc>
          <w:tcPr>
            <w:tcW w:w="684" w:type="pct"/>
            <w:tcBorders>
              <w:top w:val="single" w:color="auto" w:sz="4" w:space="0"/>
              <w:left w:val="nil"/>
              <w:bottom w:val="single" w:color="auto" w:sz="4" w:space="0"/>
              <w:right w:val="single" w:color="auto" w:sz="4" w:space="0"/>
              <w:tl2br w:val="nil"/>
              <w:tr2bl w:val="nil"/>
            </w:tcBorders>
            <w:noWrap w:val="0"/>
            <w:vAlign w:val="center"/>
          </w:tcPr>
          <w:p w14:paraId="7C88CCBD">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p>
        </w:tc>
        <w:tc>
          <w:tcPr>
            <w:tcW w:w="780" w:type="pct"/>
            <w:tcBorders>
              <w:top w:val="single" w:color="auto" w:sz="4" w:space="0"/>
              <w:left w:val="nil"/>
              <w:bottom w:val="single" w:color="auto" w:sz="4" w:space="0"/>
              <w:right w:val="single" w:color="auto" w:sz="4" w:space="0"/>
              <w:tl2br w:val="nil"/>
              <w:tr2bl w:val="nil"/>
            </w:tcBorders>
            <w:noWrap w:val="0"/>
            <w:vAlign w:val="center"/>
          </w:tcPr>
          <w:p w14:paraId="426EE927">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p>
        </w:tc>
        <w:tc>
          <w:tcPr>
            <w:tcW w:w="611" w:type="pct"/>
            <w:tcBorders>
              <w:top w:val="single" w:color="auto" w:sz="4" w:space="0"/>
              <w:left w:val="nil"/>
              <w:bottom w:val="single" w:color="auto" w:sz="4" w:space="0"/>
              <w:right w:val="single" w:color="auto" w:sz="4" w:space="0"/>
              <w:tl2br w:val="nil"/>
              <w:tr2bl w:val="nil"/>
            </w:tcBorders>
            <w:noWrap w:val="0"/>
            <w:vAlign w:val="center"/>
          </w:tcPr>
          <w:p w14:paraId="4B8538EC">
            <w:pPr>
              <w:autoSpaceDE w:val="0"/>
              <w:adjustRightInd w:val="0"/>
              <w:spacing w:before="120" w:beforeLines="50" w:after="120" w:afterLines="50" w:line="360" w:lineRule="auto"/>
              <w:jc w:val="center"/>
              <w:rPr>
                <w:rFonts w:hint="default" w:ascii="宋体" w:hAnsi="宋体" w:eastAsia="宋体" w:cs="宋体"/>
                <w:color w:val="auto"/>
                <w:sz w:val="21"/>
                <w:szCs w:val="21"/>
                <w:highlight w:val="none"/>
              </w:rPr>
            </w:pPr>
          </w:p>
        </w:tc>
      </w:tr>
    </w:tbl>
    <w:p w14:paraId="6DB2532A">
      <w:pPr>
        <w:autoSpaceDE w:val="0"/>
        <w:autoSpaceDN w:val="0"/>
        <w:adjustRightInd w:val="0"/>
        <w:snapToGrid w:val="0"/>
        <w:spacing w:before="120" w:beforeLines="50" w:after="120" w:afterLines="50" w:line="360" w:lineRule="auto"/>
        <w:ind w:firstLine="420" w:firstLineChars="200"/>
        <w:jc w:val="left"/>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我方保证：我方提供的产品既非试验产品也非积压产品，而是于</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年投产的成熟产品，且生产（完工）日期不早于</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年</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月；在可以预见的</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 xml:space="preserve">（天）内，我方没有对该型号产品进行升级、停产、淘汰的计划。 </w:t>
      </w:r>
    </w:p>
    <w:p w14:paraId="4E29A4ED">
      <w:pPr>
        <w:autoSpaceDE w:val="0"/>
        <w:autoSpaceDN w:val="0"/>
        <w:adjustRightInd w:val="0"/>
        <w:snapToGrid w:val="0"/>
        <w:spacing w:before="120" w:beforeLines="50" w:after="120" w:afterLines="50" w:line="360" w:lineRule="auto"/>
        <w:ind w:firstLine="420" w:firstLineChars="200"/>
        <w:jc w:val="left"/>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5、我方同意按照贵方要求提供与投标产品有关的一切数据或资料。</w:t>
      </w:r>
    </w:p>
    <w:p w14:paraId="39651633">
      <w:pPr>
        <w:autoSpaceDE w:val="0"/>
        <w:autoSpaceDN w:val="0"/>
        <w:adjustRightInd w:val="0"/>
        <w:snapToGrid w:val="0"/>
        <w:spacing w:before="120" w:beforeLines="50" w:after="120" w:afterLines="50" w:line="360" w:lineRule="auto"/>
        <w:ind w:firstLine="420" w:firstLineChars="200"/>
        <w:jc w:val="left"/>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6、本授权函不得进行二次授权或转授权，否则无效。</w:t>
      </w:r>
    </w:p>
    <w:p w14:paraId="49969CCF">
      <w:pPr>
        <w:autoSpaceDE w:val="0"/>
        <w:autoSpaceDN w:val="0"/>
        <w:adjustRightInd w:val="0"/>
        <w:snapToGrid w:val="0"/>
        <w:spacing w:before="120" w:beforeLines="50" w:after="120" w:afterLines="50" w:line="360" w:lineRule="auto"/>
        <w:ind w:firstLine="420" w:firstLineChars="200"/>
        <w:jc w:val="left"/>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出具授权书的产品制造商（或境外品牌境外生产的产品生产制造商境内的办事机构）名称：</w:t>
      </w:r>
      <w:r>
        <w:rPr>
          <w:rFonts w:hint="default"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(其中，境内工商注册的产品制造商必须同时加盖法人公章，若境外品牌境外生产的产品生产制造商境内的办事机构在境内工商注册的，必须同时加盖公章)</w:t>
      </w:r>
    </w:p>
    <w:p w14:paraId="66949F7E">
      <w:pPr>
        <w:autoSpaceDE w:val="0"/>
        <w:autoSpaceDN w:val="0"/>
        <w:adjustRightInd w:val="0"/>
        <w:snapToGrid w:val="0"/>
        <w:spacing w:before="120" w:beforeLines="50" w:after="120" w:afterLines="50" w:line="360" w:lineRule="auto"/>
        <w:ind w:firstLine="420" w:firstLineChars="200"/>
        <w:jc w:val="left"/>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法定代表人：</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（签名或盖私章）</w:t>
      </w:r>
    </w:p>
    <w:p w14:paraId="590E88CD">
      <w:pPr>
        <w:autoSpaceDE w:val="0"/>
        <w:autoSpaceDN w:val="0"/>
        <w:adjustRightInd w:val="0"/>
        <w:snapToGrid w:val="0"/>
        <w:spacing w:before="120" w:beforeLines="50" w:after="120" w:afterLines="50" w:line="360" w:lineRule="auto"/>
        <w:ind w:firstLine="420" w:firstLineChars="200"/>
        <w:jc w:val="left"/>
        <w:rPr>
          <w:rFonts w:hint="default" w:ascii="宋体" w:hAnsi="宋体" w:eastAsia="宋体" w:cs="宋体"/>
          <w:color w:val="auto"/>
          <w:sz w:val="21"/>
          <w:szCs w:val="21"/>
          <w:highlight w:val="none"/>
          <w:u w:val="single"/>
        </w:rPr>
      </w:pPr>
      <w:r>
        <w:rPr>
          <w:rFonts w:hint="default" w:ascii="宋体" w:hAnsi="宋体" w:eastAsia="宋体" w:cs="宋体"/>
          <w:color w:val="auto"/>
          <w:kern w:val="0"/>
          <w:sz w:val="21"/>
          <w:szCs w:val="21"/>
          <w:highlight w:val="none"/>
          <w:lang w:bidi="ar"/>
        </w:rPr>
        <w:t>签署人职务：</w:t>
      </w:r>
      <w:r>
        <w:rPr>
          <w:rFonts w:hint="default" w:ascii="宋体" w:hAnsi="宋体" w:eastAsia="宋体" w:cs="宋体"/>
          <w:color w:val="auto"/>
          <w:kern w:val="0"/>
          <w:sz w:val="21"/>
          <w:szCs w:val="21"/>
          <w:highlight w:val="none"/>
          <w:u w:val="single"/>
          <w:lang w:bidi="ar"/>
        </w:rPr>
        <w:t xml:space="preserve">                    </w:t>
      </w:r>
    </w:p>
    <w:p w14:paraId="25F1643C">
      <w:pPr>
        <w:autoSpaceDE w:val="0"/>
        <w:autoSpaceDN w:val="0"/>
        <w:adjustRightInd w:val="0"/>
        <w:snapToGrid w:val="0"/>
        <w:spacing w:before="120" w:beforeLines="50" w:after="120" w:afterLines="50" w:line="360" w:lineRule="auto"/>
        <w:ind w:firstLine="420" w:firstLineChars="200"/>
        <w:jc w:val="left"/>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电话：</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 xml:space="preserve">   传真：</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 xml:space="preserve"> </w:t>
      </w:r>
    </w:p>
    <w:p w14:paraId="73BF9E76">
      <w:pPr>
        <w:autoSpaceDE w:val="0"/>
        <w:autoSpaceDN w:val="0"/>
        <w:adjustRightInd w:val="0"/>
        <w:snapToGrid w:val="0"/>
        <w:spacing w:before="120" w:beforeLines="50" w:after="120" w:afterLines="50" w:line="360" w:lineRule="auto"/>
        <w:ind w:firstLine="420" w:firstLineChars="200"/>
        <w:jc w:val="left"/>
        <w:rPr>
          <w:rFonts w:hint="default" w:ascii="宋体" w:hAnsi="宋体" w:eastAsia="宋体" w:cs="宋体"/>
          <w:color w:val="auto"/>
          <w:sz w:val="21"/>
          <w:szCs w:val="21"/>
          <w:highlight w:val="none"/>
          <w:u w:val="single"/>
        </w:rPr>
      </w:pPr>
      <w:r>
        <w:rPr>
          <w:rFonts w:hint="default" w:ascii="宋体" w:hAnsi="宋体" w:eastAsia="宋体" w:cs="宋体"/>
          <w:color w:val="auto"/>
          <w:kern w:val="0"/>
          <w:sz w:val="21"/>
          <w:szCs w:val="21"/>
          <w:highlight w:val="none"/>
          <w:lang w:bidi="ar"/>
        </w:rPr>
        <w:t>地址：</w:t>
      </w:r>
      <w:r>
        <w:rPr>
          <w:rFonts w:hint="default" w:ascii="宋体" w:hAnsi="宋体" w:eastAsia="宋体" w:cs="宋体"/>
          <w:color w:val="auto"/>
          <w:kern w:val="0"/>
          <w:sz w:val="21"/>
          <w:szCs w:val="21"/>
          <w:highlight w:val="none"/>
          <w:u w:val="single"/>
          <w:lang w:bidi="ar"/>
        </w:rPr>
        <w:t xml:space="preserve">                                                </w:t>
      </w:r>
    </w:p>
    <w:p w14:paraId="227A1BC1">
      <w:pPr>
        <w:autoSpaceDE w:val="0"/>
        <w:autoSpaceDN w:val="0"/>
        <w:adjustRightInd w:val="0"/>
        <w:snapToGrid w:val="0"/>
        <w:spacing w:before="120" w:beforeLines="50" w:after="120" w:afterLines="50" w:line="360" w:lineRule="auto"/>
        <w:ind w:firstLine="420" w:firstLineChars="200"/>
        <w:jc w:val="left"/>
        <w:rPr>
          <w:rFonts w:hint="default" w:ascii="宋体" w:hAnsi="宋体" w:eastAsia="宋体" w:cs="宋体"/>
          <w:color w:val="auto"/>
          <w:sz w:val="21"/>
          <w:szCs w:val="21"/>
          <w:highlight w:val="none"/>
          <w:u w:val="single"/>
        </w:rPr>
      </w:pPr>
      <w:r>
        <w:rPr>
          <w:rFonts w:hint="default" w:ascii="宋体" w:hAnsi="宋体" w:eastAsia="宋体" w:cs="宋体"/>
          <w:color w:val="auto"/>
          <w:kern w:val="0"/>
          <w:sz w:val="21"/>
          <w:szCs w:val="21"/>
          <w:highlight w:val="none"/>
          <w:lang w:bidi="ar"/>
        </w:rPr>
        <w:t>网址：</w:t>
      </w:r>
      <w:r>
        <w:rPr>
          <w:rFonts w:hint="default" w:ascii="宋体" w:hAnsi="宋体" w:eastAsia="宋体" w:cs="宋体"/>
          <w:color w:val="auto"/>
          <w:kern w:val="0"/>
          <w:sz w:val="21"/>
          <w:szCs w:val="21"/>
          <w:highlight w:val="none"/>
          <w:u w:val="single"/>
          <w:lang w:bidi="ar"/>
        </w:rPr>
        <w:t xml:space="preserve">                                                </w:t>
      </w:r>
    </w:p>
    <w:p w14:paraId="01451370">
      <w:pPr>
        <w:autoSpaceDE w:val="0"/>
        <w:autoSpaceDN w:val="0"/>
        <w:adjustRightInd w:val="0"/>
        <w:snapToGrid w:val="0"/>
        <w:spacing w:before="120" w:beforeLines="50" w:after="120" w:afterLines="50" w:line="360" w:lineRule="auto"/>
        <w:ind w:firstLine="420" w:firstLineChars="200"/>
        <w:jc w:val="left"/>
        <w:rPr>
          <w:rFonts w:hint="default" w:ascii="宋体" w:hAnsi="宋体" w:eastAsia="宋体" w:cs="宋体"/>
          <w:color w:val="auto"/>
          <w:sz w:val="21"/>
          <w:szCs w:val="21"/>
          <w:highlight w:val="none"/>
          <w:u w:val="single"/>
        </w:rPr>
      </w:pPr>
      <w:r>
        <w:rPr>
          <w:rFonts w:hint="default" w:ascii="宋体" w:hAnsi="宋体" w:eastAsia="宋体" w:cs="宋体"/>
          <w:color w:val="auto"/>
          <w:kern w:val="0"/>
          <w:sz w:val="21"/>
          <w:szCs w:val="21"/>
          <w:highlight w:val="none"/>
          <w:lang w:bidi="ar"/>
        </w:rPr>
        <w:t>电子邮箱：</w:t>
      </w:r>
      <w:r>
        <w:rPr>
          <w:rFonts w:hint="default" w:ascii="宋体" w:hAnsi="宋体" w:eastAsia="宋体" w:cs="宋体"/>
          <w:color w:val="auto"/>
          <w:kern w:val="0"/>
          <w:sz w:val="21"/>
          <w:szCs w:val="21"/>
          <w:highlight w:val="none"/>
          <w:u w:val="single"/>
          <w:lang w:bidi="ar"/>
        </w:rPr>
        <w:t xml:space="preserve">                                            </w:t>
      </w:r>
    </w:p>
    <w:p w14:paraId="51F83D94">
      <w:pPr>
        <w:autoSpaceDE w:val="0"/>
        <w:autoSpaceDN w:val="0"/>
        <w:adjustRightInd w:val="0"/>
        <w:snapToGrid w:val="0"/>
        <w:spacing w:before="120" w:beforeLines="50" w:after="120" w:afterLines="50" w:line="360" w:lineRule="auto"/>
        <w:ind w:firstLine="420" w:firstLineChars="200"/>
        <w:jc w:val="left"/>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签发日期：</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年</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月</w:t>
      </w:r>
      <w:r>
        <w:rPr>
          <w:rFonts w:hint="default" w:ascii="宋体" w:hAnsi="宋体" w:eastAsia="宋体" w:cs="宋体"/>
          <w:color w:val="auto"/>
          <w:kern w:val="0"/>
          <w:sz w:val="21"/>
          <w:szCs w:val="21"/>
          <w:highlight w:val="none"/>
          <w:u w:val="single"/>
          <w:lang w:bidi="ar"/>
        </w:rPr>
        <w:t xml:space="preserve">      </w:t>
      </w:r>
      <w:r>
        <w:rPr>
          <w:rFonts w:hint="default" w:ascii="宋体" w:hAnsi="宋体" w:eastAsia="宋体" w:cs="宋体"/>
          <w:color w:val="auto"/>
          <w:kern w:val="0"/>
          <w:sz w:val="21"/>
          <w:szCs w:val="21"/>
          <w:highlight w:val="none"/>
          <w:lang w:bidi="ar"/>
        </w:rPr>
        <w:t>日</w:t>
      </w:r>
    </w:p>
    <w:p w14:paraId="0A17341E">
      <w:pPr>
        <w:keepNext w:val="0"/>
        <w:keepLines w:val="0"/>
        <w:pageBreakBefore w:val="0"/>
        <w:widowControl w:val="0"/>
        <w:kinsoku/>
        <w:wordWrap/>
        <w:overflowPunct/>
        <w:topLinePunct w:val="0"/>
        <w:autoSpaceDE/>
        <w:autoSpaceDN/>
        <w:bidi w:val="0"/>
        <w:adjustRightInd/>
        <w:snapToGrid w:val="0"/>
        <w:spacing w:before="120" w:beforeLines="50" w:after="120" w:afterLines="50" w:line="360" w:lineRule="auto"/>
        <w:textAlignment w:val="auto"/>
        <w:rPr>
          <w:rFonts w:hint="default" w:ascii="宋体" w:hAnsi="宋体" w:eastAsia="宋体" w:cs="宋体"/>
          <w:b/>
          <w:color w:val="auto"/>
          <w:kern w:val="0"/>
          <w:sz w:val="21"/>
          <w:szCs w:val="21"/>
          <w:highlight w:val="none"/>
          <w:lang w:bidi="ar"/>
        </w:rPr>
      </w:pPr>
      <w:r>
        <w:rPr>
          <w:rFonts w:hint="default" w:ascii="宋体" w:hAnsi="宋体" w:eastAsia="宋体" w:cs="宋体"/>
          <w:b/>
          <w:color w:val="auto"/>
          <w:kern w:val="0"/>
          <w:sz w:val="21"/>
          <w:szCs w:val="21"/>
          <w:highlight w:val="none"/>
          <w:lang w:bidi="ar"/>
        </w:rPr>
        <w:t xml:space="preserve"> </w:t>
      </w:r>
      <w:r>
        <w:rPr>
          <w:rFonts w:hint="eastAsia" w:ascii="宋体" w:hAnsi="宋体" w:eastAsia="宋体" w:cs="宋体"/>
          <w:b/>
          <w:color w:val="auto"/>
          <w:kern w:val="0"/>
          <w:sz w:val="21"/>
          <w:szCs w:val="21"/>
          <w:highlight w:val="none"/>
          <w:lang w:val="en-US" w:eastAsia="zh-CN" w:bidi="ar"/>
        </w:rPr>
        <w:t xml:space="preserve">   </w:t>
      </w:r>
      <w:r>
        <w:rPr>
          <w:rFonts w:hint="default" w:ascii="宋体" w:hAnsi="宋体" w:eastAsia="宋体" w:cs="宋体"/>
          <w:b/>
          <w:color w:val="auto"/>
          <w:kern w:val="0"/>
          <w:sz w:val="21"/>
          <w:szCs w:val="21"/>
          <w:highlight w:val="none"/>
          <w:lang w:bidi="ar"/>
        </w:rPr>
        <w:t>备注：请按上述格式出具本授权书，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p>
    <w:p w14:paraId="701EDC38">
      <w:pPr>
        <w:pStyle w:val="16"/>
        <w:rPr>
          <w:color w:val="auto"/>
          <w:highlight w:val="none"/>
        </w:rPr>
      </w:pPr>
    </w:p>
    <w:p w14:paraId="2C131C75">
      <w:pPr>
        <w:pStyle w:val="4"/>
        <w:pageBreakBefore/>
        <w:spacing w:line="360" w:lineRule="auto"/>
        <w:rPr>
          <w:rFonts w:hAnsi="宋体"/>
          <w:b/>
          <w:color w:val="auto"/>
          <w:sz w:val="30"/>
          <w:szCs w:val="30"/>
          <w:highlight w:val="none"/>
          <w:lang w:val="zh-CN"/>
        </w:rPr>
      </w:pPr>
      <w:bookmarkStart w:id="573" w:name="_Toc29510"/>
      <w:bookmarkStart w:id="574" w:name="_Toc12635"/>
      <w:bookmarkStart w:id="575" w:name="_Toc215505028"/>
      <w:r>
        <w:rPr>
          <w:rFonts w:hint="eastAsia" w:hAnsi="宋体" w:cs="宋体"/>
          <w:b/>
          <w:color w:val="auto"/>
          <w:sz w:val="30"/>
          <w:szCs w:val="30"/>
          <w:highlight w:val="none"/>
        </w:rPr>
        <w:t>5.5</w:t>
      </w:r>
      <w:r>
        <w:rPr>
          <w:rFonts w:hAnsi="宋体" w:cs="宋体"/>
          <w:b/>
          <w:color w:val="auto"/>
          <w:sz w:val="30"/>
          <w:szCs w:val="30"/>
          <w:highlight w:val="none"/>
        </w:rPr>
        <w:t xml:space="preserve"> </w:t>
      </w:r>
      <w:r>
        <w:rPr>
          <w:rFonts w:hint="eastAsia" w:hAnsi="宋体"/>
          <w:b/>
          <w:bCs/>
          <w:color w:val="auto"/>
          <w:kern w:val="2"/>
          <w:sz w:val="32"/>
          <w:szCs w:val="32"/>
          <w:highlight w:val="none"/>
        </w:rPr>
        <w:t>资格业绩</w:t>
      </w:r>
      <w:r>
        <w:rPr>
          <w:rFonts w:hint="eastAsia" w:hAnsi="宋体"/>
          <w:b/>
          <w:bCs/>
          <w:color w:val="auto"/>
          <w:sz w:val="32"/>
          <w:szCs w:val="32"/>
          <w:highlight w:val="none"/>
        </w:rPr>
        <w:t>【</w:t>
      </w:r>
      <w:r>
        <w:rPr>
          <w:rFonts w:hint="eastAsia" w:hAnsi="宋体"/>
          <w:b/>
          <w:bCs/>
          <w:color w:val="auto"/>
          <w:sz w:val="32"/>
          <w:szCs w:val="32"/>
          <w:highlight w:val="none"/>
          <w:lang w:val="zh-CN"/>
        </w:rPr>
        <w:t>投标人</w:t>
      </w:r>
      <w:r>
        <w:rPr>
          <w:rFonts w:hint="eastAsia" w:hAnsi="宋体"/>
          <w:b/>
          <w:bCs/>
          <w:color w:val="auto"/>
          <w:sz w:val="32"/>
          <w:szCs w:val="32"/>
          <w:highlight w:val="none"/>
          <w:lang w:eastAsia="zh-CN"/>
        </w:rPr>
        <w:t>2023年1月1日</w:t>
      </w:r>
      <w:r>
        <w:rPr>
          <w:rFonts w:hint="eastAsia" w:hAnsi="宋体"/>
          <w:b/>
          <w:bCs/>
          <w:color w:val="auto"/>
          <w:sz w:val="32"/>
          <w:szCs w:val="32"/>
          <w:highlight w:val="none"/>
          <w:lang w:val="zh-CN"/>
        </w:rPr>
        <w:t>以来具有一份所投车型后翻自卸式挂车</w:t>
      </w:r>
      <w:r>
        <w:rPr>
          <w:rFonts w:hint="eastAsia" w:hAnsi="宋体"/>
          <w:b/>
          <w:bCs/>
          <w:color w:val="auto"/>
          <w:sz w:val="32"/>
          <w:szCs w:val="32"/>
          <w:highlight w:val="none"/>
          <w:lang w:val="en-US" w:eastAsia="zh-CN"/>
        </w:rPr>
        <w:t>销售</w:t>
      </w:r>
      <w:r>
        <w:rPr>
          <w:rFonts w:hint="eastAsia" w:hAnsi="宋体"/>
          <w:b/>
          <w:bCs/>
          <w:color w:val="auto"/>
          <w:sz w:val="32"/>
          <w:szCs w:val="32"/>
          <w:highlight w:val="none"/>
          <w:lang w:val="zh-CN"/>
        </w:rPr>
        <w:t>业绩</w:t>
      </w:r>
      <w:r>
        <w:rPr>
          <w:rFonts w:hint="eastAsia" w:hAnsi="宋体"/>
          <w:b/>
          <w:bCs/>
          <w:color w:val="auto"/>
          <w:sz w:val="32"/>
          <w:szCs w:val="32"/>
          <w:highlight w:val="none"/>
        </w:rPr>
        <w:t>（合同签订日期为</w:t>
      </w:r>
      <w:r>
        <w:rPr>
          <w:rFonts w:hint="eastAsia" w:hAnsi="宋体"/>
          <w:b/>
          <w:bCs/>
          <w:color w:val="auto"/>
          <w:sz w:val="32"/>
          <w:szCs w:val="32"/>
          <w:highlight w:val="none"/>
          <w:lang w:eastAsia="zh-CN"/>
        </w:rPr>
        <w:t>2023年1月1日</w:t>
      </w:r>
      <w:r>
        <w:rPr>
          <w:rFonts w:hint="eastAsia" w:hAnsi="宋体"/>
          <w:b/>
          <w:bCs/>
          <w:color w:val="auto"/>
          <w:sz w:val="32"/>
          <w:szCs w:val="32"/>
          <w:highlight w:val="none"/>
        </w:rPr>
        <w:t>或以后）</w:t>
      </w:r>
      <w:bookmarkEnd w:id="566"/>
      <w:bookmarkEnd w:id="567"/>
      <w:bookmarkEnd w:id="573"/>
      <w:r>
        <w:rPr>
          <w:rFonts w:hint="eastAsia" w:hAnsi="宋体"/>
          <w:b/>
          <w:bCs/>
          <w:color w:val="auto"/>
          <w:sz w:val="32"/>
          <w:szCs w:val="32"/>
          <w:highlight w:val="none"/>
        </w:rPr>
        <w:t>】</w:t>
      </w:r>
      <w:bookmarkEnd w:id="574"/>
      <w:bookmarkEnd w:id="575"/>
    </w:p>
    <w:p w14:paraId="74378367">
      <w:pPr>
        <w:spacing w:line="360" w:lineRule="auto"/>
        <w:rPr>
          <w:rFonts w:ascii="宋体" w:hAnsi="宋体" w:eastAsia="宋体"/>
          <w:color w:val="auto"/>
          <w:szCs w:val="21"/>
          <w:highlight w:val="none"/>
          <w:lang w:val="zh-CN"/>
        </w:rPr>
      </w:pPr>
    </w:p>
    <w:tbl>
      <w:tblPr>
        <w:tblStyle w:val="43"/>
        <w:tblW w:w="99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1"/>
        <w:gridCol w:w="1417"/>
        <w:gridCol w:w="1417"/>
        <w:gridCol w:w="1417"/>
        <w:gridCol w:w="1417"/>
        <w:gridCol w:w="1417"/>
        <w:gridCol w:w="1341"/>
        <w:gridCol w:w="795"/>
      </w:tblGrid>
      <w:tr w14:paraId="1ACFC5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61E9DC7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1417" w:type="dxa"/>
            <w:tcBorders>
              <w:top w:val="single" w:color="auto" w:sz="4" w:space="0"/>
              <w:left w:val="single" w:color="auto" w:sz="4" w:space="0"/>
              <w:bottom w:val="single" w:color="auto" w:sz="4" w:space="0"/>
              <w:right w:val="single" w:color="auto" w:sz="4" w:space="0"/>
            </w:tcBorders>
            <w:vAlign w:val="center"/>
          </w:tcPr>
          <w:p w14:paraId="17A498E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0A44A70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1417" w:type="dxa"/>
            <w:tcBorders>
              <w:top w:val="single" w:color="auto" w:sz="4" w:space="0"/>
              <w:left w:val="single" w:color="auto" w:sz="4" w:space="0"/>
              <w:bottom w:val="single" w:color="auto" w:sz="4" w:space="0"/>
              <w:right w:val="single" w:color="auto" w:sz="4" w:space="0"/>
            </w:tcBorders>
            <w:vAlign w:val="center"/>
          </w:tcPr>
          <w:p w14:paraId="422E487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1417" w:type="dxa"/>
            <w:tcBorders>
              <w:top w:val="single" w:color="auto" w:sz="4" w:space="0"/>
              <w:left w:val="single" w:color="auto" w:sz="4" w:space="0"/>
              <w:bottom w:val="single" w:color="auto" w:sz="4" w:space="0"/>
              <w:right w:val="single" w:color="auto" w:sz="4" w:space="0"/>
            </w:tcBorders>
            <w:vAlign w:val="center"/>
          </w:tcPr>
          <w:p w14:paraId="62F0081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en-US" w:eastAsia="zh-CN"/>
              </w:rPr>
            </w:pPr>
            <w:r>
              <w:rPr>
                <w:rFonts w:hint="eastAsia" w:ascii="宋体" w:hAnsi="宋体" w:eastAsia="宋体" w:cs="宋体"/>
                <w:color w:val="auto"/>
                <w:kern w:val="0"/>
                <w:szCs w:val="21"/>
                <w:highlight w:val="none"/>
              </w:rPr>
              <w:t>合同标的货物品牌</w:t>
            </w:r>
          </w:p>
        </w:tc>
        <w:tc>
          <w:tcPr>
            <w:tcW w:w="1417" w:type="dxa"/>
            <w:tcBorders>
              <w:top w:val="single" w:color="auto" w:sz="4" w:space="0"/>
              <w:left w:val="single" w:color="auto" w:sz="4" w:space="0"/>
              <w:bottom w:val="single" w:color="auto" w:sz="4" w:space="0"/>
              <w:right w:val="single" w:color="auto" w:sz="4" w:space="0"/>
            </w:tcBorders>
            <w:vAlign w:val="center"/>
          </w:tcPr>
          <w:p w14:paraId="49891D0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en-US" w:eastAsia="zh-CN"/>
              </w:rPr>
            </w:pPr>
            <w:r>
              <w:rPr>
                <w:rFonts w:hint="eastAsia" w:ascii="宋体" w:hAnsi="宋体" w:eastAsia="宋体" w:cs="宋体"/>
                <w:color w:val="auto"/>
                <w:kern w:val="0"/>
                <w:szCs w:val="21"/>
                <w:highlight w:val="none"/>
              </w:rPr>
              <w:t>合同标的货物</w:t>
            </w:r>
            <w:r>
              <w:rPr>
                <w:rFonts w:hint="eastAsia" w:ascii="宋体" w:hAnsi="宋体" w:eastAsia="宋体" w:cs="宋体"/>
                <w:color w:val="auto"/>
                <w:szCs w:val="21"/>
                <w:highlight w:val="none"/>
                <w:lang w:bidi="ar"/>
              </w:rPr>
              <w:t>型号</w:t>
            </w:r>
          </w:p>
        </w:tc>
        <w:tc>
          <w:tcPr>
            <w:tcW w:w="1417" w:type="dxa"/>
            <w:tcBorders>
              <w:top w:val="single" w:color="auto" w:sz="4" w:space="0"/>
              <w:left w:val="single" w:color="auto" w:sz="4" w:space="0"/>
              <w:bottom w:val="single" w:color="auto" w:sz="4" w:space="0"/>
              <w:right w:val="single" w:color="auto" w:sz="4" w:space="0"/>
            </w:tcBorders>
            <w:vAlign w:val="center"/>
          </w:tcPr>
          <w:p w14:paraId="1ED6FD6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合同签订</w:t>
            </w:r>
          </w:p>
          <w:p w14:paraId="1A042F9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1341" w:type="dxa"/>
            <w:tcBorders>
              <w:top w:val="single" w:color="auto" w:sz="4" w:space="0"/>
              <w:left w:val="single" w:color="auto" w:sz="4" w:space="0"/>
              <w:bottom w:val="single" w:color="auto" w:sz="4" w:space="0"/>
              <w:right w:val="single" w:color="auto" w:sz="4" w:space="0"/>
            </w:tcBorders>
            <w:vAlign w:val="center"/>
          </w:tcPr>
          <w:p w14:paraId="5816411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795" w:type="dxa"/>
            <w:tcBorders>
              <w:top w:val="single" w:color="auto" w:sz="4" w:space="0"/>
              <w:left w:val="single" w:color="auto" w:sz="4" w:space="0"/>
              <w:bottom w:val="single" w:color="auto" w:sz="4" w:space="0"/>
              <w:right w:val="single" w:color="auto" w:sz="4" w:space="0"/>
            </w:tcBorders>
            <w:vAlign w:val="center"/>
          </w:tcPr>
          <w:p w14:paraId="4726AC3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1255F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7743E49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1417" w:type="dxa"/>
            <w:tcBorders>
              <w:top w:val="single" w:color="auto" w:sz="4" w:space="0"/>
              <w:left w:val="single" w:color="auto" w:sz="4" w:space="0"/>
              <w:bottom w:val="single" w:color="auto" w:sz="4" w:space="0"/>
              <w:right w:val="single" w:color="auto" w:sz="4" w:space="0"/>
            </w:tcBorders>
            <w:vAlign w:val="center"/>
          </w:tcPr>
          <w:p w14:paraId="1838D6A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E10890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3F5A3F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0BF9CE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2A52D9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2F2DAA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040FD85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6CBBB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00B2388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1417" w:type="dxa"/>
            <w:tcBorders>
              <w:top w:val="single" w:color="auto" w:sz="4" w:space="0"/>
              <w:left w:val="single" w:color="auto" w:sz="4" w:space="0"/>
              <w:bottom w:val="single" w:color="auto" w:sz="4" w:space="0"/>
              <w:right w:val="single" w:color="auto" w:sz="4" w:space="0"/>
            </w:tcBorders>
            <w:vAlign w:val="center"/>
          </w:tcPr>
          <w:p w14:paraId="38DFC92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8BABA7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9260A9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A46026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B50C68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3DAA48F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714A638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3CDA7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0F625B6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1417" w:type="dxa"/>
            <w:tcBorders>
              <w:top w:val="single" w:color="auto" w:sz="4" w:space="0"/>
              <w:left w:val="single" w:color="auto" w:sz="4" w:space="0"/>
              <w:bottom w:val="single" w:color="auto" w:sz="4" w:space="0"/>
              <w:right w:val="single" w:color="auto" w:sz="4" w:space="0"/>
            </w:tcBorders>
            <w:vAlign w:val="center"/>
          </w:tcPr>
          <w:p w14:paraId="27AD1EF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95ABFB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0A1F84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DC9E86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C55A6B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15D8C7D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2179FC9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35DC1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0C41446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1417" w:type="dxa"/>
            <w:tcBorders>
              <w:top w:val="single" w:color="auto" w:sz="4" w:space="0"/>
              <w:left w:val="single" w:color="auto" w:sz="4" w:space="0"/>
              <w:bottom w:val="single" w:color="auto" w:sz="4" w:space="0"/>
              <w:right w:val="single" w:color="auto" w:sz="4" w:space="0"/>
            </w:tcBorders>
            <w:vAlign w:val="center"/>
          </w:tcPr>
          <w:p w14:paraId="6343180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5122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E71EB2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67AD8B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8A7D1D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5DCC24E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7EBA461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2C71F0BF">
      <w:pPr>
        <w:spacing w:line="360" w:lineRule="auto"/>
        <w:ind w:left="424" w:hanging="424" w:hangingChars="201"/>
        <w:rPr>
          <w:rFonts w:ascii="宋体" w:hAnsi="宋体" w:eastAsia="宋体" w:cs="宋体"/>
          <w:b/>
          <w:color w:val="auto"/>
          <w:szCs w:val="21"/>
          <w:highlight w:val="none"/>
          <w:lang w:val="zh-CN"/>
        </w:rPr>
      </w:pPr>
    </w:p>
    <w:p w14:paraId="0204E2A9">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3CF9D871">
      <w:pPr>
        <w:tabs>
          <w:tab w:val="left" w:pos="567"/>
        </w:tabs>
        <w:autoSpaceDE w:val="0"/>
        <w:autoSpaceDN w:val="0"/>
        <w:adjustRightInd w:val="0"/>
        <w:spacing w:line="360" w:lineRule="auto"/>
        <w:jc w:val="left"/>
        <w:outlineLvl w:val="9"/>
        <w:rPr>
          <w:rFonts w:hint="eastAsia" w:ascii="宋体" w:hAnsi="宋体" w:eastAsia="宋体" w:cs="宋体"/>
          <w:b/>
          <w:color w:val="auto"/>
          <w:szCs w:val="21"/>
          <w:highlight w:val="none"/>
          <w:lang w:val="zh-CN"/>
        </w:rPr>
      </w:pPr>
      <w:bookmarkStart w:id="576" w:name="_Toc14967"/>
      <w:bookmarkStart w:id="577" w:name="_Toc215505029"/>
      <w:bookmarkStart w:id="578" w:name="_Toc6253"/>
      <w:bookmarkStart w:id="579" w:name="_Toc3404"/>
      <w:r>
        <w:rPr>
          <w:rFonts w:hint="eastAsia" w:ascii="宋体" w:hAnsi="宋体" w:eastAsia="宋体" w:cs="宋体"/>
          <w:b/>
          <w:color w:val="auto"/>
          <w:szCs w:val="21"/>
          <w:highlight w:val="none"/>
          <w:lang w:val="zh-CN"/>
        </w:rPr>
        <w:t>（1）作为投标人资格条件证明的业绩放置在此处；</w:t>
      </w:r>
    </w:p>
    <w:p w14:paraId="07770A7F">
      <w:pPr>
        <w:tabs>
          <w:tab w:val="left" w:pos="567"/>
        </w:tabs>
        <w:autoSpaceDE w:val="0"/>
        <w:autoSpaceDN w:val="0"/>
        <w:adjustRightInd w:val="0"/>
        <w:spacing w:line="360" w:lineRule="auto"/>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（2）业绩须附供货合同原件复印件及每份合同提供不低于该合同销售数量10%的销售发票复印件（合同卖方须为投标人）；</w:t>
      </w:r>
    </w:p>
    <w:p w14:paraId="60084236">
      <w:pPr>
        <w:tabs>
          <w:tab w:val="left" w:pos="567"/>
        </w:tabs>
        <w:autoSpaceDE w:val="0"/>
        <w:autoSpaceDN w:val="0"/>
        <w:adjustRightInd w:val="0"/>
        <w:spacing w:line="360" w:lineRule="auto"/>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color w:val="auto"/>
          <w:szCs w:val="21"/>
          <w:highlight w:val="none"/>
          <w:lang w:val="en-US" w:eastAsia="zh-CN"/>
        </w:rPr>
        <w:t>若</w:t>
      </w:r>
      <w:r>
        <w:rPr>
          <w:rFonts w:hint="eastAsia" w:ascii="宋体" w:hAnsi="宋体" w:eastAsia="宋体" w:cs="宋体"/>
          <w:b/>
          <w:color w:val="auto"/>
          <w:szCs w:val="21"/>
          <w:highlight w:val="none"/>
          <w:lang w:val="zh-CN"/>
        </w:rPr>
        <w:t>合同</w:t>
      </w:r>
      <w:r>
        <w:rPr>
          <w:rFonts w:hint="eastAsia" w:ascii="宋体" w:hAnsi="宋体" w:eastAsia="宋体" w:cs="宋体"/>
          <w:b/>
          <w:color w:val="auto"/>
          <w:szCs w:val="21"/>
          <w:highlight w:val="none"/>
          <w:lang w:val="en-US" w:eastAsia="zh-CN"/>
        </w:rPr>
        <w:t>无法</w:t>
      </w:r>
      <w:r>
        <w:rPr>
          <w:rFonts w:hint="eastAsia" w:ascii="宋体" w:hAnsi="宋体" w:eastAsia="宋体" w:cs="宋体"/>
          <w:b/>
          <w:color w:val="auto"/>
          <w:szCs w:val="21"/>
          <w:highlight w:val="none"/>
          <w:lang w:val="zh-CN"/>
        </w:rPr>
        <w:t>反映资格</w:t>
      </w:r>
      <w:r>
        <w:rPr>
          <w:rFonts w:hint="eastAsia" w:ascii="宋体" w:hAnsi="宋体" w:eastAsia="宋体" w:cs="宋体"/>
          <w:b/>
          <w:color w:val="auto"/>
          <w:szCs w:val="21"/>
          <w:highlight w:val="none"/>
          <w:lang w:val="en-US" w:eastAsia="zh-CN"/>
        </w:rPr>
        <w:t>要求</w:t>
      </w:r>
      <w:r>
        <w:rPr>
          <w:rFonts w:hint="eastAsia" w:ascii="宋体" w:hAnsi="宋体" w:eastAsia="宋体" w:cs="宋体"/>
          <w:b/>
          <w:color w:val="auto"/>
          <w:szCs w:val="21"/>
          <w:highlight w:val="none"/>
          <w:lang w:val="zh-CN"/>
        </w:rPr>
        <w:t>条件（合同签订日期为202</w:t>
      </w:r>
      <w:r>
        <w:rPr>
          <w:rFonts w:hint="eastAsia" w:ascii="宋体" w:hAnsi="宋体" w:eastAsia="宋体" w:cs="宋体"/>
          <w:b/>
          <w:color w:val="auto"/>
          <w:szCs w:val="21"/>
          <w:highlight w:val="none"/>
          <w:lang w:val="zh-CN" w:eastAsia="zh-CN"/>
        </w:rPr>
        <w:t>3</w:t>
      </w:r>
      <w:r>
        <w:rPr>
          <w:rFonts w:hint="eastAsia" w:ascii="宋体" w:hAnsi="宋体" w:eastAsia="宋体" w:cs="宋体"/>
          <w:b/>
          <w:color w:val="auto"/>
          <w:szCs w:val="21"/>
          <w:highlight w:val="none"/>
          <w:lang w:val="zh-CN"/>
        </w:rPr>
        <w:t>年1月1日或以后，合同标的必须为</w:t>
      </w:r>
      <w:r>
        <w:rPr>
          <w:rFonts w:hint="eastAsia" w:ascii="宋体" w:hAnsi="宋体" w:eastAsia="宋体" w:cs="宋体"/>
          <w:b/>
          <w:color w:val="auto"/>
          <w:szCs w:val="21"/>
          <w:highlight w:val="none"/>
          <w:lang w:val="zh-CN" w:eastAsia="zh-CN"/>
        </w:rPr>
        <w:t>投标</w:t>
      </w:r>
      <w:r>
        <w:rPr>
          <w:rFonts w:hint="eastAsia" w:ascii="宋体" w:hAnsi="宋体" w:eastAsia="宋体" w:cs="宋体"/>
          <w:b/>
          <w:color w:val="auto"/>
          <w:szCs w:val="21"/>
          <w:highlight w:val="none"/>
          <w:lang w:val="zh-CN"/>
        </w:rPr>
        <w:t>车型</w:t>
      </w:r>
      <w:r>
        <w:rPr>
          <w:rFonts w:hint="eastAsia" w:ascii="宋体" w:hAnsi="宋体" w:eastAsia="宋体" w:cs="宋体"/>
          <w:b/>
          <w:color w:val="auto"/>
          <w:szCs w:val="21"/>
          <w:highlight w:val="none"/>
          <w:lang w:val="en-US" w:eastAsia="zh-CN"/>
        </w:rPr>
        <w:t>的后翻自卸式挂车）的，</w:t>
      </w:r>
      <w:r>
        <w:rPr>
          <w:rFonts w:hint="eastAsia" w:ascii="宋体" w:hAnsi="宋体" w:eastAsia="宋体" w:cs="宋体"/>
          <w:b/>
          <w:color w:val="auto"/>
          <w:szCs w:val="21"/>
          <w:highlight w:val="none"/>
          <w:lang w:val="zh-CN"/>
        </w:rPr>
        <w:t>还需同时提供</w:t>
      </w:r>
      <w:r>
        <w:rPr>
          <w:rFonts w:hint="eastAsia" w:ascii="宋体" w:hAnsi="宋体" w:eastAsia="宋体" w:cs="宋体"/>
          <w:b/>
          <w:color w:val="auto"/>
          <w:szCs w:val="21"/>
          <w:highlight w:val="none"/>
          <w:lang w:val="zh-CN" w:eastAsia="zh-CN"/>
        </w:rPr>
        <w:t>合同</w:t>
      </w:r>
      <w:r>
        <w:rPr>
          <w:rFonts w:hint="eastAsia" w:ascii="宋体" w:hAnsi="宋体" w:eastAsia="宋体" w:cs="宋体"/>
          <w:b/>
          <w:color w:val="auto"/>
          <w:szCs w:val="21"/>
          <w:highlight w:val="none"/>
          <w:lang w:val="zh-CN"/>
        </w:rPr>
        <w:t>购买方出具的书面补充情况说明文件</w:t>
      </w:r>
      <w:r>
        <w:rPr>
          <w:rFonts w:hint="eastAsia" w:ascii="宋体" w:hAnsi="宋体" w:eastAsia="宋体" w:cs="宋体"/>
          <w:b/>
          <w:color w:val="auto"/>
          <w:szCs w:val="21"/>
          <w:highlight w:val="none"/>
          <w:lang w:val="zh-CN" w:eastAsia="zh-CN"/>
        </w:rPr>
        <w:t>复印件</w:t>
      </w:r>
      <w:r>
        <w:rPr>
          <w:rFonts w:hint="eastAsia" w:ascii="宋体" w:hAnsi="宋体" w:eastAsia="宋体" w:cs="宋体"/>
          <w:b/>
          <w:color w:val="auto"/>
          <w:szCs w:val="21"/>
          <w:highlight w:val="none"/>
          <w:lang w:val="zh-CN"/>
        </w:rPr>
        <w:t>(书面补充说明文件</w:t>
      </w:r>
      <w:r>
        <w:rPr>
          <w:rFonts w:hint="eastAsia" w:ascii="宋体" w:hAnsi="宋体" w:eastAsia="宋体" w:cs="宋体"/>
          <w:b/>
          <w:color w:val="auto"/>
          <w:szCs w:val="21"/>
          <w:highlight w:val="none"/>
          <w:lang w:val="zh-CN" w:eastAsia="zh-CN"/>
        </w:rPr>
        <w:t>复印件</w:t>
      </w:r>
      <w:r>
        <w:rPr>
          <w:rFonts w:hint="eastAsia" w:ascii="宋体" w:hAnsi="宋体" w:eastAsia="宋体" w:cs="宋体"/>
          <w:b/>
          <w:color w:val="auto"/>
          <w:szCs w:val="21"/>
          <w:highlight w:val="none"/>
          <w:lang w:val="zh-CN"/>
        </w:rPr>
        <w:t>能显示合同购买方公章)；</w:t>
      </w:r>
    </w:p>
    <w:p w14:paraId="232F404E">
      <w:pPr>
        <w:tabs>
          <w:tab w:val="left" w:pos="567"/>
        </w:tabs>
        <w:autoSpaceDE w:val="0"/>
        <w:autoSpaceDN w:val="0"/>
        <w:adjustRightInd w:val="0"/>
        <w:spacing w:line="360" w:lineRule="auto"/>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zh-CN" w:eastAsia="zh-CN"/>
        </w:rPr>
        <w:t>4</w:t>
      </w:r>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bookmarkEnd w:id="576"/>
    <w:bookmarkEnd w:id="577"/>
    <w:bookmarkEnd w:id="578"/>
    <w:bookmarkEnd w:id="579"/>
    <w:p w14:paraId="63F61E29">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p>
    <w:p w14:paraId="73EFF717">
      <w:pPr>
        <w:spacing w:line="360" w:lineRule="auto"/>
        <w:ind w:right="368" w:rightChars="175"/>
        <w:jc w:val="left"/>
        <w:rPr>
          <w:rFonts w:ascii="宋体" w:hAnsi="宋体" w:eastAsia="宋体" w:cs="宋体"/>
          <w:b/>
          <w:color w:val="auto"/>
          <w:kern w:val="0"/>
          <w:sz w:val="30"/>
          <w:szCs w:val="30"/>
          <w:highlight w:val="none"/>
        </w:rPr>
      </w:pPr>
    </w:p>
    <w:p w14:paraId="27EA377B">
      <w:pPr>
        <w:spacing w:line="360" w:lineRule="auto"/>
        <w:ind w:right="368" w:rightChars="175" w:firstLine="6090" w:firstLineChars="29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5F5F1F55">
      <w:pPr>
        <w:autoSpaceDE/>
        <w:autoSpaceDN/>
        <w:adjustRightInd w:val="0"/>
        <w:spacing w:line="360" w:lineRule="auto"/>
        <w:ind w:right="781" w:rightChars="372" w:firstLine="2835" w:firstLineChars="13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日  期：   年  月  日</w:t>
      </w:r>
    </w:p>
    <w:p w14:paraId="5F41DBD0">
      <w:pPr>
        <w:rPr>
          <w:rFonts w:ascii="宋体" w:hAnsi="宋体" w:eastAsia="宋体" w:cs="宋体"/>
          <w:b/>
          <w:color w:val="auto"/>
          <w:kern w:val="0"/>
          <w:sz w:val="30"/>
          <w:szCs w:val="30"/>
          <w:highlight w:val="none"/>
        </w:rPr>
      </w:pPr>
    </w:p>
    <w:p w14:paraId="71CF620E">
      <w:pPr>
        <w:autoSpaceDE/>
        <w:autoSpaceDN/>
        <w:adjustRightInd/>
        <w:spacing w:line="240" w:lineRule="auto"/>
        <w:jc w:val="left"/>
        <w:outlineLvl w:val="9"/>
        <w:rPr>
          <w:rFonts w:hint="eastAsia" w:ascii="宋体" w:hAnsi="宋体" w:eastAsia="宋体" w:cs="宋体"/>
          <w:b/>
          <w:color w:val="auto"/>
          <w:kern w:val="0"/>
          <w:sz w:val="30"/>
          <w:szCs w:val="30"/>
          <w:highlight w:val="none"/>
        </w:rPr>
      </w:pPr>
      <w:bookmarkStart w:id="580" w:name="_Toc8979"/>
      <w:bookmarkStart w:id="581" w:name="_Toc215505032"/>
      <w:bookmarkStart w:id="582" w:name="_Toc31879"/>
      <w:bookmarkStart w:id="583" w:name="_Toc6096"/>
      <w:r>
        <w:rPr>
          <w:rFonts w:hint="eastAsia" w:ascii="宋体" w:hAnsi="宋体" w:eastAsia="宋体" w:cs="宋体"/>
          <w:b/>
          <w:color w:val="auto"/>
          <w:kern w:val="0"/>
          <w:sz w:val="30"/>
          <w:szCs w:val="30"/>
          <w:highlight w:val="none"/>
        </w:rPr>
        <w:br w:type="page"/>
      </w:r>
    </w:p>
    <w:p w14:paraId="7C9AB5E4">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84" w:name="_Toc5272"/>
      <w:r>
        <w:rPr>
          <w:rFonts w:hint="eastAsia" w:ascii="宋体" w:hAnsi="宋体" w:eastAsia="宋体" w:cs="宋体"/>
          <w:b/>
          <w:color w:val="auto"/>
          <w:kern w:val="0"/>
          <w:sz w:val="30"/>
          <w:szCs w:val="30"/>
          <w:highlight w:val="none"/>
        </w:rPr>
        <w:t>5.6 最近3年投标人牵涉的其他（失信和违法）处罚说明格式</w:t>
      </w:r>
      <w:bookmarkEnd w:id="568"/>
      <w:bookmarkEnd w:id="569"/>
      <w:bookmarkEnd w:id="570"/>
      <w:bookmarkEnd w:id="571"/>
      <w:bookmarkEnd w:id="572"/>
      <w:bookmarkEnd w:id="580"/>
      <w:bookmarkEnd w:id="581"/>
      <w:bookmarkEnd w:id="582"/>
      <w:bookmarkEnd w:id="583"/>
      <w:bookmarkEnd w:id="584"/>
    </w:p>
    <w:p w14:paraId="5640EB48">
      <w:pPr>
        <w:autoSpaceDE w:val="0"/>
        <w:autoSpaceDN w:val="0"/>
        <w:adjustRightInd w:val="0"/>
        <w:spacing w:line="360" w:lineRule="auto"/>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color w:val="auto"/>
          <w:kern w:val="0"/>
          <w:sz w:val="30"/>
          <w:szCs w:val="30"/>
          <w:highlight w:val="none"/>
          <w:lang w:val="zh-CN"/>
        </w:rPr>
        <w:t>处罚说明</w:t>
      </w:r>
    </w:p>
    <w:tbl>
      <w:tblPr>
        <w:tblStyle w:val="43"/>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0CE1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38F01F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704A841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75BB5F9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30501FD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1965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3FF8A02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4024BB14">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5C29CFF9">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4B1C57E7">
            <w:pPr>
              <w:autoSpaceDE w:val="0"/>
              <w:autoSpaceDN w:val="0"/>
              <w:adjustRightInd w:val="0"/>
              <w:spacing w:line="360" w:lineRule="auto"/>
              <w:jc w:val="center"/>
              <w:rPr>
                <w:rFonts w:ascii="宋体" w:hAnsi="宋体" w:eastAsia="宋体" w:cs="宋体"/>
                <w:color w:val="auto"/>
                <w:kern w:val="0"/>
                <w:szCs w:val="21"/>
                <w:highlight w:val="none"/>
              </w:rPr>
            </w:pPr>
          </w:p>
        </w:tc>
      </w:tr>
      <w:tr w14:paraId="780E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53E1216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7ECBDF7B">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6E497B2D">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407532E">
            <w:pPr>
              <w:autoSpaceDE w:val="0"/>
              <w:autoSpaceDN w:val="0"/>
              <w:adjustRightInd w:val="0"/>
              <w:spacing w:line="360" w:lineRule="auto"/>
              <w:jc w:val="center"/>
              <w:rPr>
                <w:rFonts w:ascii="宋体" w:hAnsi="宋体" w:eastAsia="宋体" w:cs="宋体"/>
                <w:color w:val="auto"/>
                <w:kern w:val="0"/>
                <w:szCs w:val="21"/>
                <w:highlight w:val="none"/>
              </w:rPr>
            </w:pPr>
          </w:p>
        </w:tc>
      </w:tr>
      <w:tr w14:paraId="0246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7EEEFF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5477AA05">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0DC267DF">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7617989F">
            <w:pPr>
              <w:autoSpaceDE w:val="0"/>
              <w:autoSpaceDN w:val="0"/>
              <w:adjustRightInd w:val="0"/>
              <w:spacing w:line="360" w:lineRule="auto"/>
              <w:jc w:val="center"/>
              <w:rPr>
                <w:rFonts w:ascii="宋体" w:hAnsi="宋体" w:eastAsia="宋体" w:cs="宋体"/>
                <w:color w:val="auto"/>
                <w:kern w:val="0"/>
                <w:szCs w:val="21"/>
                <w:highlight w:val="none"/>
              </w:rPr>
            </w:pPr>
          </w:p>
        </w:tc>
      </w:tr>
    </w:tbl>
    <w:p w14:paraId="77A356EE">
      <w:pPr>
        <w:autoSpaceDE w:val="0"/>
        <w:autoSpaceDN w:val="0"/>
        <w:adjustRightInd w:val="0"/>
        <w:spacing w:line="360" w:lineRule="auto"/>
        <w:jc w:val="left"/>
        <w:rPr>
          <w:rFonts w:ascii="宋体" w:hAnsi="宋体" w:eastAsia="宋体" w:cs="宋体"/>
          <w:color w:val="auto"/>
          <w:kern w:val="0"/>
          <w:szCs w:val="21"/>
          <w:highlight w:val="none"/>
        </w:rPr>
      </w:pPr>
    </w:p>
    <w:p w14:paraId="504ADC01">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但处罚公示没有及时更新的情况</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投标人须提供相关材料(复印件)佐证，需原件备查</w:t>
      </w:r>
      <w:r>
        <w:rPr>
          <w:rFonts w:hint="eastAsia" w:ascii="宋体" w:hAnsi="宋体" w:eastAsia="宋体" w:cs="宋体"/>
          <w:color w:val="auto"/>
          <w:szCs w:val="21"/>
          <w:highlight w:val="none"/>
          <w:lang w:val="zh-CN"/>
        </w:rPr>
        <w:t>。</w:t>
      </w:r>
    </w:p>
    <w:p w14:paraId="62E6E05D">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4E3A2CFF">
      <w:pPr>
        <w:autoSpaceDE w:val="0"/>
        <w:autoSpaceDN w:val="0"/>
        <w:adjustRightInd w:val="0"/>
        <w:spacing w:line="360" w:lineRule="auto"/>
        <w:jc w:val="center"/>
        <w:rPr>
          <w:rFonts w:ascii="宋体" w:hAnsi="宋体" w:eastAsia="宋体" w:cs="宋体"/>
          <w:color w:val="auto"/>
          <w:kern w:val="0"/>
          <w:sz w:val="24"/>
          <w:szCs w:val="24"/>
          <w:highlight w:val="none"/>
        </w:rPr>
      </w:pPr>
    </w:p>
    <w:p w14:paraId="28DD0AFB">
      <w:pPr>
        <w:spacing w:line="360" w:lineRule="auto"/>
        <w:ind w:firstLine="494" w:firstLineChars="206"/>
        <w:rPr>
          <w:rFonts w:ascii="宋体" w:hAnsi="宋体" w:eastAsia="宋体" w:cs="宋体"/>
          <w:color w:val="auto"/>
          <w:kern w:val="0"/>
          <w:sz w:val="24"/>
          <w:szCs w:val="24"/>
          <w:highlight w:val="none"/>
        </w:rPr>
      </w:pPr>
    </w:p>
    <w:p w14:paraId="42FAF894">
      <w:pPr>
        <w:spacing w:line="360" w:lineRule="auto"/>
        <w:ind w:firstLine="494" w:firstLineChars="206"/>
        <w:rPr>
          <w:rFonts w:ascii="宋体" w:hAnsi="宋体" w:eastAsia="宋体" w:cs="宋体"/>
          <w:color w:val="auto"/>
          <w:kern w:val="0"/>
          <w:sz w:val="24"/>
          <w:szCs w:val="24"/>
          <w:highlight w:val="none"/>
        </w:rPr>
      </w:pPr>
    </w:p>
    <w:p w14:paraId="311F24DA">
      <w:pPr>
        <w:spacing w:line="360" w:lineRule="auto"/>
        <w:ind w:firstLine="494" w:firstLineChars="206"/>
        <w:rPr>
          <w:rFonts w:ascii="宋体" w:hAnsi="宋体" w:eastAsia="宋体" w:cs="宋体"/>
          <w:color w:val="auto"/>
          <w:kern w:val="0"/>
          <w:sz w:val="24"/>
          <w:szCs w:val="24"/>
          <w:highlight w:val="none"/>
        </w:rPr>
      </w:pPr>
    </w:p>
    <w:p w14:paraId="12D585EE">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247FC0EC">
      <w:pPr>
        <w:autoSpaceDE w:val="0"/>
        <w:autoSpaceDN w:val="0"/>
        <w:adjustRightInd w:val="0"/>
        <w:spacing w:line="360" w:lineRule="auto"/>
        <w:ind w:right="781" w:rightChars="372" w:firstLine="2835" w:firstLineChars="13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5418DFD2">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85" w:name="_Toc13237"/>
      <w:bookmarkStart w:id="586" w:name="_Toc142508374"/>
      <w:bookmarkStart w:id="587" w:name="_Toc140596934"/>
      <w:bookmarkStart w:id="588" w:name="_Toc102860423"/>
      <w:bookmarkStart w:id="589" w:name="_Toc486167714"/>
      <w:bookmarkStart w:id="590" w:name="_Toc1977731"/>
      <w:bookmarkStart w:id="591" w:name="_Toc94107215"/>
      <w:bookmarkStart w:id="592" w:name="_Toc533708126"/>
      <w:bookmarkStart w:id="593" w:name="_Toc102860079"/>
      <w:bookmarkStart w:id="594" w:name="_Toc2031_WPSOffice_Level2"/>
      <w:bookmarkStart w:id="595" w:name="_Toc104991881"/>
    </w:p>
    <w:p w14:paraId="594F5D12">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96" w:name="_Toc11148"/>
      <w:bookmarkStart w:id="597" w:name="_Toc31241"/>
      <w:bookmarkStart w:id="598" w:name="_Toc13141"/>
      <w:bookmarkStart w:id="599" w:name="_Toc215505033"/>
      <w:r>
        <w:rPr>
          <w:rFonts w:hint="eastAsia" w:ascii="宋体" w:hAnsi="宋体" w:eastAsia="宋体" w:cs="宋体"/>
          <w:b/>
          <w:color w:val="auto"/>
          <w:sz w:val="32"/>
          <w:szCs w:val="32"/>
          <w:highlight w:val="none"/>
        </w:rPr>
        <w:t>六</w:t>
      </w:r>
      <w:r>
        <w:rPr>
          <w:rFonts w:hint="eastAsia" w:ascii="宋体" w:hAnsi="宋体" w:eastAsia="宋体" w:cs="宋体"/>
          <w:b/>
          <w:color w:val="auto"/>
          <w:kern w:val="0"/>
          <w:sz w:val="32"/>
          <w:szCs w:val="32"/>
          <w:highlight w:val="none"/>
        </w:rPr>
        <w:t>、投标人基本情况一览表</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54B256F3">
      <w:pPr>
        <w:autoSpaceDE w:val="0"/>
        <w:autoSpaceDN w:val="0"/>
        <w:adjustRightInd w:val="0"/>
        <w:spacing w:line="360" w:lineRule="auto"/>
        <w:jc w:val="center"/>
        <w:rPr>
          <w:rFonts w:ascii="宋体" w:hAnsi="宋体" w:eastAsia="宋体" w:cs="宋体"/>
          <w:b/>
          <w:bCs/>
          <w:color w:val="auto"/>
          <w:sz w:val="30"/>
          <w:szCs w:val="30"/>
          <w:highlight w:val="none"/>
        </w:rPr>
      </w:pPr>
      <w:bookmarkStart w:id="600" w:name="_Toc2773_WPSOffice_Level3"/>
      <w:r>
        <w:rPr>
          <w:rFonts w:hint="eastAsia" w:ascii="宋体" w:hAnsi="宋体" w:eastAsia="宋体" w:cs="宋体"/>
          <w:b/>
          <w:bCs/>
          <w:color w:val="auto"/>
          <w:sz w:val="30"/>
          <w:szCs w:val="30"/>
          <w:highlight w:val="none"/>
          <w:lang w:val="zh-CN"/>
        </w:rPr>
        <w:t>投标人基本情况一览表</w:t>
      </w:r>
      <w:bookmarkEnd w:id="600"/>
    </w:p>
    <w:p w14:paraId="58BE9931">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2307E2B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09242C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0617B4A4">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5679B8D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16B4FD7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386C5AE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2FE925B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w:t>
      </w:r>
      <w:r>
        <w:rPr>
          <w:rFonts w:hint="eastAsia" w:ascii="宋体" w:hAnsi="宋体" w:eastAsia="宋体" w:cs="宋体"/>
          <w:color w:val="auto"/>
          <w:szCs w:val="24"/>
          <w:highlight w:val="none"/>
        </w:rPr>
        <w:t>_</w:t>
      </w:r>
      <w:r>
        <w:rPr>
          <w:rFonts w:hint="eastAsia" w:ascii="宋体" w:hAnsi="宋体" w:eastAsia="宋体" w:cs="宋体"/>
          <w:color w:val="auto"/>
          <w:szCs w:val="24"/>
          <w:highlight w:val="none"/>
          <w:lang w:val="zh-CN"/>
        </w:rPr>
        <w:t>____</w:t>
      </w:r>
    </w:p>
    <w:p w14:paraId="1E59B63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72B09E7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7CBD364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01D8B218">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7134E3E9">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15184D66">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605DEDE3">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0E7C0146">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46498BCF">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0E855294">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2BBDAB18">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6597B75">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51E1F2C5">
      <w:pPr>
        <w:autoSpaceDE w:val="0"/>
        <w:autoSpaceDN w:val="0"/>
        <w:adjustRightInd w:val="0"/>
        <w:spacing w:line="360" w:lineRule="auto"/>
        <w:ind w:firstLine="1155" w:firstLineChars="550"/>
        <w:rPr>
          <w:rFonts w:ascii="宋体" w:hAnsi="宋体" w:eastAsia="宋体" w:cs="宋体"/>
          <w:color w:val="auto"/>
          <w:szCs w:val="24"/>
          <w:highlight w:val="none"/>
        </w:rPr>
      </w:pPr>
      <w:r>
        <w:rPr>
          <w:rFonts w:hint="eastAsia" w:ascii="宋体" w:hAnsi="宋体" w:eastAsia="宋体" w:cs="宋体"/>
          <w:color w:val="auto"/>
          <w:szCs w:val="24"/>
          <w:highlight w:val="none"/>
          <w:lang w:val="zh-CN"/>
        </w:rPr>
        <w:t>_____________________________________________</w:t>
      </w:r>
      <w:r>
        <w:rPr>
          <w:rFonts w:hint="eastAsia" w:ascii="宋体" w:hAnsi="宋体" w:eastAsia="宋体" w:cs="宋体"/>
          <w:color w:val="auto"/>
          <w:szCs w:val="24"/>
          <w:highlight w:val="none"/>
        </w:rPr>
        <w:t>_____</w:t>
      </w:r>
    </w:p>
    <w:p w14:paraId="642B6367">
      <w:pPr>
        <w:autoSpaceDE w:val="0"/>
        <w:autoSpaceDN w:val="0"/>
        <w:adjustRightInd w:val="0"/>
        <w:spacing w:line="360" w:lineRule="auto"/>
        <w:ind w:left="420" w:leftChars="200" w:firstLine="210" w:firstLineChars="1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6F915F93">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370C7F97">
      <w:pPr>
        <w:autoSpaceDE w:val="0"/>
        <w:autoSpaceDN w:val="0"/>
        <w:adjustRightInd w:val="0"/>
        <w:spacing w:line="360" w:lineRule="auto"/>
        <w:ind w:firstLine="420" w:firstLineChars="200"/>
        <w:rPr>
          <w:rFonts w:ascii="宋体" w:hAnsi="宋体" w:eastAsia="宋体" w:cs="宋体"/>
          <w:color w:val="auto"/>
          <w:szCs w:val="24"/>
          <w:highlight w:val="none"/>
        </w:rPr>
      </w:pPr>
    </w:p>
    <w:p w14:paraId="7587A0FD">
      <w:pPr>
        <w:autoSpaceDE w:val="0"/>
        <w:autoSpaceDN w:val="0"/>
        <w:adjustRightInd w:val="0"/>
        <w:spacing w:line="360" w:lineRule="auto"/>
        <w:ind w:right="368" w:rightChars="175"/>
        <w:jc w:val="center"/>
        <w:rPr>
          <w:rFonts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6F3801A5">
      <w:pPr>
        <w:autoSpaceDE/>
        <w:autoSpaceDN/>
        <w:adjustRightInd w:val="0"/>
        <w:spacing w:line="360" w:lineRule="auto"/>
        <w:ind w:right="368" w:rightChars="175" w:firstLine="6236"/>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2A3FAF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01" w:name="_Toc30639"/>
      <w:bookmarkStart w:id="602" w:name="_Toc102860424"/>
      <w:bookmarkStart w:id="603" w:name="_Toc142508375"/>
      <w:bookmarkStart w:id="604" w:name="_Toc102860080"/>
      <w:bookmarkStart w:id="605" w:name="_Toc94107216"/>
      <w:bookmarkStart w:id="606" w:name="_Toc104991882"/>
      <w:bookmarkStart w:id="607" w:name="_Toc140596935"/>
      <w:bookmarkStart w:id="608" w:name="_Toc16860"/>
      <w:bookmarkStart w:id="609" w:name="_Toc215505034"/>
      <w:bookmarkStart w:id="610" w:name="_Toc4495"/>
      <w:bookmarkStart w:id="611" w:name="_Toc3711"/>
      <w:bookmarkStart w:id="612" w:name="_Toc9051_WPSOffice_Level2"/>
      <w:bookmarkStart w:id="613" w:name="_Toc1977733"/>
      <w:bookmarkStart w:id="614" w:name="_Toc486167715"/>
      <w:bookmarkStart w:id="615" w:name="_Toc533708128"/>
      <w:r>
        <w:rPr>
          <w:rFonts w:hint="eastAsia" w:ascii="宋体" w:hAnsi="宋体" w:eastAsia="宋体" w:cs="宋体"/>
          <w:b/>
          <w:color w:val="auto"/>
          <w:sz w:val="32"/>
          <w:szCs w:val="32"/>
          <w:highlight w:val="none"/>
        </w:rPr>
        <w:t>七</w:t>
      </w:r>
      <w:r>
        <w:rPr>
          <w:rFonts w:hint="eastAsia" w:ascii="宋体" w:hAnsi="宋体" w:eastAsia="宋体" w:cs="宋体"/>
          <w:b/>
          <w:color w:val="auto"/>
          <w:sz w:val="32"/>
          <w:szCs w:val="32"/>
          <w:highlight w:val="none"/>
          <w:lang w:val="zh-CN"/>
        </w:rPr>
        <w:t>、投标人财务状况表格式</w:t>
      </w:r>
      <w:bookmarkEnd w:id="601"/>
      <w:bookmarkEnd w:id="602"/>
      <w:bookmarkEnd w:id="603"/>
      <w:bookmarkEnd w:id="604"/>
      <w:bookmarkEnd w:id="605"/>
      <w:bookmarkEnd w:id="606"/>
      <w:bookmarkEnd w:id="607"/>
      <w:bookmarkEnd w:id="608"/>
      <w:bookmarkEnd w:id="609"/>
      <w:bookmarkEnd w:id="610"/>
      <w:bookmarkEnd w:id="611"/>
    </w:p>
    <w:p w14:paraId="77DFE8D0">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63F362E7">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3"/>
        <w:tblW w:w="99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203"/>
      </w:tblGrid>
      <w:tr w14:paraId="750C3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B26352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53D0D41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0D65F49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1B65041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203" w:type="dxa"/>
            <w:vAlign w:val="center"/>
          </w:tcPr>
          <w:p w14:paraId="0D5AF24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7585B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104AD1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2022</w:t>
            </w:r>
          </w:p>
        </w:tc>
        <w:tc>
          <w:tcPr>
            <w:tcW w:w="1944" w:type="dxa"/>
            <w:vAlign w:val="center"/>
          </w:tcPr>
          <w:p w14:paraId="5B715419">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25B42FF4">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0CA07A90">
            <w:pPr>
              <w:autoSpaceDE w:val="0"/>
              <w:autoSpaceDN w:val="0"/>
              <w:adjustRightInd w:val="0"/>
              <w:spacing w:line="360" w:lineRule="auto"/>
              <w:jc w:val="center"/>
              <w:rPr>
                <w:rFonts w:ascii="宋体" w:hAnsi="宋体" w:eastAsia="宋体" w:cs="宋体"/>
                <w:color w:val="auto"/>
                <w:kern w:val="0"/>
                <w:szCs w:val="21"/>
                <w:highlight w:val="none"/>
              </w:rPr>
            </w:pPr>
          </w:p>
        </w:tc>
        <w:tc>
          <w:tcPr>
            <w:tcW w:w="2203" w:type="dxa"/>
            <w:vAlign w:val="center"/>
          </w:tcPr>
          <w:p w14:paraId="038A8E67">
            <w:pPr>
              <w:autoSpaceDE w:val="0"/>
              <w:autoSpaceDN w:val="0"/>
              <w:adjustRightInd w:val="0"/>
              <w:spacing w:line="360" w:lineRule="auto"/>
              <w:jc w:val="center"/>
              <w:rPr>
                <w:rFonts w:ascii="宋体" w:hAnsi="宋体" w:eastAsia="宋体" w:cs="宋体"/>
                <w:color w:val="auto"/>
                <w:kern w:val="0"/>
                <w:szCs w:val="21"/>
                <w:highlight w:val="none"/>
              </w:rPr>
            </w:pPr>
          </w:p>
        </w:tc>
      </w:tr>
      <w:tr w14:paraId="1E164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7188F1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2023</w:t>
            </w:r>
          </w:p>
        </w:tc>
        <w:tc>
          <w:tcPr>
            <w:tcW w:w="1944" w:type="dxa"/>
            <w:vAlign w:val="center"/>
          </w:tcPr>
          <w:p w14:paraId="74366DCC">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671F2265">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30775D20">
            <w:pPr>
              <w:autoSpaceDE w:val="0"/>
              <w:autoSpaceDN w:val="0"/>
              <w:adjustRightInd w:val="0"/>
              <w:spacing w:line="360" w:lineRule="auto"/>
              <w:jc w:val="center"/>
              <w:rPr>
                <w:rFonts w:ascii="宋体" w:hAnsi="宋体" w:eastAsia="宋体" w:cs="宋体"/>
                <w:color w:val="auto"/>
                <w:kern w:val="0"/>
                <w:szCs w:val="21"/>
                <w:highlight w:val="none"/>
              </w:rPr>
            </w:pPr>
          </w:p>
        </w:tc>
        <w:tc>
          <w:tcPr>
            <w:tcW w:w="2203" w:type="dxa"/>
            <w:vAlign w:val="center"/>
          </w:tcPr>
          <w:p w14:paraId="6E3C65B2">
            <w:pPr>
              <w:autoSpaceDE w:val="0"/>
              <w:autoSpaceDN w:val="0"/>
              <w:adjustRightInd w:val="0"/>
              <w:spacing w:line="360" w:lineRule="auto"/>
              <w:jc w:val="center"/>
              <w:rPr>
                <w:rFonts w:ascii="宋体" w:hAnsi="宋体" w:eastAsia="宋体" w:cs="宋体"/>
                <w:color w:val="auto"/>
                <w:kern w:val="0"/>
                <w:szCs w:val="21"/>
                <w:highlight w:val="none"/>
              </w:rPr>
            </w:pPr>
          </w:p>
        </w:tc>
      </w:tr>
      <w:tr w14:paraId="4FB83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86FBE2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2024</w:t>
            </w:r>
          </w:p>
        </w:tc>
        <w:tc>
          <w:tcPr>
            <w:tcW w:w="1944" w:type="dxa"/>
            <w:vAlign w:val="center"/>
          </w:tcPr>
          <w:p w14:paraId="51DF9412">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09405A92">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04DF5953">
            <w:pPr>
              <w:autoSpaceDE w:val="0"/>
              <w:autoSpaceDN w:val="0"/>
              <w:adjustRightInd w:val="0"/>
              <w:spacing w:line="360" w:lineRule="auto"/>
              <w:jc w:val="center"/>
              <w:rPr>
                <w:rFonts w:ascii="宋体" w:hAnsi="宋体" w:eastAsia="宋体" w:cs="宋体"/>
                <w:color w:val="auto"/>
                <w:kern w:val="0"/>
                <w:szCs w:val="21"/>
                <w:highlight w:val="none"/>
              </w:rPr>
            </w:pPr>
          </w:p>
        </w:tc>
        <w:tc>
          <w:tcPr>
            <w:tcW w:w="2203" w:type="dxa"/>
            <w:vAlign w:val="center"/>
          </w:tcPr>
          <w:p w14:paraId="0772872B">
            <w:pPr>
              <w:autoSpaceDE w:val="0"/>
              <w:autoSpaceDN w:val="0"/>
              <w:adjustRightInd w:val="0"/>
              <w:spacing w:line="360" w:lineRule="auto"/>
              <w:jc w:val="center"/>
              <w:rPr>
                <w:rFonts w:ascii="宋体" w:hAnsi="宋体" w:eastAsia="宋体" w:cs="宋体"/>
                <w:color w:val="auto"/>
                <w:kern w:val="0"/>
                <w:szCs w:val="21"/>
                <w:highlight w:val="none"/>
              </w:rPr>
            </w:pPr>
          </w:p>
        </w:tc>
      </w:tr>
      <w:tr w14:paraId="0ED89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683F5F1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622F2614">
            <w:pPr>
              <w:autoSpaceDE w:val="0"/>
              <w:autoSpaceDN w:val="0"/>
              <w:adjustRightInd w:val="0"/>
              <w:spacing w:line="360" w:lineRule="auto"/>
              <w:jc w:val="center"/>
              <w:rPr>
                <w:rFonts w:ascii="宋体" w:hAnsi="宋体" w:eastAsia="宋体" w:cs="宋体"/>
                <w:color w:val="auto"/>
                <w:kern w:val="0"/>
                <w:szCs w:val="21"/>
                <w:highlight w:val="none"/>
              </w:rPr>
            </w:pPr>
          </w:p>
        </w:tc>
        <w:tc>
          <w:tcPr>
            <w:tcW w:w="2203" w:type="dxa"/>
            <w:vAlign w:val="center"/>
          </w:tcPr>
          <w:p w14:paraId="45D4C6B9">
            <w:pPr>
              <w:autoSpaceDE w:val="0"/>
              <w:autoSpaceDN w:val="0"/>
              <w:adjustRightInd w:val="0"/>
              <w:spacing w:line="360" w:lineRule="auto"/>
              <w:jc w:val="center"/>
              <w:rPr>
                <w:rFonts w:ascii="宋体" w:hAnsi="宋体" w:eastAsia="宋体" w:cs="宋体"/>
                <w:color w:val="auto"/>
                <w:kern w:val="0"/>
                <w:szCs w:val="21"/>
                <w:highlight w:val="none"/>
              </w:rPr>
            </w:pPr>
          </w:p>
        </w:tc>
      </w:tr>
    </w:tbl>
    <w:p w14:paraId="25623DEF">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44EECCB2">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82F9E76">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75DEC784">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7E990B0F">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10" w:type="default"/>
          <w:pgSz w:w="12240" w:h="15840"/>
          <w:pgMar w:top="1191" w:right="1043" w:bottom="1191" w:left="1043" w:header="720" w:footer="720" w:gutter="0"/>
          <w:cols w:space="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rPr>
        <w:t>日</w:t>
      </w:r>
    </w:p>
    <w:bookmarkEnd w:id="612"/>
    <w:bookmarkEnd w:id="613"/>
    <w:bookmarkEnd w:id="614"/>
    <w:bookmarkEnd w:id="615"/>
    <w:p w14:paraId="504A453F">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616" w:name="_Toc486167716"/>
      <w:bookmarkStart w:id="617" w:name="_Toc13211"/>
      <w:bookmarkStart w:id="618" w:name="_Toc15551"/>
      <w:bookmarkStart w:id="619" w:name="_Toc142508376"/>
      <w:bookmarkStart w:id="620" w:name="_Toc6949"/>
      <w:bookmarkStart w:id="621" w:name="_Toc1977736"/>
      <w:bookmarkStart w:id="622" w:name="_Toc739_WPSOffice_Level2"/>
      <w:bookmarkStart w:id="623" w:name="_Toc215505035"/>
      <w:bookmarkStart w:id="624" w:name="_Toc94107217"/>
      <w:bookmarkStart w:id="625" w:name="_Toc104991883"/>
      <w:bookmarkStart w:id="626" w:name="_Toc533708130"/>
      <w:bookmarkStart w:id="627" w:name="_Toc20034"/>
      <w:bookmarkStart w:id="628" w:name="_Toc140596936"/>
      <w:bookmarkStart w:id="629" w:name="_Toc102860425"/>
      <w:bookmarkStart w:id="630" w:name="_Toc102860081"/>
      <w:r>
        <w:rPr>
          <w:rFonts w:hint="eastAsia" w:ascii="宋体" w:hAnsi="宋体" w:eastAsia="宋体" w:cs="宋体"/>
          <w:b/>
          <w:color w:val="auto"/>
          <w:kern w:val="0"/>
          <w:sz w:val="32"/>
          <w:szCs w:val="32"/>
          <w:highlight w:val="none"/>
        </w:rPr>
        <w:t>八</w:t>
      </w:r>
      <w:r>
        <w:rPr>
          <w:rFonts w:hint="eastAsia" w:ascii="宋体" w:hAnsi="宋体" w:eastAsia="宋体" w:cs="宋体"/>
          <w:b/>
          <w:color w:val="auto"/>
          <w:kern w:val="0"/>
          <w:sz w:val="32"/>
          <w:szCs w:val="32"/>
          <w:highlight w:val="none"/>
          <w:lang w:val="zh-CN"/>
        </w:rPr>
        <w:t>、合同条款偏离表格式</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4C4F5309">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631" w:name="_Toc26412_WPSOffice_Level3"/>
      <w:r>
        <w:rPr>
          <w:rFonts w:hint="eastAsia" w:ascii="宋体" w:hAnsi="宋体" w:eastAsia="宋体" w:cs="宋体"/>
          <w:b/>
          <w:bCs/>
          <w:color w:val="auto"/>
          <w:kern w:val="0"/>
          <w:sz w:val="28"/>
          <w:szCs w:val="30"/>
          <w:highlight w:val="none"/>
          <w:lang w:val="zh-CN"/>
        </w:rPr>
        <w:t>东莞市尚源环能科技有限公司后翻自卸式挂车采购项目</w:t>
      </w:r>
    </w:p>
    <w:p w14:paraId="1A314F3F">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合同条款偏离表</w:t>
      </w:r>
      <w:bookmarkEnd w:id="631"/>
    </w:p>
    <w:tbl>
      <w:tblPr>
        <w:tblStyle w:val="43"/>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0E46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70B9E89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271CFEB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1E6470C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43F4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34550B7E">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3DA6BE9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40EA43D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7639E75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266D236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A17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A6BE44">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1</w:t>
            </w:r>
          </w:p>
        </w:tc>
        <w:tc>
          <w:tcPr>
            <w:tcW w:w="1425" w:type="dxa"/>
            <w:vAlign w:val="center"/>
          </w:tcPr>
          <w:p w14:paraId="21DE03A8">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一</w:t>
            </w:r>
          </w:p>
        </w:tc>
        <w:tc>
          <w:tcPr>
            <w:tcW w:w="3055" w:type="dxa"/>
            <w:vAlign w:val="center"/>
          </w:tcPr>
          <w:p w14:paraId="5D3F0C69">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合同货物清单</w:t>
            </w:r>
          </w:p>
        </w:tc>
        <w:tc>
          <w:tcPr>
            <w:tcW w:w="1346" w:type="dxa"/>
            <w:vAlign w:val="center"/>
          </w:tcPr>
          <w:p w14:paraId="56CC03D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BBB4370">
            <w:pPr>
              <w:autoSpaceDE w:val="0"/>
              <w:autoSpaceDN w:val="0"/>
              <w:adjustRightInd w:val="0"/>
              <w:spacing w:line="400" w:lineRule="exact"/>
              <w:jc w:val="center"/>
              <w:rPr>
                <w:rFonts w:ascii="宋体" w:hAnsi="宋体" w:eastAsia="宋体" w:cs="宋体"/>
                <w:color w:val="auto"/>
                <w:kern w:val="0"/>
                <w:szCs w:val="21"/>
                <w:highlight w:val="none"/>
              </w:rPr>
            </w:pPr>
          </w:p>
        </w:tc>
      </w:tr>
      <w:tr w14:paraId="2BDA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DC65DB">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2</w:t>
            </w:r>
          </w:p>
        </w:tc>
        <w:tc>
          <w:tcPr>
            <w:tcW w:w="1425" w:type="dxa"/>
            <w:vAlign w:val="center"/>
          </w:tcPr>
          <w:p w14:paraId="123C5B21">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二</w:t>
            </w:r>
          </w:p>
        </w:tc>
        <w:tc>
          <w:tcPr>
            <w:tcW w:w="3055" w:type="dxa"/>
            <w:vAlign w:val="center"/>
          </w:tcPr>
          <w:p w14:paraId="3080A8ED">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合同价款</w:t>
            </w:r>
          </w:p>
        </w:tc>
        <w:tc>
          <w:tcPr>
            <w:tcW w:w="1346" w:type="dxa"/>
            <w:vAlign w:val="center"/>
          </w:tcPr>
          <w:p w14:paraId="52DD5ED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18B6626">
            <w:pPr>
              <w:autoSpaceDE w:val="0"/>
              <w:autoSpaceDN w:val="0"/>
              <w:adjustRightInd w:val="0"/>
              <w:spacing w:line="400" w:lineRule="exact"/>
              <w:jc w:val="center"/>
              <w:rPr>
                <w:rFonts w:ascii="宋体" w:hAnsi="宋体" w:eastAsia="宋体" w:cs="宋体"/>
                <w:color w:val="auto"/>
                <w:kern w:val="0"/>
                <w:szCs w:val="21"/>
                <w:highlight w:val="none"/>
              </w:rPr>
            </w:pPr>
          </w:p>
        </w:tc>
      </w:tr>
      <w:tr w14:paraId="4F41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7A1F606">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3</w:t>
            </w:r>
          </w:p>
        </w:tc>
        <w:tc>
          <w:tcPr>
            <w:tcW w:w="1425" w:type="dxa"/>
            <w:vAlign w:val="center"/>
          </w:tcPr>
          <w:p w14:paraId="1B682B95">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三</w:t>
            </w:r>
          </w:p>
        </w:tc>
        <w:tc>
          <w:tcPr>
            <w:tcW w:w="3055" w:type="dxa"/>
            <w:vAlign w:val="center"/>
          </w:tcPr>
          <w:p w14:paraId="065CC016">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货物产地及标准</w:t>
            </w:r>
          </w:p>
        </w:tc>
        <w:tc>
          <w:tcPr>
            <w:tcW w:w="1346" w:type="dxa"/>
            <w:vAlign w:val="center"/>
          </w:tcPr>
          <w:p w14:paraId="2F41AE0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5BD6E67">
            <w:pPr>
              <w:autoSpaceDE w:val="0"/>
              <w:autoSpaceDN w:val="0"/>
              <w:adjustRightInd w:val="0"/>
              <w:spacing w:line="400" w:lineRule="exact"/>
              <w:jc w:val="center"/>
              <w:rPr>
                <w:rFonts w:ascii="宋体" w:hAnsi="宋体" w:eastAsia="宋体" w:cs="宋体"/>
                <w:color w:val="auto"/>
                <w:kern w:val="0"/>
                <w:szCs w:val="21"/>
                <w:highlight w:val="none"/>
              </w:rPr>
            </w:pPr>
          </w:p>
        </w:tc>
      </w:tr>
      <w:tr w14:paraId="0C1C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F7EB9B4">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4</w:t>
            </w:r>
          </w:p>
        </w:tc>
        <w:tc>
          <w:tcPr>
            <w:tcW w:w="1425" w:type="dxa"/>
            <w:vAlign w:val="center"/>
          </w:tcPr>
          <w:p w14:paraId="0BA6E2B2">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四</w:t>
            </w:r>
          </w:p>
        </w:tc>
        <w:tc>
          <w:tcPr>
            <w:tcW w:w="3055" w:type="dxa"/>
            <w:vAlign w:val="center"/>
          </w:tcPr>
          <w:p w14:paraId="1C5371E6">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货物运输、包装、保险</w:t>
            </w:r>
          </w:p>
        </w:tc>
        <w:tc>
          <w:tcPr>
            <w:tcW w:w="1346" w:type="dxa"/>
            <w:vAlign w:val="center"/>
          </w:tcPr>
          <w:p w14:paraId="484556F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726872B">
            <w:pPr>
              <w:autoSpaceDE w:val="0"/>
              <w:autoSpaceDN w:val="0"/>
              <w:adjustRightInd w:val="0"/>
              <w:spacing w:line="400" w:lineRule="exact"/>
              <w:jc w:val="center"/>
              <w:rPr>
                <w:rFonts w:ascii="宋体" w:hAnsi="宋体" w:eastAsia="宋体" w:cs="宋体"/>
                <w:color w:val="auto"/>
                <w:kern w:val="0"/>
                <w:szCs w:val="21"/>
                <w:highlight w:val="none"/>
              </w:rPr>
            </w:pPr>
          </w:p>
        </w:tc>
      </w:tr>
      <w:tr w14:paraId="77C6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02F780">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5</w:t>
            </w:r>
          </w:p>
        </w:tc>
        <w:tc>
          <w:tcPr>
            <w:tcW w:w="1425" w:type="dxa"/>
            <w:vAlign w:val="center"/>
          </w:tcPr>
          <w:p w14:paraId="70DDB89F">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五</w:t>
            </w:r>
          </w:p>
        </w:tc>
        <w:tc>
          <w:tcPr>
            <w:tcW w:w="3055" w:type="dxa"/>
            <w:vAlign w:val="center"/>
          </w:tcPr>
          <w:p w14:paraId="0500A4C6">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交货</w:t>
            </w:r>
            <w:r>
              <w:rPr>
                <w:rFonts w:hint="eastAsia" w:ascii="宋体" w:eastAsia="宋体"/>
                <w:color w:val="auto"/>
                <w:sz w:val="21"/>
                <w:szCs w:val="21"/>
                <w:highlight w:val="none"/>
                <w:lang w:val="en-US" w:eastAsia="zh-CN"/>
              </w:rPr>
              <w:t>要求</w:t>
            </w:r>
          </w:p>
        </w:tc>
        <w:tc>
          <w:tcPr>
            <w:tcW w:w="1346" w:type="dxa"/>
            <w:vAlign w:val="center"/>
          </w:tcPr>
          <w:p w14:paraId="04BE00E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835172E">
            <w:pPr>
              <w:autoSpaceDE w:val="0"/>
              <w:autoSpaceDN w:val="0"/>
              <w:adjustRightInd w:val="0"/>
              <w:spacing w:line="400" w:lineRule="exact"/>
              <w:jc w:val="center"/>
              <w:rPr>
                <w:rFonts w:ascii="宋体" w:hAnsi="宋体" w:eastAsia="宋体" w:cs="宋体"/>
                <w:color w:val="auto"/>
                <w:kern w:val="0"/>
                <w:szCs w:val="21"/>
                <w:highlight w:val="none"/>
              </w:rPr>
            </w:pPr>
          </w:p>
        </w:tc>
      </w:tr>
      <w:tr w14:paraId="63E7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6CA122">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6</w:t>
            </w:r>
          </w:p>
        </w:tc>
        <w:tc>
          <w:tcPr>
            <w:tcW w:w="1425" w:type="dxa"/>
            <w:vAlign w:val="center"/>
          </w:tcPr>
          <w:p w14:paraId="766E4D05">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lang w:val="en-US" w:eastAsia="zh-CN"/>
              </w:rPr>
              <w:t>六</w:t>
            </w:r>
          </w:p>
        </w:tc>
        <w:tc>
          <w:tcPr>
            <w:tcW w:w="3055" w:type="dxa"/>
            <w:vAlign w:val="center"/>
          </w:tcPr>
          <w:p w14:paraId="008DB773">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货物验收</w:t>
            </w:r>
          </w:p>
        </w:tc>
        <w:tc>
          <w:tcPr>
            <w:tcW w:w="1346" w:type="dxa"/>
            <w:vAlign w:val="center"/>
          </w:tcPr>
          <w:p w14:paraId="57C3695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EAD92D6">
            <w:pPr>
              <w:autoSpaceDE w:val="0"/>
              <w:autoSpaceDN w:val="0"/>
              <w:adjustRightInd w:val="0"/>
              <w:spacing w:line="400" w:lineRule="exact"/>
              <w:jc w:val="center"/>
              <w:rPr>
                <w:rFonts w:ascii="宋体" w:hAnsi="宋体" w:eastAsia="宋体" w:cs="宋体"/>
                <w:color w:val="auto"/>
                <w:kern w:val="0"/>
                <w:szCs w:val="21"/>
                <w:highlight w:val="none"/>
              </w:rPr>
            </w:pPr>
          </w:p>
        </w:tc>
      </w:tr>
      <w:tr w14:paraId="3B4F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B820CD">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7</w:t>
            </w:r>
          </w:p>
        </w:tc>
        <w:tc>
          <w:tcPr>
            <w:tcW w:w="1425" w:type="dxa"/>
            <w:shd w:val="clear" w:color="auto" w:fill="auto"/>
            <w:vAlign w:val="center"/>
          </w:tcPr>
          <w:p w14:paraId="7FCF2558">
            <w:pPr>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rPr>
              <w:t>七</w:t>
            </w:r>
          </w:p>
        </w:tc>
        <w:tc>
          <w:tcPr>
            <w:tcW w:w="3055" w:type="dxa"/>
            <w:vAlign w:val="center"/>
          </w:tcPr>
          <w:p w14:paraId="48D8AF1C">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付款</w:t>
            </w:r>
          </w:p>
        </w:tc>
        <w:tc>
          <w:tcPr>
            <w:tcW w:w="1346" w:type="dxa"/>
            <w:vAlign w:val="center"/>
          </w:tcPr>
          <w:p w14:paraId="3BC28EA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1E863F5">
            <w:pPr>
              <w:autoSpaceDE w:val="0"/>
              <w:autoSpaceDN w:val="0"/>
              <w:adjustRightInd w:val="0"/>
              <w:spacing w:line="400" w:lineRule="exact"/>
              <w:jc w:val="center"/>
              <w:rPr>
                <w:rFonts w:ascii="宋体" w:hAnsi="宋体" w:eastAsia="宋体" w:cs="宋体"/>
                <w:color w:val="auto"/>
                <w:kern w:val="0"/>
                <w:szCs w:val="21"/>
                <w:highlight w:val="none"/>
              </w:rPr>
            </w:pPr>
          </w:p>
        </w:tc>
      </w:tr>
      <w:tr w14:paraId="22D6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1B16274">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8</w:t>
            </w:r>
          </w:p>
        </w:tc>
        <w:tc>
          <w:tcPr>
            <w:tcW w:w="1425" w:type="dxa"/>
            <w:shd w:val="clear" w:color="auto" w:fill="auto"/>
            <w:vAlign w:val="center"/>
          </w:tcPr>
          <w:p w14:paraId="3D1AEEB5">
            <w:pPr>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rPr>
              <w:t>八</w:t>
            </w:r>
          </w:p>
        </w:tc>
        <w:tc>
          <w:tcPr>
            <w:tcW w:w="3055" w:type="dxa"/>
            <w:vAlign w:val="center"/>
          </w:tcPr>
          <w:p w14:paraId="4D446541">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质保及售后服务要求</w:t>
            </w:r>
          </w:p>
        </w:tc>
        <w:tc>
          <w:tcPr>
            <w:tcW w:w="1346" w:type="dxa"/>
            <w:vAlign w:val="center"/>
          </w:tcPr>
          <w:p w14:paraId="53ED3DB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F664E4E">
            <w:pPr>
              <w:autoSpaceDE w:val="0"/>
              <w:autoSpaceDN w:val="0"/>
              <w:adjustRightInd w:val="0"/>
              <w:spacing w:line="400" w:lineRule="exact"/>
              <w:jc w:val="center"/>
              <w:rPr>
                <w:rFonts w:ascii="宋体" w:hAnsi="宋体" w:eastAsia="宋体" w:cs="宋体"/>
                <w:color w:val="auto"/>
                <w:kern w:val="0"/>
                <w:szCs w:val="21"/>
                <w:highlight w:val="none"/>
              </w:rPr>
            </w:pPr>
          </w:p>
        </w:tc>
      </w:tr>
      <w:tr w14:paraId="0BD6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6578DF">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9</w:t>
            </w:r>
          </w:p>
        </w:tc>
        <w:tc>
          <w:tcPr>
            <w:tcW w:w="1425" w:type="dxa"/>
            <w:shd w:val="clear" w:color="auto" w:fill="auto"/>
            <w:vAlign w:val="center"/>
          </w:tcPr>
          <w:p w14:paraId="11DAD3A3">
            <w:pPr>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rPr>
              <w:t>九</w:t>
            </w:r>
          </w:p>
        </w:tc>
        <w:tc>
          <w:tcPr>
            <w:tcW w:w="3055" w:type="dxa"/>
            <w:vAlign w:val="center"/>
          </w:tcPr>
          <w:p w14:paraId="12F5D8C7">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履约担保</w:t>
            </w:r>
          </w:p>
        </w:tc>
        <w:tc>
          <w:tcPr>
            <w:tcW w:w="1346" w:type="dxa"/>
            <w:vAlign w:val="center"/>
          </w:tcPr>
          <w:p w14:paraId="7C8A057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60152EB">
            <w:pPr>
              <w:autoSpaceDE w:val="0"/>
              <w:autoSpaceDN w:val="0"/>
              <w:adjustRightInd w:val="0"/>
              <w:spacing w:line="400" w:lineRule="exact"/>
              <w:jc w:val="center"/>
              <w:rPr>
                <w:rFonts w:ascii="宋体" w:hAnsi="宋体" w:eastAsia="宋体" w:cs="宋体"/>
                <w:color w:val="auto"/>
                <w:kern w:val="0"/>
                <w:szCs w:val="21"/>
                <w:highlight w:val="none"/>
              </w:rPr>
            </w:pPr>
          </w:p>
        </w:tc>
      </w:tr>
      <w:tr w14:paraId="6870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373D34">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10</w:t>
            </w:r>
          </w:p>
        </w:tc>
        <w:tc>
          <w:tcPr>
            <w:tcW w:w="1425" w:type="dxa"/>
            <w:shd w:val="clear" w:color="auto" w:fill="auto"/>
            <w:vAlign w:val="center"/>
          </w:tcPr>
          <w:p w14:paraId="7E33D06C">
            <w:pPr>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rPr>
              <w:t>十</w:t>
            </w:r>
          </w:p>
        </w:tc>
        <w:tc>
          <w:tcPr>
            <w:tcW w:w="3055" w:type="dxa"/>
            <w:shd w:val="clear" w:color="auto" w:fill="auto"/>
            <w:vAlign w:val="center"/>
          </w:tcPr>
          <w:p w14:paraId="24CFCBF4">
            <w:pPr>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rPr>
              <w:t>违约责任</w:t>
            </w:r>
          </w:p>
        </w:tc>
        <w:tc>
          <w:tcPr>
            <w:tcW w:w="1346" w:type="dxa"/>
            <w:vAlign w:val="center"/>
          </w:tcPr>
          <w:p w14:paraId="52D007E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1CC5F4C">
            <w:pPr>
              <w:autoSpaceDE w:val="0"/>
              <w:autoSpaceDN w:val="0"/>
              <w:adjustRightInd w:val="0"/>
              <w:spacing w:line="400" w:lineRule="exact"/>
              <w:jc w:val="center"/>
              <w:rPr>
                <w:rFonts w:ascii="宋体" w:hAnsi="宋体" w:eastAsia="宋体" w:cs="宋体"/>
                <w:color w:val="auto"/>
                <w:kern w:val="0"/>
                <w:szCs w:val="21"/>
                <w:highlight w:val="none"/>
              </w:rPr>
            </w:pPr>
          </w:p>
        </w:tc>
      </w:tr>
      <w:tr w14:paraId="5425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37AC82A">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11</w:t>
            </w:r>
          </w:p>
        </w:tc>
        <w:tc>
          <w:tcPr>
            <w:tcW w:w="1425" w:type="dxa"/>
            <w:shd w:val="clear" w:color="auto" w:fill="auto"/>
            <w:vAlign w:val="center"/>
          </w:tcPr>
          <w:p w14:paraId="585DC3CE">
            <w:pPr>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rPr>
              <w:t>十一</w:t>
            </w:r>
          </w:p>
        </w:tc>
        <w:tc>
          <w:tcPr>
            <w:tcW w:w="3055" w:type="dxa"/>
            <w:shd w:val="clear" w:color="auto" w:fill="auto"/>
            <w:vAlign w:val="center"/>
          </w:tcPr>
          <w:p w14:paraId="202D99CB">
            <w:pPr>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rPr>
              <w:t>争议的解决</w:t>
            </w:r>
          </w:p>
        </w:tc>
        <w:tc>
          <w:tcPr>
            <w:tcW w:w="1346" w:type="dxa"/>
            <w:vAlign w:val="center"/>
          </w:tcPr>
          <w:p w14:paraId="1071C01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6E1EBF1">
            <w:pPr>
              <w:autoSpaceDE w:val="0"/>
              <w:autoSpaceDN w:val="0"/>
              <w:adjustRightInd w:val="0"/>
              <w:spacing w:line="400" w:lineRule="exact"/>
              <w:jc w:val="center"/>
              <w:rPr>
                <w:rFonts w:ascii="宋体" w:hAnsi="宋体" w:eastAsia="宋体" w:cs="宋体"/>
                <w:color w:val="auto"/>
                <w:kern w:val="0"/>
                <w:szCs w:val="21"/>
                <w:highlight w:val="none"/>
              </w:rPr>
            </w:pPr>
          </w:p>
        </w:tc>
      </w:tr>
      <w:tr w14:paraId="162A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D46C8D3">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12</w:t>
            </w:r>
          </w:p>
        </w:tc>
        <w:tc>
          <w:tcPr>
            <w:tcW w:w="1425" w:type="dxa"/>
            <w:shd w:val="clear" w:color="auto" w:fill="auto"/>
            <w:vAlign w:val="center"/>
          </w:tcPr>
          <w:p w14:paraId="5F932C67">
            <w:pPr>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rPr>
              <w:t>十二</w:t>
            </w:r>
          </w:p>
        </w:tc>
        <w:tc>
          <w:tcPr>
            <w:tcW w:w="3055" w:type="dxa"/>
            <w:vAlign w:val="center"/>
          </w:tcPr>
          <w:p w14:paraId="2C1B5EE2">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知识产权</w:t>
            </w:r>
          </w:p>
        </w:tc>
        <w:tc>
          <w:tcPr>
            <w:tcW w:w="1346" w:type="dxa"/>
            <w:vAlign w:val="center"/>
          </w:tcPr>
          <w:p w14:paraId="3113DA6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1AF1E4D">
            <w:pPr>
              <w:autoSpaceDE w:val="0"/>
              <w:autoSpaceDN w:val="0"/>
              <w:adjustRightInd w:val="0"/>
              <w:spacing w:line="400" w:lineRule="exact"/>
              <w:jc w:val="center"/>
              <w:rPr>
                <w:rFonts w:ascii="宋体" w:hAnsi="宋体" w:eastAsia="宋体" w:cs="宋体"/>
                <w:color w:val="auto"/>
                <w:kern w:val="0"/>
                <w:szCs w:val="21"/>
                <w:highlight w:val="none"/>
              </w:rPr>
            </w:pPr>
          </w:p>
        </w:tc>
      </w:tr>
      <w:tr w14:paraId="6D87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F951FC6">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13</w:t>
            </w:r>
          </w:p>
        </w:tc>
        <w:tc>
          <w:tcPr>
            <w:tcW w:w="1425" w:type="dxa"/>
            <w:shd w:val="clear" w:color="auto" w:fill="auto"/>
            <w:vAlign w:val="center"/>
          </w:tcPr>
          <w:p w14:paraId="46F0ED1C">
            <w:pPr>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rPr>
              <w:t>十三</w:t>
            </w:r>
          </w:p>
        </w:tc>
        <w:tc>
          <w:tcPr>
            <w:tcW w:w="3055" w:type="dxa"/>
            <w:vAlign w:val="center"/>
          </w:tcPr>
          <w:p w14:paraId="23C52084">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税和关税</w:t>
            </w:r>
          </w:p>
        </w:tc>
        <w:tc>
          <w:tcPr>
            <w:tcW w:w="1346" w:type="dxa"/>
            <w:vAlign w:val="center"/>
          </w:tcPr>
          <w:p w14:paraId="5C7D3D8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BAE01CA">
            <w:pPr>
              <w:autoSpaceDE w:val="0"/>
              <w:autoSpaceDN w:val="0"/>
              <w:adjustRightInd w:val="0"/>
              <w:spacing w:line="400" w:lineRule="exact"/>
              <w:jc w:val="center"/>
              <w:rPr>
                <w:rFonts w:ascii="宋体" w:hAnsi="宋体" w:eastAsia="宋体" w:cs="宋体"/>
                <w:color w:val="auto"/>
                <w:kern w:val="0"/>
                <w:szCs w:val="21"/>
                <w:highlight w:val="none"/>
              </w:rPr>
            </w:pPr>
          </w:p>
        </w:tc>
      </w:tr>
      <w:tr w14:paraId="154A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594103">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14</w:t>
            </w:r>
          </w:p>
        </w:tc>
        <w:tc>
          <w:tcPr>
            <w:tcW w:w="1425" w:type="dxa"/>
            <w:shd w:val="clear" w:color="auto" w:fill="auto"/>
            <w:vAlign w:val="center"/>
          </w:tcPr>
          <w:p w14:paraId="351FBE79">
            <w:pPr>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rPr>
              <w:t>十四</w:t>
            </w:r>
          </w:p>
        </w:tc>
        <w:tc>
          <w:tcPr>
            <w:tcW w:w="3055" w:type="dxa"/>
            <w:vAlign w:val="center"/>
          </w:tcPr>
          <w:p w14:paraId="1DDAEC26">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不可抗力</w:t>
            </w:r>
          </w:p>
        </w:tc>
        <w:tc>
          <w:tcPr>
            <w:tcW w:w="1346" w:type="dxa"/>
            <w:vAlign w:val="center"/>
          </w:tcPr>
          <w:p w14:paraId="72A21D2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0457FF1">
            <w:pPr>
              <w:autoSpaceDE w:val="0"/>
              <w:autoSpaceDN w:val="0"/>
              <w:adjustRightInd w:val="0"/>
              <w:spacing w:line="400" w:lineRule="exact"/>
              <w:jc w:val="center"/>
              <w:rPr>
                <w:rFonts w:ascii="宋体" w:hAnsi="宋体" w:eastAsia="宋体" w:cs="宋体"/>
                <w:color w:val="auto"/>
                <w:kern w:val="0"/>
                <w:szCs w:val="21"/>
                <w:highlight w:val="none"/>
              </w:rPr>
            </w:pPr>
          </w:p>
        </w:tc>
      </w:tr>
      <w:tr w14:paraId="5CF5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4DC6B9">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15</w:t>
            </w:r>
          </w:p>
        </w:tc>
        <w:tc>
          <w:tcPr>
            <w:tcW w:w="1425" w:type="dxa"/>
            <w:shd w:val="clear" w:color="auto" w:fill="auto"/>
            <w:vAlign w:val="center"/>
          </w:tcPr>
          <w:p w14:paraId="00CD9714">
            <w:pPr>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rPr>
              <w:t>十五</w:t>
            </w:r>
          </w:p>
        </w:tc>
        <w:tc>
          <w:tcPr>
            <w:tcW w:w="3055" w:type="dxa"/>
            <w:vAlign w:val="center"/>
          </w:tcPr>
          <w:p w14:paraId="6A299502">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其他</w:t>
            </w:r>
          </w:p>
        </w:tc>
        <w:tc>
          <w:tcPr>
            <w:tcW w:w="1346" w:type="dxa"/>
            <w:vAlign w:val="center"/>
          </w:tcPr>
          <w:p w14:paraId="5846572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D8A47EA">
            <w:pPr>
              <w:autoSpaceDE w:val="0"/>
              <w:autoSpaceDN w:val="0"/>
              <w:adjustRightInd w:val="0"/>
              <w:spacing w:line="400" w:lineRule="exact"/>
              <w:jc w:val="center"/>
              <w:rPr>
                <w:rFonts w:ascii="宋体" w:hAnsi="宋体" w:eastAsia="宋体" w:cs="宋体"/>
                <w:color w:val="auto"/>
                <w:kern w:val="0"/>
                <w:szCs w:val="21"/>
                <w:highlight w:val="none"/>
              </w:rPr>
            </w:pPr>
          </w:p>
        </w:tc>
      </w:tr>
      <w:tr w14:paraId="56E7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0F5CE1">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16</w:t>
            </w:r>
          </w:p>
        </w:tc>
        <w:tc>
          <w:tcPr>
            <w:tcW w:w="1425" w:type="dxa"/>
            <w:shd w:val="clear" w:color="auto" w:fill="auto"/>
            <w:vAlign w:val="center"/>
          </w:tcPr>
          <w:p w14:paraId="266AFEDA">
            <w:pPr>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rPr>
              <w:t>附件</w:t>
            </w:r>
            <w:r>
              <w:rPr>
                <w:rFonts w:hint="eastAsia" w:ascii="宋体" w:eastAsia="宋体"/>
                <w:color w:val="auto"/>
                <w:sz w:val="21"/>
                <w:szCs w:val="21"/>
                <w:highlight w:val="none"/>
                <w:lang w:val="en-US" w:eastAsia="zh-CN"/>
              </w:rPr>
              <w:t>2</w:t>
            </w:r>
          </w:p>
        </w:tc>
        <w:tc>
          <w:tcPr>
            <w:tcW w:w="3055" w:type="dxa"/>
            <w:shd w:val="clear" w:color="auto" w:fill="auto"/>
            <w:vAlign w:val="center"/>
          </w:tcPr>
          <w:p w14:paraId="71BFC63C">
            <w:pPr>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rPr>
              <w:t>廉洁协议书</w:t>
            </w:r>
          </w:p>
        </w:tc>
        <w:tc>
          <w:tcPr>
            <w:tcW w:w="1346" w:type="dxa"/>
            <w:vAlign w:val="center"/>
          </w:tcPr>
          <w:p w14:paraId="6524F23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56D2316">
            <w:pPr>
              <w:autoSpaceDE w:val="0"/>
              <w:autoSpaceDN w:val="0"/>
              <w:adjustRightInd w:val="0"/>
              <w:spacing w:line="400" w:lineRule="exact"/>
              <w:jc w:val="center"/>
              <w:rPr>
                <w:rFonts w:ascii="宋体" w:hAnsi="宋体" w:eastAsia="宋体" w:cs="宋体"/>
                <w:color w:val="auto"/>
                <w:kern w:val="0"/>
                <w:szCs w:val="21"/>
                <w:highlight w:val="none"/>
              </w:rPr>
            </w:pPr>
          </w:p>
        </w:tc>
      </w:tr>
      <w:tr w14:paraId="39A1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90AC37">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17</w:t>
            </w:r>
          </w:p>
        </w:tc>
        <w:tc>
          <w:tcPr>
            <w:tcW w:w="1425" w:type="dxa"/>
            <w:shd w:val="clear" w:color="auto" w:fill="auto"/>
            <w:vAlign w:val="center"/>
          </w:tcPr>
          <w:p w14:paraId="3B2B6EBB">
            <w:pPr>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rPr>
              <w:t>附件</w:t>
            </w:r>
            <w:r>
              <w:rPr>
                <w:rFonts w:hint="eastAsia" w:ascii="宋体" w:eastAsia="宋体"/>
                <w:color w:val="auto"/>
                <w:sz w:val="21"/>
                <w:szCs w:val="21"/>
                <w:highlight w:val="none"/>
                <w:lang w:val="en-US" w:eastAsia="zh-CN"/>
              </w:rPr>
              <w:t>3</w:t>
            </w:r>
          </w:p>
        </w:tc>
        <w:tc>
          <w:tcPr>
            <w:tcW w:w="3055" w:type="dxa"/>
            <w:shd w:val="clear" w:color="auto" w:fill="auto"/>
            <w:vAlign w:val="center"/>
          </w:tcPr>
          <w:p w14:paraId="0C43D0FB">
            <w:pPr>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rPr>
              <w:t>安全生产管理协议</w:t>
            </w:r>
          </w:p>
        </w:tc>
        <w:tc>
          <w:tcPr>
            <w:tcW w:w="1346" w:type="dxa"/>
            <w:vAlign w:val="center"/>
          </w:tcPr>
          <w:p w14:paraId="20B4E6E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70A1A55">
            <w:pPr>
              <w:autoSpaceDE w:val="0"/>
              <w:autoSpaceDN w:val="0"/>
              <w:adjustRightInd w:val="0"/>
              <w:spacing w:line="400" w:lineRule="exact"/>
              <w:jc w:val="center"/>
              <w:rPr>
                <w:rFonts w:ascii="宋体" w:hAnsi="宋体" w:eastAsia="宋体" w:cs="宋体"/>
                <w:color w:val="auto"/>
                <w:kern w:val="0"/>
                <w:szCs w:val="21"/>
                <w:highlight w:val="none"/>
              </w:rPr>
            </w:pPr>
          </w:p>
        </w:tc>
      </w:tr>
      <w:tr w14:paraId="2A95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A400A7">
            <w:pPr>
              <w:snapToGrid w:val="0"/>
              <w:spacing w:line="240" w:lineRule="auto"/>
              <w:ind w:firstLine="0" w:firstLineChars="0"/>
              <w:jc w:val="center"/>
              <w:rPr>
                <w:rFonts w:hint="default"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18</w:t>
            </w:r>
          </w:p>
        </w:tc>
        <w:tc>
          <w:tcPr>
            <w:tcW w:w="1425" w:type="dxa"/>
            <w:shd w:val="clear" w:color="auto" w:fill="auto"/>
            <w:vAlign w:val="center"/>
          </w:tcPr>
          <w:p w14:paraId="046EAD3F">
            <w:pPr>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一</w:t>
            </w:r>
          </w:p>
        </w:tc>
        <w:tc>
          <w:tcPr>
            <w:tcW w:w="3055" w:type="dxa"/>
            <w:shd w:val="clear" w:color="auto" w:fill="auto"/>
            <w:vAlign w:val="center"/>
          </w:tcPr>
          <w:p w14:paraId="34F7E748">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不可撤销银行履约保函</w:t>
            </w:r>
          </w:p>
        </w:tc>
        <w:tc>
          <w:tcPr>
            <w:tcW w:w="1346" w:type="dxa"/>
            <w:vAlign w:val="center"/>
          </w:tcPr>
          <w:p w14:paraId="124613A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663892D">
            <w:pPr>
              <w:autoSpaceDE w:val="0"/>
              <w:autoSpaceDN w:val="0"/>
              <w:adjustRightInd w:val="0"/>
              <w:spacing w:line="400" w:lineRule="exact"/>
              <w:jc w:val="center"/>
              <w:rPr>
                <w:rFonts w:ascii="宋体" w:hAnsi="宋体" w:eastAsia="宋体" w:cs="宋体"/>
                <w:color w:val="auto"/>
                <w:kern w:val="0"/>
                <w:szCs w:val="21"/>
                <w:highlight w:val="none"/>
              </w:rPr>
            </w:pPr>
          </w:p>
        </w:tc>
      </w:tr>
      <w:tr w14:paraId="77BC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DF4F6E">
            <w:pPr>
              <w:snapToGrid w:val="0"/>
              <w:spacing w:line="240" w:lineRule="auto"/>
              <w:ind w:firstLine="0" w:firstLineChars="0"/>
              <w:jc w:val="center"/>
              <w:rPr>
                <w:rFonts w:hint="default"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19</w:t>
            </w:r>
          </w:p>
        </w:tc>
        <w:tc>
          <w:tcPr>
            <w:tcW w:w="1425" w:type="dxa"/>
            <w:shd w:val="clear" w:color="auto" w:fill="auto"/>
            <w:vAlign w:val="center"/>
          </w:tcPr>
          <w:p w14:paraId="7C521D59">
            <w:pPr>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二</w:t>
            </w:r>
          </w:p>
        </w:tc>
        <w:tc>
          <w:tcPr>
            <w:tcW w:w="3055" w:type="dxa"/>
            <w:shd w:val="clear" w:color="auto" w:fill="auto"/>
            <w:vAlign w:val="center"/>
          </w:tcPr>
          <w:p w14:paraId="17D62844">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履约保证保险凭证</w:t>
            </w:r>
          </w:p>
        </w:tc>
        <w:tc>
          <w:tcPr>
            <w:tcW w:w="1346" w:type="dxa"/>
            <w:vAlign w:val="center"/>
          </w:tcPr>
          <w:p w14:paraId="22FA974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98735B8">
            <w:pPr>
              <w:autoSpaceDE w:val="0"/>
              <w:autoSpaceDN w:val="0"/>
              <w:adjustRightInd w:val="0"/>
              <w:spacing w:line="400" w:lineRule="exact"/>
              <w:jc w:val="center"/>
              <w:rPr>
                <w:rFonts w:ascii="宋体" w:hAnsi="宋体" w:eastAsia="宋体" w:cs="宋体"/>
                <w:color w:val="auto"/>
                <w:kern w:val="0"/>
                <w:szCs w:val="21"/>
                <w:highlight w:val="none"/>
              </w:rPr>
            </w:pPr>
          </w:p>
        </w:tc>
      </w:tr>
      <w:tr w14:paraId="15F8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2FFCF1">
            <w:pPr>
              <w:snapToGrid w:val="0"/>
              <w:spacing w:line="240" w:lineRule="auto"/>
              <w:ind w:firstLine="0" w:firstLineChars="0"/>
              <w:jc w:val="center"/>
              <w:rPr>
                <w:rFonts w:hint="default"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20</w:t>
            </w:r>
          </w:p>
        </w:tc>
        <w:tc>
          <w:tcPr>
            <w:tcW w:w="1425" w:type="dxa"/>
            <w:shd w:val="clear" w:color="auto" w:fill="auto"/>
            <w:vAlign w:val="center"/>
          </w:tcPr>
          <w:p w14:paraId="01678A1C">
            <w:pPr>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三</w:t>
            </w:r>
          </w:p>
        </w:tc>
        <w:tc>
          <w:tcPr>
            <w:tcW w:w="3055" w:type="dxa"/>
            <w:shd w:val="clear" w:color="auto" w:fill="auto"/>
            <w:vAlign w:val="center"/>
          </w:tcPr>
          <w:p w14:paraId="274432DC">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担保公司履约担保书</w:t>
            </w:r>
          </w:p>
        </w:tc>
        <w:tc>
          <w:tcPr>
            <w:tcW w:w="1346" w:type="dxa"/>
            <w:vAlign w:val="center"/>
          </w:tcPr>
          <w:p w14:paraId="24DED7F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389F265">
            <w:pPr>
              <w:autoSpaceDE w:val="0"/>
              <w:autoSpaceDN w:val="0"/>
              <w:adjustRightInd w:val="0"/>
              <w:spacing w:line="400" w:lineRule="exact"/>
              <w:jc w:val="center"/>
              <w:rPr>
                <w:rFonts w:ascii="宋体" w:hAnsi="宋体" w:eastAsia="宋体" w:cs="宋体"/>
                <w:color w:val="auto"/>
                <w:kern w:val="0"/>
                <w:szCs w:val="21"/>
                <w:highlight w:val="none"/>
              </w:rPr>
            </w:pPr>
          </w:p>
        </w:tc>
      </w:tr>
      <w:tr w14:paraId="5667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33BB27">
            <w:pPr>
              <w:snapToGrid w:val="0"/>
              <w:spacing w:line="240" w:lineRule="auto"/>
              <w:ind w:firstLine="0" w:firstLineChars="0"/>
              <w:jc w:val="center"/>
              <w:rPr>
                <w:rFonts w:hint="default"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21</w:t>
            </w:r>
          </w:p>
        </w:tc>
        <w:tc>
          <w:tcPr>
            <w:tcW w:w="1425" w:type="dxa"/>
            <w:shd w:val="clear" w:color="auto" w:fill="auto"/>
            <w:vAlign w:val="center"/>
          </w:tcPr>
          <w:p w14:paraId="226C0D4D">
            <w:pPr>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四</w:t>
            </w:r>
          </w:p>
        </w:tc>
        <w:tc>
          <w:tcPr>
            <w:tcW w:w="3055" w:type="dxa"/>
            <w:shd w:val="clear" w:color="auto" w:fill="auto"/>
            <w:vAlign w:val="center"/>
          </w:tcPr>
          <w:p w14:paraId="19AF6CE6">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不可撤销银行质量保函</w:t>
            </w:r>
          </w:p>
        </w:tc>
        <w:tc>
          <w:tcPr>
            <w:tcW w:w="1346" w:type="dxa"/>
            <w:vAlign w:val="center"/>
          </w:tcPr>
          <w:p w14:paraId="6859140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F72A563">
            <w:pPr>
              <w:autoSpaceDE w:val="0"/>
              <w:autoSpaceDN w:val="0"/>
              <w:adjustRightInd w:val="0"/>
              <w:spacing w:line="400" w:lineRule="exact"/>
              <w:jc w:val="center"/>
              <w:rPr>
                <w:rFonts w:ascii="宋体" w:hAnsi="宋体" w:eastAsia="宋体" w:cs="宋体"/>
                <w:color w:val="auto"/>
                <w:kern w:val="0"/>
                <w:szCs w:val="21"/>
                <w:highlight w:val="none"/>
              </w:rPr>
            </w:pPr>
          </w:p>
        </w:tc>
      </w:tr>
      <w:tr w14:paraId="139F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0A0586">
            <w:pPr>
              <w:snapToGrid w:val="0"/>
              <w:spacing w:line="240" w:lineRule="auto"/>
              <w:ind w:firstLine="0" w:firstLineChars="0"/>
              <w:jc w:val="center"/>
              <w:rPr>
                <w:rFonts w:hint="default"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22</w:t>
            </w:r>
          </w:p>
        </w:tc>
        <w:tc>
          <w:tcPr>
            <w:tcW w:w="1425" w:type="dxa"/>
            <w:shd w:val="clear" w:color="auto" w:fill="auto"/>
            <w:vAlign w:val="center"/>
          </w:tcPr>
          <w:p w14:paraId="293ABD28">
            <w:pPr>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五</w:t>
            </w:r>
          </w:p>
        </w:tc>
        <w:tc>
          <w:tcPr>
            <w:tcW w:w="3055" w:type="dxa"/>
            <w:shd w:val="clear" w:color="auto" w:fill="auto"/>
            <w:vAlign w:val="center"/>
          </w:tcPr>
          <w:p w14:paraId="3A0E0BB8">
            <w:pPr>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预付款银行保函</w:t>
            </w:r>
          </w:p>
        </w:tc>
        <w:tc>
          <w:tcPr>
            <w:tcW w:w="1346" w:type="dxa"/>
            <w:vAlign w:val="center"/>
          </w:tcPr>
          <w:p w14:paraId="11CC7FB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57DDB94">
            <w:pPr>
              <w:autoSpaceDE w:val="0"/>
              <w:autoSpaceDN w:val="0"/>
              <w:adjustRightInd w:val="0"/>
              <w:spacing w:line="400" w:lineRule="exact"/>
              <w:jc w:val="center"/>
              <w:rPr>
                <w:rFonts w:ascii="宋体" w:hAnsi="宋体" w:eastAsia="宋体" w:cs="宋体"/>
                <w:color w:val="auto"/>
                <w:kern w:val="0"/>
                <w:szCs w:val="21"/>
                <w:highlight w:val="none"/>
              </w:rPr>
            </w:pPr>
          </w:p>
        </w:tc>
      </w:tr>
    </w:tbl>
    <w:p w14:paraId="6901EC3B">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FCD4961">
      <w:pPr>
        <w:autoSpaceDE/>
        <w:autoSpaceDN/>
        <w:adjustRightInd w:val="0"/>
        <w:snapToGrid w:val="0"/>
        <w:spacing w:line="360" w:lineRule="auto"/>
        <w:ind w:left="0" w:leftChars="0" w:firstLine="0" w:firstLineChars="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1184E66F">
      <w:pPr>
        <w:spacing w:line="360" w:lineRule="auto"/>
        <w:ind w:left="581" w:leftChars="18" w:hanging="543" w:hangingChars="259"/>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3288DBC9">
      <w:pPr>
        <w:spacing w:line="360" w:lineRule="auto"/>
        <w:ind w:left="581" w:leftChars="18" w:hanging="543" w:hangingChars="259"/>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47646EF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73027F87">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41E350E9">
      <w:pPr>
        <w:spacing w:line="360" w:lineRule="auto"/>
        <w:ind w:left="357" w:leftChars="-100" w:hanging="567" w:hangingChars="270"/>
        <w:rPr>
          <w:rFonts w:ascii="宋体" w:hAnsi="宋体" w:eastAsia="宋体" w:cs="宋体"/>
          <w:color w:val="auto"/>
          <w:szCs w:val="21"/>
          <w:highlight w:val="none"/>
        </w:rPr>
      </w:pPr>
    </w:p>
    <w:p w14:paraId="48A3BFA7">
      <w:pPr>
        <w:spacing w:line="360" w:lineRule="auto"/>
        <w:ind w:left="357" w:leftChars="-100" w:hanging="567" w:hangingChars="270"/>
        <w:rPr>
          <w:rFonts w:ascii="宋体" w:hAnsi="宋体" w:eastAsia="宋体" w:cs="宋体"/>
          <w:color w:val="auto"/>
          <w:szCs w:val="21"/>
          <w:highlight w:val="none"/>
        </w:rPr>
      </w:pPr>
    </w:p>
    <w:p w14:paraId="4CFC4EAC">
      <w:pPr>
        <w:spacing w:line="360" w:lineRule="auto"/>
        <w:ind w:left="357" w:leftChars="-100" w:hanging="567" w:hangingChars="270"/>
        <w:rPr>
          <w:rFonts w:ascii="宋体" w:hAnsi="宋体" w:eastAsia="宋体" w:cs="宋体"/>
          <w:color w:val="auto"/>
          <w:szCs w:val="21"/>
          <w:highlight w:val="none"/>
        </w:rPr>
      </w:pPr>
    </w:p>
    <w:p w14:paraId="0662F0A2">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1CB629A8">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6B2CDC52">
      <w:pPr>
        <w:pageBreakBefore/>
        <w:tabs>
          <w:tab w:val="left" w:pos="567"/>
        </w:tabs>
        <w:autoSpaceDE w:val="0"/>
        <w:autoSpaceDN w:val="0"/>
        <w:adjustRightInd w:val="0"/>
        <w:spacing w:beforeLines="0" w:afterLines="0" w:line="360" w:lineRule="auto"/>
        <w:ind w:left="357" w:leftChars="-100" w:hanging="567"/>
        <w:jc w:val="left"/>
        <w:outlineLvl w:val="2"/>
        <w:rPr>
          <w:rFonts w:hint="default" w:ascii="宋体" w:hAnsi="宋体" w:eastAsia="宋体" w:cs="宋体"/>
          <w:b/>
          <w:color w:val="auto"/>
          <w:kern w:val="0"/>
          <w:sz w:val="32"/>
          <w:szCs w:val="32"/>
          <w:highlight w:val="none"/>
        </w:rPr>
      </w:pPr>
      <w:bookmarkStart w:id="632" w:name="_Toc10407"/>
      <w:r>
        <w:rPr>
          <w:rFonts w:hint="eastAsia" w:ascii="宋体" w:hAnsi="宋体" w:eastAsia="宋体" w:cs="宋体"/>
          <w:b/>
          <w:color w:val="auto"/>
          <w:kern w:val="0"/>
          <w:sz w:val="32"/>
          <w:szCs w:val="32"/>
          <w:highlight w:val="none"/>
          <w:lang w:val="en-US" w:eastAsia="zh-CN"/>
        </w:rPr>
        <w:t>九</w:t>
      </w:r>
      <w:r>
        <w:rPr>
          <w:rFonts w:hint="default" w:ascii="宋体" w:hAnsi="宋体" w:eastAsia="宋体" w:cs="宋体"/>
          <w:b/>
          <w:color w:val="auto"/>
          <w:kern w:val="0"/>
          <w:sz w:val="32"/>
          <w:szCs w:val="32"/>
          <w:highlight w:val="none"/>
          <w:lang w:val="zh-CN"/>
        </w:rPr>
        <w:t>、</w:t>
      </w:r>
      <w:bookmarkStart w:id="633" w:name="_Toc23651"/>
      <w:bookmarkStart w:id="634" w:name="_Toc169169444"/>
      <w:r>
        <w:rPr>
          <w:rFonts w:hint="default" w:ascii="宋体" w:hAnsi="宋体" w:eastAsia="宋体" w:cs="宋体"/>
          <w:b/>
          <w:color w:val="auto"/>
          <w:sz w:val="32"/>
          <w:szCs w:val="32"/>
          <w:highlight w:val="none"/>
        </w:rPr>
        <w:t>标准化</w:t>
      </w:r>
      <w:r>
        <w:rPr>
          <w:rFonts w:hint="default" w:ascii="宋体" w:hAnsi="宋体" w:eastAsia="宋体" w:cs="宋体"/>
          <w:b/>
          <w:color w:val="auto"/>
          <w:kern w:val="0"/>
          <w:sz w:val="32"/>
          <w:szCs w:val="32"/>
          <w:highlight w:val="none"/>
        </w:rPr>
        <w:t>体系认证</w:t>
      </w:r>
      <w:bookmarkEnd w:id="632"/>
      <w:bookmarkEnd w:id="633"/>
      <w:bookmarkEnd w:id="634"/>
    </w:p>
    <w:p w14:paraId="09A7E092">
      <w:pPr>
        <w:wordWrap w:val="0"/>
        <w:autoSpaceDE/>
        <w:autoSpaceDN/>
        <w:adjustRightInd w:val="0"/>
        <w:spacing w:beforeLines="0" w:afterLines="0" w:line="360" w:lineRule="auto"/>
        <w:ind w:firstLine="0" w:firstLineChars="0"/>
        <w:jc w:val="left"/>
        <w:rPr>
          <w:rFonts w:hint="default" w:ascii="宋体" w:hAnsi="宋体" w:eastAsia="宋体" w:cs="宋体"/>
          <w:b/>
          <w:color w:val="auto"/>
          <w:kern w:val="0"/>
          <w:sz w:val="21"/>
          <w:szCs w:val="21"/>
          <w:highlight w:val="none"/>
          <w:lang w:val="zh-CN"/>
        </w:rPr>
      </w:pPr>
      <w:r>
        <w:rPr>
          <w:rFonts w:hint="default" w:ascii="宋体" w:hAnsi="宋体" w:eastAsia="宋体" w:cs="宋体"/>
          <w:color w:val="auto"/>
          <w:kern w:val="0"/>
          <w:sz w:val="21"/>
          <w:szCs w:val="21"/>
          <w:highlight w:val="none"/>
          <w:lang w:bidi="ar"/>
        </w:rPr>
        <w:t>备注：投标人应提供评审内容中要求的</w:t>
      </w:r>
      <w:r>
        <w:rPr>
          <w:rFonts w:hint="eastAsia" w:ascii="宋体" w:hAnsi="宋体" w:eastAsia="宋体" w:cs="宋体"/>
          <w:color w:val="auto"/>
          <w:kern w:val="0"/>
          <w:sz w:val="21"/>
          <w:szCs w:val="21"/>
          <w:highlight w:val="none"/>
          <w:lang w:val="en-US" w:eastAsia="zh-CN" w:bidi="ar"/>
        </w:rPr>
        <w:t>认证证书及</w:t>
      </w:r>
      <w:r>
        <w:rPr>
          <w:rFonts w:hint="default" w:ascii="宋体" w:hAnsi="宋体" w:eastAsia="宋体" w:cs="宋体"/>
          <w:color w:val="auto"/>
          <w:kern w:val="0"/>
          <w:sz w:val="21"/>
          <w:szCs w:val="21"/>
          <w:highlight w:val="none"/>
          <w:lang w:bidi="ar"/>
        </w:rPr>
        <w:t>能显示证书有效状态的全国认证认可信息公共服务平台（http://cx.cnca.cn/)查询结果凭证{凭证界面需显示有“全国认证认可信息公共服务平台”或“认证证书（需显示网址cx.cnca.cn）”}。</w:t>
      </w:r>
    </w:p>
    <w:p w14:paraId="1368CB5B">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635" w:name="_Toc215505036"/>
      <w:bookmarkStart w:id="636" w:name="_Toc1192"/>
      <w:bookmarkStart w:id="637" w:name="_Toc102860082"/>
      <w:bookmarkStart w:id="638" w:name="_Toc13348"/>
      <w:bookmarkStart w:id="639" w:name="_Toc104991884"/>
      <w:bookmarkStart w:id="640" w:name="_Toc94107218"/>
      <w:bookmarkStart w:id="641" w:name="_Toc142508377"/>
      <w:bookmarkStart w:id="642" w:name="_Toc140596937"/>
      <w:bookmarkStart w:id="643" w:name="_Toc31778"/>
      <w:bookmarkStart w:id="644" w:name="_Toc102860426"/>
      <w:bookmarkStart w:id="645" w:name="_Toc2075"/>
      <w:bookmarkStart w:id="646" w:name="_Toc486167717"/>
      <w:bookmarkStart w:id="647" w:name="_Toc27980_WPSOffice_Level2"/>
      <w:r>
        <w:rPr>
          <w:rFonts w:hint="eastAsia" w:ascii="宋体" w:hAnsi="宋体" w:eastAsia="宋体" w:cs="宋体"/>
          <w:b/>
          <w:bCs/>
          <w:color w:val="auto"/>
          <w:kern w:val="0"/>
          <w:sz w:val="30"/>
          <w:szCs w:val="30"/>
          <w:highlight w:val="none"/>
          <w:lang w:val="en-US" w:eastAsia="zh-CN"/>
        </w:rPr>
        <w:t>十</w:t>
      </w:r>
      <w:r>
        <w:rPr>
          <w:rFonts w:hint="eastAsia" w:ascii="宋体" w:hAnsi="宋体" w:eastAsia="宋体" w:cs="宋体"/>
          <w:b/>
          <w:color w:val="auto"/>
          <w:kern w:val="0"/>
          <w:sz w:val="32"/>
          <w:szCs w:val="32"/>
          <w:highlight w:val="none"/>
        </w:rPr>
        <w:t>、业绩表格式</w:t>
      </w:r>
      <w:bookmarkEnd w:id="635"/>
      <w:bookmarkEnd w:id="636"/>
      <w:bookmarkEnd w:id="637"/>
      <w:bookmarkEnd w:id="638"/>
      <w:bookmarkEnd w:id="639"/>
      <w:bookmarkEnd w:id="640"/>
      <w:bookmarkEnd w:id="641"/>
      <w:bookmarkEnd w:id="642"/>
      <w:bookmarkEnd w:id="643"/>
      <w:bookmarkEnd w:id="644"/>
      <w:bookmarkEnd w:id="645"/>
    </w:p>
    <w:p w14:paraId="25EBC61B">
      <w:pPr>
        <w:autoSpaceDE w:val="0"/>
        <w:autoSpaceDN w:val="0"/>
        <w:adjustRightInd w:val="0"/>
        <w:spacing w:line="360" w:lineRule="auto"/>
        <w:jc w:val="center"/>
        <w:outlineLvl w:val="2"/>
        <w:rPr>
          <w:rFonts w:hint="eastAsia" w:ascii="宋体" w:hAnsi="宋体" w:eastAsia="宋体" w:cs="Times New Roman"/>
          <w:b/>
          <w:bCs/>
          <w:color w:val="auto"/>
          <w:sz w:val="30"/>
          <w:szCs w:val="30"/>
          <w:highlight w:val="none"/>
          <w:lang w:val="zh-CN"/>
        </w:rPr>
      </w:pPr>
      <w:bookmarkStart w:id="648" w:name="_Toc8862"/>
      <w:r>
        <w:rPr>
          <w:rFonts w:hint="eastAsia" w:ascii="宋体" w:hAnsi="宋体" w:eastAsia="宋体" w:cs="Times New Roman"/>
          <w:b/>
          <w:bCs/>
          <w:color w:val="auto"/>
          <w:sz w:val="30"/>
          <w:szCs w:val="30"/>
          <w:highlight w:val="none"/>
          <w:lang w:val="zh-CN"/>
        </w:rPr>
        <w:t>（</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）2023年1月1日以来所投车型</w:t>
      </w:r>
      <w:r>
        <w:rPr>
          <w:rFonts w:hint="eastAsia" w:ascii="宋体" w:hAnsi="宋体" w:eastAsia="宋体" w:cs="Times New Roman"/>
          <w:b/>
          <w:bCs/>
          <w:color w:val="auto"/>
          <w:sz w:val="30"/>
          <w:szCs w:val="30"/>
          <w:highlight w:val="none"/>
          <w:lang w:val="en-US" w:eastAsia="zh-CN"/>
        </w:rPr>
        <w:t>的</w:t>
      </w:r>
      <w:r>
        <w:rPr>
          <w:rFonts w:hint="eastAsia" w:ascii="宋体" w:hAnsi="宋体" w:eastAsia="宋体" w:cs="Times New Roman"/>
          <w:b/>
          <w:bCs/>
          <w:color w:val="auto"/>
          <w:sz w:val="30"/>
          <w:szCs w:val="30"/>
          <w:highlight w:val="none"/>
          <w:lang w:val="zh-CN"/>
        </w:rPr>
        <w:t>后翻自卸式挂车的</w:t>
      </w:r>
      <w:r>
        <w:rPr>
          <w:rFonts w:hint="eastAsia" w:ascii="宋体" w:hAnsi="宋体" w:eastAsia="宋体" w:cs="Times New Roman"/>
          <w:b/>
          <w:bCs/>
          <w:color w:val="auto"/>
          <w:sz w:val="30"/>
          <w:szCs w:val="30"/>
          <w:highlight w:val="none"/>
          <w:lang w:val="en-US" w:eastAsia="zh-CN"/>
        </w:rPr>
        <w:t>销售</w:t>
      </w:r>
      <w:r>
        <w:rPr>
          <w:rFonts w:hint="eastAsia" w:ascii="宋体" w:hAnsi="宋体" w:eastAsia="宋体" w:cs="Times New Roman"/>
          <w:b/>
          <w:bCs/>
          <w:color w:val="auto"/>
          <w:sz w:val="30"/>
          <w:szCs w:val="30"/>
          <w:highlight w:val="none"/>
          <w:lang w:val="zh-CN"/>
        </w:rPr>
        <w:t>业绩表</w:t>
      </w:r>
      <w:bookmarkEnd w:id="648"/>
    </w:p>
    <w:p w14:paraId="560A8EE5">
      <w:pPr>
        <w:autoSpaceDE w:val="0"/>
        <w:autoSpaceDN w:val="0"/>
        <w:adjustRightInd w:val="0"/>
        <w:spacing w:line="360" w:lineRule="auto"/>
        <w:jc w:val="center"/>
        <w:outlineLvl w:val="2"/>
        <w:rPr>
          <w:rFonts w:ascii="宋体" w:hAnsi="宋体" w:eastAsia="宋体" w:cs="Times New Roman"/>
          <w:b/>
          <w:bCs/>
          <w:color w:val="auto"/>
          <w:sz w:val="30"/>
          <w:szCs w:val="30"/>
          <w:highlight w:val="none"/>
        </w:rPr>
      </w:pPr>
      <w:bookmarkStart w:id="649" w:name="_Toc19854"/>
      <w:r>
        <w:rPr>
          <w:rFonts w:hint="eastAsia" w:ascii="宋体" w:hAnsi="宋体" w:eastAsia="宋体" w:cs="Times New Roman"/>
          <w:b/>
          <w:bCs/>
          <w:color w:val="auto"/>
          <w:sz w:val="30"/>
          <w:szCs w:val="30"/>
          <w:highlight w:val="none"/>
          <w:lang w:val="zh-CN"/>
        </w:rPr>
        <w:t>（合同</w:t>
      </w:r>
      <w:r>
        <w:rPr>
          <w:rFonts w:hint="eastAsia" w:ascii="宋体" w:hAnsi="宋体" w:eastAsia="宋体" w:cs="Times New Roman"/>
          <w:b/>
          <w:bCs/>
          <w:color w:val="auto"/>
          <w:sz w:val="30"/>
          <w:szCs w:val="30"/>
          <w:highlight w:val="none"/>
        </w:rPr>
        <w:t>签订</w:t>
      </w:r>
      <w:r>
        <w:rPr>
          <w:rFonts w:hint="eastAsia" w:ascii="宋体" w:hAnsi="宋体" w:eastAsia="宋体" w:cs="Times New Roman"/>
          <w:b/>
          <w:bCs/>
          <w:color w:val="auto"/>
          <w:sz w:val="30"/>
          <w:szCs w:val="30"/>
          <w:highlight w:val="none"/>
          <w:lang w:val="zh-CN"/>
        </w:rPr>
        <w:t>日期为202</w:t>
      </w:r>
      <w:r>
        <w:rPr>
          <w:rFonts w:hint="eastAsia" w:ascii="宋体" w:hAnsi="宋体" w:eastAsia="宋体" w:cs="Times New Roman"/>
          <w:b/>
          <w:bCs/>
          <w:color w:val="auto"/>
          <w:sz w:val="30"/>
          <w:szCs w:val="30"/>
          <w:highlight w:val="none"/>
          <w:lang w:val="en-US" w:eastAsia="zh-CN"/>
        </w:rPr>
        <w:t>3</w:t>
      </w:r>
      <w:r>
        <w:rPr>
          <w:rFonts w:hint="eastAsia" w:ascii="宋体" w:hAnsi="宋体" w:eastAsia="宋体" w:cs="Times New Roman"/>
          <w:b/>
          <w:bCs/>
          <w:color w:val="auto"/>
          <w:sz w:val="30"/>
          <w:szCs w:val="30"/>
          <w:highlight w:val="none"/>
          <w:lang w:val="zh-CN"/>
        </w:rPr>
        <w:t>年1月1日或以后，合同</w:t>
      </w:r>
      <w:r>
        <w:rPr>
          <w:rFonts w:hint="eastAsia" w:ascii="宋体" w:hAnsi="宋体" w:eastAsia="宋体" w:cs="Times New Roman"/>
          <w:b/>
          <w:bCs/>
          <w:color w:val="auto"/>
          <w:sz w:val="30"/>
          <w:szCs w:val="30"/>
          <w:highlight w:val="none"/>
          <w:lang w:val="zh-CN" w:eastAsia="zh-CN"/>
        </w:rPr>
        <w:t>数量</w:t>
      </w:r>
      <w:r>
        <w:rPr>
          <w:rFonts w:hint="eastAsia" w:ascii="宋体" w:hAnsi="宋体" w:eastAsia="宋体" w:cs="Times New Roman"/>
          <w:b/>
          <w:bCs/>
          <w:color w:val="auto"/>
          <w:sz w:val="30"/>
          <w:szCs w:val="30"/>
          <w:highlight w:val="none"/>
          <w:lang w:val="zh-CN"/>
        </w:rPr>
        <w:t>不超过10份，合同卖方须为整车生产企业）</w:t>
      </w:r>
      <w:bookmarkEnd w:id="649"/>
    </w:p>
    <w:tbl>
      <w:tblPr>
        <w:tblStyle w:val="43"/>
        <w:tblW w:w="104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0"/>
        <w:gridCol w:w="1150"/>
        <w:gridCol w:w="993"/>
        <w:gridCol w:w="993"/>
        <w:gridCol w:w="1275"/>
        <w:gridCol w:w="1503"/>
        <w:gridCol w:w="975"/>
        <w:gridCol w:w="1121"/>
        <w:gridCol w:w="1110"/>
        <w:gridCol w:w="660"/>
      </w:tblGrid>
      <w:tr w14:paraId="2D33E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C1C75D">
            <w:pPr>
              <w:autoSpaceDE w:val="0"/>
              <w:autoSpaceDN w:val="0"/>
              <w:adjustRightInd w:val="0"/>
              <w:spacing w:beforeLines="0" w:afterLines="0"/>
              <w:jc w:val="center"/>
              <w:rPr>
                <w:rFonts w:hint="default" w:ascii="宋体" w:hAnsi="宋体" w:eastAsia="宋体"/>
                <w:color w:val="auto"/>
                <w:kern w:val="0"/>
                <w:sz w:val="21"/>
                <w:szCs w:val="21"/>
                <w:highlight w:val="none"/>
              </w:rPr>
            </w:pPr>
            <w:r>
              <w:rPr>
                <w:rFonts w:hint="default" w:ascii="宋体" w:hAnsi="宋体" w:eastAsia="宋体" w:cs="宋体"/>
                <w:color w:val="auto"/>
                <w:sz w:val="21"/>
                <w:szCs w:val="21"/>
                <w:highlight w:val="none"/>
                <w:lang w:bidi="ar"/>
              </w:rPr>
              <w:t>序号</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4D0CF">
            <w:pPr>
              <w:autoSpaceDE w:val="0"/>
              <w:autoSpaceDN w:val="0"/>
              <w:adjustRightInd w:val="0"/>
              <w:spacing w:beforeLines="0" w:afterLines="0"/>
              <w:jc w:val="center"/>
              <w:rPr>
                <w:rFonts w:hint="default" w:ascii="宋体" w:hAnsi="宋体" w:eastAsia="宋体"/>
                <w:color w:val="auto"/>
                <w:kern w:val="0"/>
                <w:sz w:val="21"/>
                <w:szCs w:val="21"/>
                <w:highlight w:val="none"/>
              </w:rPr>
            </w:pPr>
            <w:r>
              <w:rPr>
                <w:rFonts w:hint="default" w:ascii="宋体" w:hAnsi="宋体" w:eastAsia="宋体" w:cs="宋体"/>
                <w:color w:val="auto"/>
                <w:sz w:val="21"/>
                <w:szCs w:val="21"/>
                <w:highlight w:val="none"/>
                <w:lang w:bidi="ar"/>
              </w:rPr>
              <w:t>项目名称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976ABF">
            <w:pPr>
              <w:autoSpaceDE w:val="0"/>
              <w:autoSpaceDN w:val="0"/>
              <w:adjustRightInd w:val="0"/>
              <w:spacing w:beforeLines="0" w:afterLines="0"/>
              <w:jc w:val="center"/>
              <w:rPr>
                <w:rFonts w:hint="default" w:ascii="宋体" w:hAnsi="宋体" w:eastAsia="宋体" w:cs="宋体"/>
                <w:color w:val="auto"/>
                <w:kern w:val="0"/>
                <w:sz w:val="21"/>
                <w:szCs w:val="21"/>
                <w:highlight w:val="none"/>
              </w:rPr>
            </w:pPr>
            <w:r>
              <w:rPr>
                <w:rFonts w:hint="default" w:ascii="宋体" w:hAnsi="宋体" w:eastAsia="宋体" w:cs="宋体"/>
                <w:color w:val="auto"/>
                <w:sz w:val="21"/>
                <w:szCs w:val="21"/>
                <w:highlight w:val="none"/>
              </w:rPr>
              <w:t>合同标的货物名称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0F77">
            <w:pPr>
              <w:autoSpaceDE w:val="0"/>
              <w:autoSpaceDN w:val="0"/>
              <w:adjustRightInd w:val="0"/>
              <w:spacing w:beforeLines="0" w:afterLines="0"/>
              <w:jc w:val="center"/>
              <w:rPr>
                <w:rFonts w:hint="default" w:ascii="宋体" w:hAnsi="宋体" w:eastAsia="宋体"/>
                <w:color w:val="auto"/>
                <w:kern w:val="0"/>
                <w:sz w:val="21"/>
                <w:szCs w:val="21"/>
                <w:highlight w:val="none"/>
                <w:lang w:val="zh-CN"/>
              </w:rPr>
            </w:pPr>
            <w:r>
              <w:rPr>
                <w:rFonts w:hint="default" w:ascii="宋体" w:hAnsi="宋体" w:eastAsia="宋体" w:cs="宋体"/>
                <w:color w:val="auto"/>
                <w:sz w:val="21"/>
                <w:szCs w:val="21"/>
                <w:highlight w:val="none"/>
                <w:lang w:bidi="ar"/>
              </w:rPr>
              <w:t>合同标的货物品牌</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4FBBC8">
            <w:pPr>
              <w:autoSpaceDE w:val="0"/>
              <w:autoSpaceDN w:val="0"/>
              <w:adjustRightInd w:val="0"/>
              <w:spacing w:beforeLines="0" w:afterLines="0"/>
              <w:jc w:val="center"/>
              <w:rPr>
                <w:rFonts w:hint="default" w:ascii="宋体" w:hAnsi="宋体" w:eastAsia="宋体"/>
                <w:color w:val="auto"/>
                <w:kern w:val="0"/>
                <w:sz w:val="21"/>
                <w:szCs w:val="21"/>
                <w:highlight w:val="none"/>
                <w:lang w:val="zh-CN"/>
              </w:rPr>
            </w:pPr>
            <w:r>
              <w:rPr>
                <w:rFonts w:hint="default" w:ascii="宋体" w:hAnsi="宋体" w:eastAsia="宋体" w:cs="宋体"/>
                <w:color w:val="auto"/>
                <w:sz w:val="21"/>
                <w:szCs w:val="21"/>
                <w:highlight w:val="none"/>
                <w:lang w:bidi="ar"/>
              </w:rPr>
              <w:t>合同标的货物型号</w:t>
            </w: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F2E54F">
            <w:pPr>
              <w:autoSpaceDE w:val="0"/>
              <w:autoSpaceDN w:val="0"/>
              <w:adjustRightInd w:val="0"/>
              <w:spacing w:beforeLines="0" w:afterLines="0"/>
              <w:jc w:val="center"/>
              <w:rPr>
                <w:rFonts w:hint="default" w:ascii="宋体" w:hAnsi="宋体" w:eastAsia="宋体" w:cs="宋体"/>
                <w:color w:val="auto"/>
                <w:sz w:val="21"/>
                <w:szCs w:val="21"/>
                <w:highlight w:val="none"/>
                <w:lang w:bidi="ar"/>
              </w:rPr>
            </w:pPr>
            <w:r>
              <w:rPr>
                <w:rFonts w:hint="default" w:ascii="宋体" w:hAnsi="宋体" w:eastAsia="宋体" w:cs="宋体"/>
                <w:color w:val="auto"/>
                <w:sz w:val="21"/>
                <w:szCs w:val="21"/>
                <w:highlight w:val="none"/>
                <w:lang w:bidi="ar"/>
              </w:rPr>
              <w:t>单项合同所投车型销售数量</w:t>
            </w:r>
          </w:p>
          <w:p w14:paraId="74012A47">
            <w:pPr>
              <w:autoSpaceDE w:val="0"/>
              <w:autoSpaceDN w:val="0"/>
              <w:adjustRightInd w:val="0"/>
              <w:spacing w:beforeLines="0" w:afterLines="0"/>
              <w:jc w:val="center"/>
              <w:rPr>
                <w:rFonts w:hint="default" w:ascii="宋体" w:hAnsi="宋体" w:eastAsia="宋体"/>
                <w:color w:val="auto"/>
                <w:kern w:val="0"/>
                <w:sz w:val="21"/>
                <w:szCs w:val="21"/>
                <w:highlight w:val="none"/>
              </w:rPr>
            </w:pPr>
            <w:r>
              <w:rPr>
                <w:rFonts w:hint="default" w:ascii="宋体" w:hAnsi="宋体" w:eastAsia="宋体" w:cs="宋体"/>
                <w:color w:val="auto"/>
                <w:sz w:val="21"/>
                <w:szCs w:val="21"/>
                <w:highlight w:val="none"/>
                <w:lang w:bidi="ar"/>
              </w:rPr>
              <w:t>（单位：辆）</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424CC2">
            <w:pPr>
              <w:autoSpaceDE w:val="0"/>
              <w:autoSpaceDN w:val="0"/>
              <w:adjustRightInd w:val="0"/>
              <w:spacing w:beforeLines="0" w:afterLines="0"/>
              <w:jc w:val="center"/>
              <w:rPr>
                <w:rFonts w:hint="default" w:ascii="宋体" w:hAnsi="宋体" w:eastAsia="宋体"/>
                <w:color w:val="auto"/>
                <w:kern w:val="0"/>
                <w:sz w:val="21"/>
                <w:szCs w:val="21"/>
                <w:highlight w:val="none"/>
              </w:rPr>
            </w:pPr>
            <w:r>
              <w:rPr>
                <w:rFonts w:hint="default" w:ascii="宋体" w:hAnsi="宋体" w:eastAsia="宋体" w:cs="宋体"/>
                <w:color w:val="auto"/>
                <w:sz w:val="21"/>
                <w:szCs w:val="21"/>
                <w:highlight w:val="none"/>
                <w:lang w:bidi="ar"/>
              </w:rPr>
              <w:t>合同签订日期</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4AAE3">
            <w:pPr>
              <w:autoSpaceDE w:val="0"/>
              <w:autoSpaceDN w:val="0"/>
              <w:adjustRightInd w:val="0"/>
              <w:spacing w:beforeLines="0" w:afterLines="0"/>
              <w:jc w:val="center"/>
              <w:rPr>
                <w:rFonts w:hint="default" w:ascii="宋体" w:hAnsi="宋体" w:eastAsia="宋体" w:cs="宋体"/>
                <w:color w:val="auto"/>
                <w:sz w:val="21"/>
                <w:szCs w:val="21"/>
                <w:highlight w:val="none"/>
                <w:lang w:bidi="ar"/>
              </w:rPr>
            </w:pPr>
            <w:r>
              <w:rPr>
                <w:rFonts w:hint="default" w:ascii="宋体" w:hAnsi="宋体" w:eastAsia="宋体" w:cs="宋体"/>
                <w:color w:val="auto"/>
                <w:sz w:val="21"/>
                <w:szCs w:val="21"/>
                <w:highlight w:val="none"/>
                <w:lang w:bidi="ar"/>
              </w:rPr>
              <w:t>卖方单位</w:t>
            </w:r>
          </w:p>
          <w:p w14:paraId="5741A488">
            <w:pPr>
              <w:autoSpaceDE w:val="0"/>
              <w:autoSpaceDN w:val="0"/>
              <w:adjustRightInd w:val="0"/>
              <w:spacing w:beforeLines="0" w:afterLines="0"/>
              <w:jc w:val="center"/>
              <w:rPr>
                <w:rFonts w:hint="default" w:ascii="宋体" w:hAnsi="宋体" w:eastAsia="宋体" w:cs="宋体"/>
                <w:color w:val="auto"/>
                <w:sz w:val="21"/>
                <w:szCs w:val="21"/>
                <w:highlight w:val="none"/>
                <w:lang w:bidi="ar"/>
              </w:rPr>
            </w:pPr>
            <w:r>
              <w:rPr>
                <w:rFonts w:hint="default" w:ascii="宋体" w:hAnsi="宋体" w:eastAsia="宋体" w:cs="宋体"/>
                <w:color w:val="auto"/>
                <w:sz w:val="21"/>
                <w:szCs w:val="21"/>
                <w:highlight w:val="none"/>
                <w:lang w:bidi="ar"/>
              </w:rPr>
              <w:t>名称</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C53C21">
            <w:pPr>
              <w:autoSpaceDE w:val="0"/>
              <w:autoSpaceDN w:val="0"/>
              <w:adjustRightInd w:val="0"/>
              <w:spacing w:beforeLines="0" w:afterLines="0"/>
              <w:jc w:val="center"/>
              <w:rPr>
                <w:rFonts w:hint="default" w:ascii="宋体" w:hAnsi="宋体" w:eastAsia="宋体"/>
                <w:color w:val="auto"/>
                <w:kern w:val="0"/>
                <w:sz w:val="21"/>
                <w:szCs w:val="21"/>
                <w:highlight w:val="none"/>
              </w:rPr>
            </w:pPr>
            <w:r>
              <w:rPr>
                <w:rFonts w:hint="default" w:ascii="宋体" w:hAnsi="宋体" w:eastAsia="宋体" w:cs="宋体"/>
                <w:color w:val="auto"/>
                <w:sz w:val="21"/>
                <w:szCs w:val="21"/>
                <w:highlight w:val="none"/>
                <w:lang w:bidi="ar"/>
              </w:rPr>
              <w:t>买方单位电话及联系人</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547D8C">
            <w:pPr>
              <w:autoSpaceDE w:val="0"/>
              <w:autoSpaceDN w:val="0"/>
              <w:adjustRightInd w:val="0"/>
              <w:spacing w:beforeLines="0" w:afterLines="0"/>
              <w:jc w:val="center"/>
              <w:rPr>
                <w:rFonts w:hint="default" w:ascii="宋体" w:hAnsi="宋体" w:eastAsia="宋体"/>
                <w:color w:val="auto"/>
                <w:kern w:val="0"/>
                <w:sz w:val="21"/>
                <w:szCs w:val="21"/>
                <w:highlight w:val="none"/>
              </w:rPr>
            </w:pPr>
            <w:r>
              <w:rPr>
                <w:rFonts w:hint="default" w:ascii="宋体" w:hAnsi="宋体" w:eastAsia="宋体"/>
                <w:color w:val="auto"/>
                <w:kern w:val="0"/>
                <w:sz w:val="21"/>
                <w:szCs w:val="21"/>
                <w:highlight w:val="none"/>
                <w:lang w:val="zh-CN"/>
              </w:rPr>
              <w:t>备注</w:t>
            </w:r>
          </w:p>
        </w:tc>
      </w:tr>
      <w:tr w14:paraId="2A6BE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52A738">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lang w:val="zh-CN"/>
              </w:rPr>
            </w:pPr>
            <w:r>
              <w:rPr>
                <w:rFonts w:hint="default" w:ascii="宋体" w:hAnsi="宋体" w:eastAsia="宋体"/>
                <w:color w:val="auto"/>
                <w:kern w:val="0"/>
                <w:sz w:val="21"/>
                <w:szCs w:val="21"/>
                <w:highlight w:val="none"/>
                <w:lang w:val="zh-CN"/>
              </w:rPr>
              <w:t>1</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4E5B4A">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43CC61">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462A20">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D38B64">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CCED7">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DB0B23">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F44F0D">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A05528">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456A93">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r>
      <w:tr w14:paraId="6C5AD7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D64299">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lang w:val="zh-CN"/>
              </w:rPr>
            </w:pPr>
            <w:r>
              <w:rPr>
                <w:rFonts w:hint="default" w:ascii="宋体" w:hAnsi="宋体" w:eastAsia="宋体"/>
                <w:color w:val="auto"/>
                <w:kern w:val="0"/>
                <w:sz w:val="21"/>
                <w:szCs w:val="21"/>
                <w:highlight w:val="none"/>
                <w:lang w:val="zh-CN"/>
              </w:rPr>
              <w:t>2</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DEA512">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2C3662">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124F44">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C41B41">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B5E26F">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682E44">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6F80D6">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51CED2">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6FEFF2">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r>
      <w:tr w14:paraId="290EA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5043A5">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lang w:val="zh-CN"/>
              </w:rPr>
            </w:pPr>
            <w:r>
              <w:rPr>
                <w:rFonts w:hint="default" w:ascii="宋体" w:hAnsi="宋体" w:eastAsia="宋体"/>
                <w:color w:val="auto"/>
                <w:kern w:val="0"/>
                <w:sz w:val="21"/>
                <w:szCs w:val="21"/>
                <w:highlight w:val="none"/>
                <w:lang w:val="zh-CN"/>
              </w:rPr>
              <w:t>3</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AF981D">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42EBD4">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395935">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2EB283">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5FCCCE">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4F20F0">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808BC5">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0FE787">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F46EA7">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r>
      <w:tr w14:paraId="3B7E8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286EB3">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r>
              <w:rPr>
                <w:rFonts w:hint="default" w:ascii="宋体" w:hAnsi="宋体" w:eastAsia="宋体" w:cs="Courier New"/>
                <w:color w:val="auto"/>
                <w:kern w:val="0"/>
                <w:sz w:val="21"/>
                <w:szCs w:val="21"/>
                <w:highlight w:val="none"/>
              </w:rPr>
              <w:t>…</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DB2E18">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354673">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0CE9D6">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43F96B">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6BD6EA">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2D1418">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A9378">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795CC8">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F1E569">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r>
      <w:tr w14:paraId="69FFD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7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ECAB6CA">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r>
              <w:rPr>
                <w:rFonts w:hint="default" w:ascii="宋体" w:hAnsi="宋体" w:eastAsia="宋体"/>
                <w:color w:val="auto"/>
                <w:kern w:val="0"/>
                <w:sz w:val="21"/>
                <w:szCs w:val="21"/>
                <w:highlight w:val="none"/>
              </w:rPr>
              <w:t>合计</w:t>
            </w: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628CCB">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386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7D06B77">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r>
              <w:rPr>
                <w:rFonts w:hint="default" w:ascii="宋体" w:hAnsi="宋体" w:eastAsia="宋体"/>
                <w:color w:val="auto"/>
                <w:kern w:val="0"/>
                <w:sz w:val="21"/>
                <w:szCs w:val="21"/>
                <w:highlight w:val="none"/>
              </w:rPr>
              <w:t>/</w:t>
            </w:r>
          </w:p>
        </w:tc>
      </w:tr>
    </w:tbl>
    <w:p w14:paraId="216FB6F9">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55CB2800">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w:t>
      </w:r>
      <w:r>
        <w:rPr>
          <w:rFonts w:hint="eastAsia" w:ascii="宋体" w:hAnsi="宋体" w:eastAsia="宋体" w:cs="Times New Roman"/>
          <w:color w:val="auto"/>
          <w:szCs w:val="24"/>
          <w:highlight w:val="none"/>
          <w:lang w:val="zh-CN"/>
        </w:rPr>
        <w:t>按单项合同所投车型销售数量从多到少的方式排列；</w:t>
      </w:r>
      <w:r>
        <w:rPr>
          <w:rFonts w:hint="eastAsia" w:ascii="宋体" w:hAnsi="宋体" w:eastAsia="宋体" w:cs="Times New Roman"/>
          <w:b/>
          <w:bCs/>
          <w:color w:val="auto"/>
          <w:szCs w:val="24"/>
          <w:highlight w:val="none"/>
          <w:lang w:val="zh-CN"/>
        </w:rPr>
        <w:t>同一个单项合同的业绩可以同时在资格业绩和评分业绩重复放置</w:t>
      </w:r>
      <w:r>
        <w:rPr>
          <w:rFonts w:hint="eastAsia" w:ascii="宋体" w:hAnsi="宋体" w:eastAsia="宋体" w:cs="Times New Roman"/>
          <w:color w:val="auto"/>
          <w:szCs w:val="24"/>
          <w:highlight w:val="none"/>
          <w:lang w:val="zh-CN"/>
        </w:rPr>
        <w:t>；</w:t>
      </w:r>
    </w:p>
    <w:p w14:paraId="4BE968D8">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val="zh-CN"/>
        </w:rPr>
        <w:t>）业绩须附供货合同原件复印件及每份合同提供不低于该合同销售数量10%的销售发票复印件，</w:t>
      </w:r>
      <w:r>
        <w:rPr>
          <w:rFonts w:hint="eastAsia" w:ascii="宋体" w:hAnsi="宋体" w:eastAsia="宋体" w:cs="宋体"/>
          <w:b/>
          <w:bCs/>
          <w:color w:val="auto"/>
          <w:kern w:val="2"/>
          <w:sz w:val="21"/>
          <w:szCs w:val="21"/>
          <w:highlight w:val="none"/>
          <w:lang w:val="en-US" w:eastAsia="zh-CN" w:bidi="ar"/>
        </w:rPr>
        <w:t>否则不得分</w:t>
      </w:r>
      <w:r>
        <w:rPr>
          <w:rFonts w:hint="eastAsia" w:ascii="宋体" w:hAnsi="宋体" w:eastAsia="宋体" w:cs="Times New Roman"/>
          <w:color w:val="auto"/>
          <w:szCs w:val="24"/>
          <w:highlight w:val="none"/>
          <w:lang w:val="zh-CN"/>
        </w:rPr>
        <w:t>；</w:t>
      </w:r>
    </w:p>
    <w:p w14:paraId="4E997BA1">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w:t>
      </w:r>
      <w:r>
        <w:rPr>
          <w:rFonts w:hint="eastAsia" w:ascii="宋体" w:hAnsi="宋体" w:eastAsia="宋体" w:cs="宋体"/>
          <w:color w:val="auto"/>
          <w:szCs w:val="21"/>
          <w:highlight w:val="none"/>
          <w:lang w:val="zh-CN"/>
        </w:rPr>
        <w:t>若合同无法</w:t>
      </w:r>
      <w:r>
        <w:rPr>
          <w:rFonts w:hint="eastAsia" w:ascii="宋体" w:hAnsi="宋体" w:eastAsia="宋体" w:cs="Times New Roman"/>
          <w:color w:val="auto"/>
          <w:szCs w:val="24"/>
          <w:highlight w:val="none"/>
          <w:lang w:val="zh-CN"/>
        </w:rPr>
        <w:t>反映评分条件（合同签订日期为2023年1月1日或以后、合同标的必须为</w:t>
      </w:r>
      <w:r>
        <w:rPr>
          <w:rFonts w:hint="eastAsia" w:ascii="宋体" w:hAnsi="宋体" w:eastAsia="宋体" w:cs="Times New Roman"/>
          <w:color w:val="auto"/>
          <w:szCs w:val="24"/>
          <w:highlight w:val="none"/>
          <w:lang w:val="zh-CN" w:eastAsia="zh-CN"/>
        </w:rPr>
        <w:t>所投车型的</w:t>
      </w:r>
      <w:r>
        <w:rPr>
          <w:rFonts w:hint="eastAsia" w:ascii="宋体" w:hAnsi="宋体" w:eastAsia="宋体" w:cs="Times New Roman"/>
          <w:color w:val="auto"/>
          <w:szCs w:val="24"/>
          <w:highlight w:val="none"/>
          <w:lang w:val="zh-CN"/>
        </w:rPr>
        <w:t>后翻自卸式挂车、销售数量）的，还需同时提供合同买方出具的书面补充情况说明文件原件</w:t>
      </w:r>
      <w:r>
        <w:rPr>
          <w:rFonts w:hint="eastAsia" w:ascii="宋体" w:hAnsi="宋体" w:eastAsia="宋体" w:cs="Times New Roman"/>
          <w:color w:val="auto"/>
          <w:szCs w:val="24"/>
          <w:highlight w:val="none"/>
          <w:lang w:val="zh-CN" w:eastAsia="zh-CN"/>
        </w:rPr>
        <w:t>复印件</w:t>
      </w:r>
      <w:r>
        <w:rPr>
          <w:rFonts w:hint="eastAsia" w:ascii="宋体" w:hAnsi="宋体" w:eastAsia="宋体" w:cs="Times New Roman"/>
          <w:color w:val="auto"/>
          <w:szCs w:val="24"/>
          <w:highlight w:val="none"/>
          <w:lang w:val="zh-CN"/>
        </w:rPr>
        <w:t>作为辅助证明（补充情况说明文件原件</w:t>
      </w:r>
      <w:r>
        <w:rPr>
          <w:rFonts w:hint="eastAsia" w:ascii="宋体" w:hAnsi="宋体" w:eastAsia="宋体" w:cs="Times New Roman"/>
          <w:color w:val="auto"/>
          <w:szCs w:val="24"/>
          <w:highlight w:val="none"/>
          <w:lang w:val="zh-CN" w:eastAsia="zh-CN"/>
        </w:rPr>
        <w:t>复印件</w:t>
      </w:r>
      <w:r>
        <w:rPr>
          <w:rFonts w:hint="eastAsia" w:ascii="宋体" w:hAnsi="宋体" w:eastAsia="宋体" w:cs="Times New Roman"/>
          <w:color w:val="auto"/>
          <w:szCs w:val="24"/>
          <w:highlight w:val="none"/>
          <w:lang w:val="zh-CN"/>
        </w:rPr>
        <w:t>能显示合同买方公章），否则不得分；</w:t>
      </w:r>
    </w:p>
    <w:p w14:paraId="4639B5CB">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上述单项合同销售数量为所投车型后翻自卸式挂车销售数量，若为单项合同中包含所投车型后翻自卸式挂车的多个版本产品的，则该合同的销售数量为所投车型后翻自卸式挂车各版本产品累计供货数量。若合同不能体现所投车型后翻自卸式挂车销售数量的，还需同时提供合同买方出具的书面补充情况说明文件原件</w:t>
      </w:r>
      <w:r>
        <w:rPr>
          <w:rFonts w:hint="eastAsia" w:ascii="宋体" w:hAnsi="宋体" w:eastAsia="宋体" w:cs="Times New Roman"/>
          <w:color w:val="auto"/>
          <w:szCs w:val="24"/>
          <w:highlight w:val="none"/>
          <w:lang w:val="zh-CN" w:eastAsia="zh-CN"/>
        </w:rPr>
        <w:t>复印件</w:t>
      </w:r>
      <w:r>
        <w:rPr>
          <w:rFonts w:hint="eastAsia" w:ascii="宋体" w:hAnsi="宋体" w:eastAsia="宋体" w:cs="Times New Roman"/>
          <w:color w:val="auto"/>
          <w:szCs w:val="24"/>
          <w:highlight w:val="none"/>
          <w:lang w:val="zh-CN"/>
        </w:rPr>
        <w:t>作为辅助证明（补充情况说明文件原件</w:t>
      </w:r>
      <w:r>
        <w:rPr>
          <w:rFonts w:hint="eastAsia" w:ascii="宋体" w:hAnsi="宋体" w:eastAsia="宋体" w:cs="Times New Roman"/>
          <w:color w:val="auto"/>
          <w:szCs w:val="24"/>
          <w:highlight w:val="none"/>
          <w:lang w:val="zh-CN" w:eastAsia="zh-CN"/>
        </w:rPr>
        <w:t>复印件</w:t>
      </w:r>
      <w:r>
        <w:rPr>
          <w:rFonts w:hint="eastAsia" w:ascii="宋体" w:hAnsi="宋体" w:eastAsia="宋体" w:cs="Times New Roman"/>
          <w:color w:val="auto"/>
          <w:szCs w:val="24"/>
          <w:highlight w:val="none"/>
          <w:lang w:val="zh-CN"/>
        </w:rPr>
        <w:t>能显示合同买方公章）；</w:t>
      </w:r>
    </w:p>
    <w:p w14:paraId="0DA2D1E7">
      <w:pPr>
        <w:autoSpaceDE w:val="0"/>
        <w:autoSpaceDN w:val="0"/>
        <w:adjustRightInd w:val="0"/>
        <w:snapToGrid w:val="0"/>
        <w:spacing w:line="360" w:lineRule="auto"/>
        <w:ind w:left="481" w:leftChars="-41" w:hanging="567" w:hangingChars="270"/>
        <w:jc w:val="left"/>
        <w:rPr>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同时满足上述（1）（2）评审要求的业绩可同时在对应评审项中分别得分；</w:t>
      </w:r>
    </w:p>
    <w:p w14:paraId="1D3DC7BD">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14:paraId="58C9FCAA">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p>
    <w:p w14:paraId="7B56F073">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51535F51">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71DB7C2A">
      <w:pPr>
        <w:tabs>
          <w:tab w:val="left" w:pos="567"/>
        </w:tabs>
        <w:autoSpaceDE w:val="0"/>
        <w:autoSpaceDN w:val="0"/>
        <w:adjustRightInd w:val="0"/>
        <w:spacing w:line="360" w:lineRule="auto"/>
        <w:jc w:val="left"/>
        <w:outlineLvl w:val="9"/>
        <w:rPr>
          <w:rFonts w:ascii="宋体" w:hAnsi="宋体" w:eastAsia="宋体" w:cs="宋体"/>
          <w:b/>
          <w:kern w:val="0"/>
          <w:sz w:val="32"/>
          <w:szCs w:val="32"/>
          <w:lang w:val="zh-CN"/>
        </w:rPr>
      </w:pPr>
      <w:bookmarkStart w:id="650" w:name="_Toc215505037"/>
      <w:r>
        <w:rPr>
          <w:rFonts w:hint="eastAsia" w:ascii="宋体" w:hAnsi="宋体" w:eastAsia="宋体" w:cs="宋体"/>
          <w:b/>
          <w:kern w:val="0"/>
          <w:sz w:val="32"/>
          <w:szCs w:val="32"/>
          <w:lang w:val="zh-CN"/>
        </w:rPr>
        <w:t>附表：已供货产品发票金额统计表</w:t>
      </w:r>
      <w:bookmarkEnd w:id="650"/>
      <w:r>
        <w:rPr>
          <w:rFonts w:hint="eastAsia" w:ascii="宋体" w:hAnsi="宋体" w:eastAsia="宋体" w:cs="宋体"/>
          <w:b/>
          <w:kern w:val="0"/>
          <w:sz w:val="32"/>
          <w:szCs w:val="32"/>
          <w:lang w:val="zh-CN"/>
        </w:rPr>
        <w:t>【注:每份合同提供一份统计表】</w:t>
      </w:r>
    </w:p>
    <w:tbl>
      <w:tblPr>
        <w:tblStyle w:val="43"/>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2978"/>
        <w:gridCol w:w="1640"/>
        <w:gridCol w:w="1274"/>
        <w:gridCol w:w="1558"/>
        <w:gridCol w:w="1241"/>
        <w:gridCol w:w="14"/>
      </w:tblGrid>
      <w:tr w14:paraId="4C3F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7" w:type="dxa"/>
            <w:gridSpan w:val="2"/>
            <w:vAlign w:val="center"/>
          </w:tcPr>
          <w:p w14:paraId="0C375105">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项目名称</w:t>
            </w:r>
          </w:p>
        </w:tc>
        <w:tc>
          <w:tcPr>
            <w:tcW w:w="5727" w:type="dxa"/>
            <w:gridSpan w:val="5"/>
            <w:vAlign w:val="center"/>
          </w:tcPr>
          <w:p w14:paraId="412BE6BC">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r>
      <w:tr w14:paraId="6D4C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7" w:type="dxa"/>
            <w:gridSpan w:val="2"/>
            <w:vAlign w:val="center"/>
          </w:tcPr>
          <w:p w14:paraId="407B995C">
            <w:pPr>
              <w:widowControl w:val="0"/>
              <w:snapToGrid w:val="0"/>
              <w:spacing w:line="360" w:lineRule="auto"/>
              <w:ind w:left="0" w:leftChars="0"/>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合同签订日期</w:t>
            </w:r>
          </w:p>
        </w:tc>
        <w:tc>
          <w:tcPr>
            <w:tcW w:w="5727" w:type="dxa"/>
            <w:gridSpan w:val="5"/>
            <w:vAlign w:val="center"/>
          </w:tcPr>
          <w:p w14:paraId="60B72680">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r>
      <w:tr w14:paraId="1C84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7" w:type="dxa"/>
            <w:gridSpan w:val="2"/>
            <w:vAlign w:val="center"/>
          </w:tcPr>
          <w:p w14:paraId="3C062865">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发票抬头（</w:t>
            </w:r>
            <w:r>
              <w:rPr>
                <w:rFonts w:hint="eastAsia" w:ascii="宋体" w:hAnsi="宋体" w:eastAsia="宋体" w:cs="Times New Roman"/>
                <w:kern w:val="2"/>
                <w:sz w:val="21"/>
                <w:szCs w:val="20"/>
                <w:lang w:val="en-US" w:eastAsia="zh-CN" w:bidi="ar-SA"/>
              </w:rPr>
              <w:t>合同买方）</w:t>
            </w:r>
          </w:p>
        </w:tc>
        <w:tc>
          <w:tcPr>
            <w:tcW w:w="5727" w:type="dxa"/>
            <w:gridSpan w:val="5"/>
            <w:vAlign w:val="center"/>
          </w:tcPr>
          <w:p w14:paraId="53486CDA">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r>
      <w:tr w14:paraId="7718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1079" w:type="dxa"/>
            <w:vAlign w:val="center"/>
          </w:tcPr>
          <w:p w14:paraId="2E2A4E35">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序号</w:t>
            </w:r>
          </w:p>
        </w:tc>
        <w:tc>
          <w:tcPr>
            <w:tcW w:w="2978" w:type="dxa"/>
            <w:vAlign w:val="center"/>
          </w:tcPr>
          <w:p w14:paraId="2807122F">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发票名目</w:t>
            </w:r>
          </w:p>
        </w:tc>
        <w:tc>
          <w:tcPr>
            <w:tcW w:w="1640" w:type="dxa"/>
            <w:vAlign w:val="center"/>
          </w:tcPr>
          <w:p w14:paraId="32516121">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所投车型销售数量（单位：辆）</w:t>
            </w:r>
          </w:p>
        </w:tc>
        <w:tc>
          <w:tcPr>
            <w:tcW w:w="1274" w:type="dxa"/>
            <w:vAlign w:val="center"/>
          </w:tcPr>
          <w:p w14:paraId="7707F079">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发票号码</w:t>
            </w:r>
          </w:p>
        </w:tc>
        <w:tc>
          <w:tcPr>
            <w:tcW w:w="1558" w:type="dxa"/>
            <w:vAlign w:val="center"/>
          </w:tcPr>
          <w:p w14:paraId="06A148B9">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发票所属时期</w:t>
            </w:r>
          </w:p>
        </w:tc>
        <w:tc>
          <w:tcPr>
            <w:tcW w:w="1241" w:type="dxa"/>
            <w:vAlign w:val="center"/>
          </w:tcPr>
          <w:p w14:paraId="746F90EF">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备注</w:t>
            </w:r>
          </w:p>
        </w:tc>
      </w:tr>
      <w:tr w14:paraId="3C64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1079" w:type="dxa"/>
            <w:vAlign w:val="center"/>
          </w:tcPr>
          <w:p w14:paraId="7205CEBE">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1</w:t>
            </w:r>
          </w:p>
        </w:tc>
        <w:tc>
          <w:tcPr>
            <w:tcW w:w="2978" w:type="dxa"/>
            <w:vAlign w:val="center"/>
          </w:tcPr>
          <w:p w14:paraId="63D930F4">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640" w:type="dxa"/>
            <w:vAlign w:val="center"/>
          </w:tcPr>
          <w:p w14:paraId="1E37EA11">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274" w:type="dxa"/>
            <w:vAlign w:val="center"/>
          </w:tcPr>
          <w:p w14:paraId="621B5774">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558" w:type="dxa"/>
            <w:vAlign w:val="center"/>
          </w:tcPr>
          <w:p w14:paraId="4DF6EFB5">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241" w:type="dxa"/>
            <w:vAlign w:val="center"/>
          </w:tcPr>
          <w:p w14:paraId="1556C22E">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r>
      <w:tr w14:paraId="52EF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1079" w:type="dxa"/>
            <w:vAlign w:val="center"/>
          </w:tcPr>
          <w:p w14:paraId="6933E96A">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2</w:t>
            </w:r>
          </w:p>
        </w:tc>
        <w:tc>
          <w:tcPr>
            <w:tcW w:w="2978" w:type="dxa"/>
            <w:vAlign w:val="center"/>
          </w:tcPr>
          <w:p w14:paraId="078E6E63">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640" w:type="dxa"/>
            <w:vAlign w:val="center"/>
          </w:tcPr>
          <w:p w14:paraId="7E2D8E7F">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274" w:type="dxa"/>
            <w:vAlign w:val="center"/>
          </w:tcPr>
          <w:p w14:paraId="34C0A9BB">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558" w:type="dxa"/>
            <w:vAlign w:val="center"/>
          </w:tcPr>
          <w:p w14:paraId="5E3C2DB1">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241" w:type="dxa"/>
            <w:vAlign w:val="center"/>
          </w:tcPr>
          <w:p w14:paraId="45B1D96F">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r>
      <w:tr w14:paraId="74F1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1079" w:type="dxa"/>
            <w:vAlign w:val="center"/>
          </w:tcPr>
          <w:p w14:paraId="4276C504">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w:t>
            </w:r>
          </w:p>
        </w:tc>
        <w:tc>
          <w:tcPr>
            <w:tcW w:w="2978" w:type="dxa"/>
            <w:vAlign w:val="center"/>
          </w:tcPr>
          <w:p w14:paraId="617100B2">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640" w:type="dxa"/>
            <w:vAlign w:val="center"/>
          </w:tcPr>
          <w:p w14:paraId="47348920">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274" w:type="dxa"/>
            <w:vAlign w:val="center"/>
          </w:tcPr>
          <w:p w14:paraId="457D7002">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558" w:type="dxa"/>
            <w:vAlign w:val="center"/>
          </w:tcPr>
          <w:p w14:paraId="783EDF54">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241" w:type="dxa"/>
            <w:vAlign w:val="center"/>
          </w:tcPr>
          <w:p w14:paraId="1F0A9B38">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r>
      <w:tr w14:paraId="681F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1079" w:type="dxa"/>
            <w:vAlign w:val="center"/>
          </w:tcPr>
          <w:p w14:paraId="6E6F3C06">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w:t>
            </w:r>
          </w:p>
        </w:tc>
        <w:tc>
          <w:tcPr>
            <w:tcW w:w="2978" w:type="dxa"/>
            <w:vAlign w:val="center"/>
          </w:tcPr>
          <w:p w14:paraId="3C5EAA4A">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640" w:type="dxa"/>
            <w:vAlign w:val="center"/>
          </w:tcPr>
          <w:p w14:paraId="16B7B952">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274" w:type="dxa"/>
            <w:vAlign w:val="center"/>
          </w:tcPr>
          <w:p w14:paraId="214D2980">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558" w:type="dxa"/>
            <w:vAlign w:val="center"/>
          </w:tcPr>
          <w:p w14:paraId="283DDB82">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241" w:type="dxa"/>
            <w:vAlign w:val="center"/>
          </w:tcPr>
          <w:p w14:paraId="681AD30E">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r>
      <w:tr w14:paraId="320C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57" w:type="dxa"/>
            <w:gridSpan w:val="2"/>
            <w:vAlign w:val="center"/>
          </w:tcPr>
          <w:p w14:paraId="2291460B">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销售数量合计（单位：辆）</w:t>
            </w:r>
          </w:p>
        </w:tc>
        <w:tc>
          <w:tcPr>
            <w:tcW w:w="5713" w:type="dxa"/>
            <w:gridSpan w:val="4"/>
            <w:vAlign w:val="center"/>
          </w:tcPr>
          <w:p w14:paraId="3A38D9E8">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r>
    </w:tbl>
    <w:p w14:paraId="1F9E40FC">
      <w:pPr>
        <w:tabs>
          <w:tab w:val="left" w:pos="567"/>
        </w:tabs>
        <w:autoSpaceDE w:val="0"/>
        <w:autoSpaceDN w:val="0"/>
        <w:adjustRightInd w:val="0"/>
        <w:spacing w:line="360" w:lineRule="auto"/>
        <w:jc w:val="left"/>
        <w:outlineLvl w:val="9"/>
        <w:rPr>
          <w:rFonts w:ascii="宋体" w:hAnsi="宋体" w:eastAsia="宋体" w:cs="宋体"/>
          <w:b/>
          <w:kern w:val="0"/>
          <w:szCs w:val="21"/>
        </w:rPr>
      </w:pPr>
    </w:p>
    <w:p w14:paraId="152FBAD9">
      <w:pPr>
        <w:tabs>
          <w:tab w:val="left" w:pos="567"/>
        </w:tabs>
        <w:autoSpaceDE w:val="0"/>
        <w:autoSpaceDN w:val="0"/>
        <w:adjustRightInd w:val="0"/>
        <w:spacing w:line="360" w:lineRule="auto"/>
        <w:ind w:firstLine="210" w:firstLineChars="100"/>
        <w:jc w:val="left"/>
        <w:outlineLvl w:val="9"/>
        <w:rPr>
          <w:rFonts w:ascii="宋体" w:hAnsi="宋体" w:eastAsia="宋体" w:cs="宋体"/>
          <w:bCs/>
          <w:kern w:val="0"/>
          <w:szCs w:val="21"/>
        </w:rPr>
      </w:pPr>
      <w:bookmarkStart w:id="651" w:name="_Toc6076"/>
      <w:bookmarkStart w:id="652" w:name="_Toc215505038"/>
      <w:r>
        <w:rPr>
          <w:rFonts w:hint="eastAsia" w:ascii="宋体" w:hAnsi="宋体" w:eastAsia="宋体" w:cs="宋体"/>
          <w:bCs/>
          <w:kern w:val="0"/>
          <w:szCs w:val="21"/>
        </w:rPr>
        <w:t>备注：</w:t>
      </w:r>
      <w:bookmarkEnd w:id="651"/>
      <w:bookmarkEnd w:id="652"/>
    </w:p>
    <w:p w14:paraId="631FCC41">
      <w:pPr>
        <w:tabs>
          <w:tab w:val="left" w:pos="567"/>
        </w:tabs>
        <w:autoSpaceDE w:val="0"/>
        <w:autoSpaceDN w:val="0"/>
        <w:adjustRightInd w:val="0"/>
        <w:spacing w:line="360" w:lineRule="auto"/>
        <w:ind w:firstLine="210" w:firstLineChars="100"/>
        <w:jc w:val="left"/>
        <w:outlineLvl w:val="9"/>
        <w:rPr>
          <w:rFonts w:ascii="宋体" w:hAnsi="宋体" w:eastAsia="宋体" w:cs="宋体"/>
          <w:bCs/>
          <w:kern w:val="0"/>
          <w:szCs w:val="21"/>
        </w:rPr>
      </w:pPr>
      <w:bookmarkStart w:id="653" w:name="_Toc215505039"/>
      <w:bookmarkStart w:id="654" w:name="_Toc13421"/>
      <w:r>
        <w:rPr>
          <w:rFonts w:hint="eastAsia" w:ascii="宋体" w:hAnsi="宋体" w:eastAsia="宋体" w:cs="宋体"/>
          <w:bCs/>
          <w:kern w:val="0"/>
          <w:szCs w:val="21"/>
        </w:rPr>
        <w:t>（1）本统计表及供货发票复印件应后附于合同复印件；</w:t>
      </w:r>
      <w:bookmarkEnd w:id="653"/>
      <w:bookmarkEnd w:id="654"/>
    </w:p>
    <w:p w14:paraId="55EBC702">
      <w:pPr>
        <w:tabs>
          <w:tab w:val="left" w:pos="567"/>
        </w:tabs>
        <w:autoSpaceDE w:val="0"/>
        <w:autoSpaceDN w:val="0"/>
        <w:adjustRightInd w:val="0"/>
        <w:spacing w:line="360" w:lineRule="auto"/>
        <w:ind w:left="430" w:leftChars="105" w:hanging="210" w:hangingChars="100"/>
        <w:jc w:val="left"/>
        <w:outlineLvl w:val="9"/>
        <w:rPr>
          <w:rFonts w:ascii="宋体" w:hAnsi="宋体" w:eastAsia="宋体" w:cs="宋体"/>
          <w:bCs/>
          <w:kern w:val="0"/>
          <w:szCs w:val="21"/>
        </w:rPr>
      </w:pPr>
      <w:bookmarkStart w:id="655" w:name="_Toc28449"/>
      <w:bookmarkStart w:id="656" w:name="_Toc215505040"/>
      <w:r>
        <w:rPr>
          <w:rFonts w:hint="eastAsia" w:ascii="宋体" w:hAnsi="宋体" w:eastAsia="宋体" w:cs="宋体"/>
          <w:bCs/>
          <w:kern w:val="0"/>
          <w:szCs w:val="21"/>
        </w:rPr>
        <w:t>（2）发票抬头应为合同买方，收款人应为</w:t>
      </w:r>
      <w:r>
        <w:rPr>
          <w:rFonts w:ascii="宋体" w:hAnsi="宋体" w:eastAsia="宋体" w:cs="宋体"/>
          <w:bCs/>
          <w:kern w:val="0"/>
          <w:szCs w:val="21"/>
        </w:rPr>
        <w:t>合同卖方</w:t>
      </w:r>
      <w:r>
        <w:rPr>
          <w:rFonts w:hint="eastAsia" w:ascii="宋体" w:hAnsi="宋体" w:eastAsia="宋体" w:cs="宋体"/>
          <w:bCs/>
          <w:kern w:val="0"/>
          <w:szCs w:val="21"/>
        </w:rPr>
        <w:t>，且发票名目应与合同约定内容一致，否则不计分。</w:t>
      </w:r>
      <w:bookmarkEnd w:id="655"/>
      <w:bookmarkEnd w:id="656"/>
    </w:p>
    <w:p w14:paraId="58FB974E">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p>
    <w:p w14:paraId="6CB8719A">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p>
    <w:p w14:paraId="7D13B03E">
      <w:pPr>
        <w:keepNext w:val="0"/>
        <w:keepLines w:val="0"/>
        <w:pageBreakBefore/>
        <w:widowControl w:val="0"/>
        <w:tabs>
          <w:tab w:val="left" w:pos="567"/>
        </w:tabs>
        <w:kinsoku/>
        <w:wordWrap/>
        <w:overflowPunct/>
        <w:topLinePunct w:val="0"/>
        <w:autoSpaceDE w:val="0"/>
        <w:autoSpaceDN w:val="0"/>
        <w:bidi w:val="0"/>
        <w:adjustRightInd w:val="0"/>
        <w:snapToGrid/>
        <w:spacing w:beforeLines="-2147483648" w:after="100" w:afterLines="-2147483648" w:afterAutospacing="1" w:line="360" w:lineRule="auto"/>
        <w:jc w:val="center"/>
        <w:textAlignment w:val="auto"/>
        <w:outlineLvl w:val="9"/>
        <w:rPr>
          <w:rFonts w:hint="default" w:ascii="宋体" w:hAnsi="宋体" w:eastAsia="宋体"/>
          <w:b/>
          <w:color w:val="auto"/>
          <w:sz w:val="30"/>
          <w:szCs w:val="30"/>
          <w:highlight w:val="none"/>
          <w:lang w:val="zh-CN"/>
        </w:rPr>
      </w:pPr>
      <w:r>
        <w:rPr>
          <w:rFonts w:hint="default" w:ascii="宋体" w:hAnsi="宋体" w:eastAsia="宋体"/>
          <w:b/>
          <w:color w:val="auto"/>
          <w:sz w:val="30"/>
          <w:szCs w:val="30"/>
          <w:highlight w:val="none"/>
          <w:lang w:val="zh-CN"/>
        </w:rPr>
        <w:t>（</w:t>
      </w:r>
      <w:r>
        <w:rPr>
          <w:rFonts w:hint="eastAsia" w:ascii="宋体" w:hAnsi="宋体" w:eastAsia="宋体"/>
          <w:b/>
          <w:color w:val="auto"/>
          <w:sz w:val="30"/>
          <w:szCs w:val="30"/>
          <w:highlight w:val="none"/>
          <w:lang w:val="en-US" w:eastAsia="zh-CN"/>
        </w:rPr>
        <w:t>2</w:t>
      </w:r>
      <w:r>
        <w:rPr>
          <w:rFonts w:hint="default" w:ascii="宋体" w:hAnsi="宋体" w:eastAsia="宋体"/>
          <w:b/>
          <w:color w:val="auto"/>
          <w:sz w:val="30"/>
          <w:szCs w:val="30"/>
          <w:highlight w:val="none"/>
          <w:lang w:val="zh-CN"/>
        </w:rPr>
        <w:t>）2023年1月1日以来所投车型</w:t>
      </w:r>
      <w:r>
        <w:rPr>
          <w:rFonts w:hint="default" w:ascii="宋体" w:hAnsi="宋体" w:eastAsia="宋体"/>
          <w:b/>
          <w:color w:val="auto"/>
          <w:sz w:val="30"/>
          <w:szCs w:val="30"/>
          <w:highlight w:val="none"/>
        </w:rPr>
        <w:t>的</w:t>
      </w:r>
      <w:r>
        <w:rPr>
          <w:rFonts w:hint="default" w:ascii="宋体" w:hAnsi="宋体" w:eastAsia="宋体"/>
          <w:b/>
          <w:color w:val="auto"/>
          <w:sz w:val="30"/>
          <w:szCs w:val="30"/>
          <w:highlight w:val="none"/>
          <w:lang w:val="zh-CN"/>
        </w:rPr>
        <w:t>后翻自卸式挂车的</w:t>
      </w:r>
      <w:r>
        <w:rPr>
          <w:rFonts w:hint="default" w:ascii="宋体" w:hAnsi="宋体" w:eastAsia="宋体"/>
          <w:b/>
          <w:color w:val="auto"/>
          <w:sz w:val="30"/>
          <w:szCs w:val="30"/>
          <w:highlight w:val="none"/>
        </w:rPr>
        <w:t>销售</w:t>
      </w:r>
      <w:r>
        <w:rPr>
          <w:rFonts w:hint="default" w:ascii="宋体" w:hAnsi="宋体" w:eastAsia="宋体"/>
          <w:b/>
          <w:color w:val="auto"/>
          <w:sz w:val="30"/>
          <w:szCs w:val="30"/>
          <w:highlight w:val="none"/>
          <w:lang w:val="zh-CN"/>
        </w:rPr>
        <w:t>业绩表</w:t>
      </w:r>
    </w:p>
    <w:p w14:paraId="302CE810">
      <w:pPr>
        <w:autoSpaceDE w:val="0"/>
        <w:autoSpaceDN w:val="0"/>
        <w:adjustRightInd w:val="0"/>
        <w:spacing w:beforeLines="0" w:afterLines="0" w:line="360" w:lineRule="auto"/>
        <w:jc w:val="center"/>
        <w:outlineLvl w:val="2"/>
        <w:rPr>
          <w:rFonts w:hint="default" w:ascii="宋体" w:hAnsi="宋体" w:eastAsia="宋体"/>
          <w:b/>
          <w:color w:val="auto"/>
          <w:sz w:val="30"/>
          <w:szCs w:val="30"/>
          <w:highlight w:val="none"/>
        </w:rPr>
      </w:pPr>
      <w:bookmarkStart w:id="657" w:name="_Toc11778"/>
      <w:r>
        <w:rPr>
          <w:rFonts w:hint="default" w:ascii="宋体" w:hAnsi="宋体" w:eastAsia="宋体"/>
          <w:b/>
          <w:color w:val="auto"/>
          <w:sz w:val="30"/>
          <w:szCs w:val="30"/>
          <w:highlight w:val="none"/>
          <w:lang w:val="zh-CN"/>
        </w:rPr>
        <w:t>（合同</w:t>
      </w:r>
      <w:r>
        <w:rPr>
          <w:rFonts w:hint="default" w:ascii="宋体" w:hAnsi="宋体" w:eastAsia="宋体"/>
          <w:b/>
          <w:color w:val="auto"/>
          <w:sz w:val="30"/>
          <w:szCs w:val="30"/>
          <w:highlight w:val="none"/>
        </w:rPr>
        <w:t>签订</w:t>
      </w:r>
      <w:r>
        <w:rPr>
          <w:rFonts w:hint="default" w:ascii="宋体" w:hAnsi="宋体" w:eastAsia="宋体"/>
          <w:b/>
          <w:color w:val="auto"/>
          <w:sz w:val="30"/>
          <w:szCs w:val="30"/>
          <w:highlight w:val="none"/>
          <w:lang w:val="zh-CN"/>
        </w:rPr>
        <w:t>日期为202</w:t>
      </w:r>
      <w:r>
        <w:rPr>
          <w:rFonts w:hint="default" w:ascii="宋体" w:hAnsi="宋体" w:eastAsia="宋体"/>
          <w:b/>
          <w:color w:val="auto"/>
          <w:sz w:val="30"/>
          <w:szCs w:val="30"/>
          <w:highlight w:val="none"/>
        </w:rPr>
        <w:t>3</w:t>
      </w:r>
      <w:r>
        <w:rPr>
          <w:rFonts w:hint="default" w:ascii="宋体" w:hAnsi="宋体" w:eastAsia="宋体"/>
          <w:b/>
          <w:color w:val="auto"/>
          <w:sz w:val="30"/>
          <w:szCs w:val="30"/>
          <w:highlight w:val="none"/>
          <w:lang w:val="zh-CN"/>
        </w:rPr>
        <w:t>年1月1日或以后，合同卖方须为投标人）</w:t>
      </w:r>
      <w:bookmarkEnd w:id="657"/>
    </w:p>
    <w:p w14:paraId="7E637629">
      <w:pPr>
        <w:autoSpaceDE w:val="0"/>
        <w:autoSpaceDN w:val="0"/>
        <w:adjustRightInd w:val="0"/>
        <w:spacing w:beforeLines="0" w:afterLines="0" w:line="360" w:lineRule="auto"/>
        <w:ind w:firstLine="602"/>
        <w:jc w:val="center"/>
        <w:rPr>
          <w:rFonts w:hint="default" w:ascii="宋体" w:hAnsi="宋体" w:eastAsia="宋体"/>
          <w:b/>
          <w:color w:val="auto"/>
          <w:sz w:val="30"/>
          <w:szCs w:val="30"/>
          <w:highlight w:val="none"/>
          <w:lang w:val="zh-CN"/>
        </w:rPr>
      </w:pPr>
    </w:p>
    <w:tbl>
      <w:tblPr>
        <w:tblStyle w:val="43"/>
        <w:tblW w:w="104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0"/>
        <w:gridCol w:w="1150"/>
        <w:gridCol w:w="993"/>
        <w:gridCol w:w="993"/>
        <w:gridCol w:w="1275"/>
        <w:gridCol w:w="1503"/>
        <w:gridCol w:w="975"/>
        <w:gridCol w:w="1121"/>
        <w:gridCol w:w="1110"/>
        <w:gridCol w:w="660"/>
      </w:tblGrid>
      <w:tr w14:paraId="14574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2A9F6D">
            <w:pPr>
              <w:autoSpaceDE w:val="0"/>
              <w:autoSpaceDN w:val="0"/>
              <w:adjustRightInd w:val="0"/>
              <w:spacing w:beforeLines="0" w:afterLines="0"/>
              <w:jc w:val="center"/>
              <w:rPr>
                <w:rFonts w:hint="default" w:ascii="宋体" w:hAnsi="宋体" w:eastAsia="宋体"/>
                <w:color w:val="auto"/>
                <w:kern w:val="0"/>
                <w:sz w:val="21"/>
                <w:szCs w:val="21"/>
                <w:highlight w:val="none"/>
              </w:rPr>
            </w:pPr>
            <w:r>
              <w:rPr>
                <w:rFonts w:hint="default" w:ascii="宋体" w:hAnsi="宋体" w:eastAsia="宋体" w:cs="宋体"/>
                <w:color w:val="auto"/>
                <w:sz w:val="21"/>
                <w:szCs w:val="21"/>
                <w:highlight w:val="none"/>
                <w:lang w:bidi="ar"/>
              </w:rPr>
              <w:t>序号</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ED179E">
            <w:pPr>
              <w:autoSpaceDE w:val="0"/>
              <w:autoSpaceDN w:val="0"/>
              <w:adjustRightInd w:val="0"/>
              <w:spacing w:beforeLines="0" w:afterLines="0"/>
              <w:jc w:val="center"/>
              <w:rPr>
                <w:rFonts w:hint="default" w:ascii="宋体" w:hAnsi="宋体" w:eastAsia="宋体"/>
                <w:color w:val="auto"/>
                <w:kern w:val="0"/>
                <w:sz w:val="21"/>
                <w:szCs w:val="21"/>
                <w:highlight w:val="none"/>
              </w:rPr>
            </w:pPr>
            <w:r>
              <w:rPr>
                <w:rFonts w:hint="default" w:ascii="宋体" w:hAnsi="宋体" w:eastAsia="宋体" w:cs="宋体"/>
                <w:color w:val="auto"/>
                <w:sz w:val="21"/>
                <w:szCs w:val="21"/>
                <w:highlight w:val="none"/>
                <w:lang w:bidi="ar"/>
              </w:rPr>
              <w:t>项目名称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9FB20C">
            <w:pPr>
              <w:autoSpaceDE w:val="0"/>
              <w:autoSpaceDN w:val="0"/>
              <w:adjustRightInd w:val="0"/>
              <w:spacing w:beforeLines="0" w:afterLines="0"/>
              <w:jc w:val="center"/>
              <w:rPr>
                <w:rFonts w:hint="default" w:ascii="宋体" w:hAnsi="宋体" w:eastAsia="宋体" w:cs="宋体"/>
                <w:color w:val="auto"/>
                <w:kern w:val="0"/>
                <w:sz w:val="21"/>
                <w:szCs w:val="21"/>
                <w:highlight w:val="none"/>
              </w:rPr>
            </w:pPr>
            <w:r>
              <w:rPr>
                <w:rFonts w:hint="default" w:ascii="宋体" w:hAnsi="宋体" w:eastAsia="宋体" w:cs="宋体"/>
                <w:color w:val="auto"/>
                <w:sz w:val="21"/>
                <w:szCs w:val="21"/>
                <w:highlight w:val="none"/>
              </w:rPr>
              <w:t>合同标的货物名称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0E7DF3">
            <w:pPr>
              <w:autoSpaceDE w:val="0"/>
              <w:autoSpaceDN w:val="0"/>
              <w:adjustRightInd w:val="0"/>
              <w:spacing w:beforeLines="0" w:afterLines="0"/>
              <w:jc w:val="center"/>
              <w:rPr>
                <w:rFonts w:hint="default" w:ascii="宋体" w:hAnsi="宋体" w:eastAsia="宋体"/>
                <w:color w:val="auto"/>
                <w:kern w:val="0"/>
                <w:sz w:val="21"/>
                <w:szCs w:val="21"/>
                <w:highlight w:val="none"/>
                <w:lang w:val="zh-CN"/>
              </w:rPr>
            </w:pPr>
            <w:r>
              <w:rPr>
                <w:rFonts w:hint="default" w:ascii="宋体" w:hAnsi="宋体" w:eastAsia="宋体" w:cs="宋体"/>
                <w:color w:val="auto"/>
                <w:sz w:val="21"/>
                <w:szCs w:val="21"/>
                <w:highlight w:val="none"/>
                <w:lang w:bidi="ar"/>
              </w:rPr>
              <w:t>合同标的货物品牌</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CE267C">
            <w:pPr>
              <w:autoSpaceDE w:val="0"/>
              <w:autoSpaceDN w:val="0"/>
              <w:adjustRightInd w:val="0"/>
              <w:spacing w:beforeLines="0" w:afterLines="0"/>
              <w:jc w:val="center"/>
              <w:rPr>
                <w:rFonts w:hint="default" w:ascii="宋体" w:hAnsi="宋体" w:eastAsia="宋体"/>
                <w:color w:val="auto"/>
                <w:kern w:val="0"/>
                <w:sz w:val="21"/>
                <w:szCs w:val="21"/>
                <w:highlight w:val="none"/>
                <w:lang w:val="zh-CN"/>
              </w:rPr>
            </w:pPr>
            <w:r>
              <w:rPr>
                <w:rFonts w:hint="default" w:ascii="宋体" w:hAnsi="宋体" w:eastAsia="宋体" w:cs="宋体"/>
                <w:color w:val="auto"/>
                <w:sz w:val="21"/>
                <w:szCs w:val="21"/>
                <w:highlight w:val="none"/>
                <w:lang w:bidi="ar"/>
              </w:rPr>
              <w:t>合同标的货物型号</w:t>
            </w: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7C5395">
            <w:pPr>
              <w:autoSpaceDE w:val="0"/>
              <w:autoSpaceDN w:val="0"/>
              <w:adjustRightInd w:val="0"/>
              <w:spacing w:beforeLines="0" w:afterLines="0"/>
              <w:jc w:val="center"/>
              <w:rPr>
                <w:rFonts w:hint="default" w:ascii="宋体" w:hAnsi="宋体" w:eastAsia="宋体" w:cs="宋体"/>
                <w:color w:val="auto"/>
                <w:sz w:val="21"/>
                <w:szCs w:val="21"/>
                <w:highlight w:val="none"/>
                <w:lang w:bidi="ar"/>
              </w:rPr>
            </w:pPr>
            <w:r>
              <w:rPr>
                <w:rFonts w:hint="default" w:ascii="宋体" w:hAnsi="宋体" w:eastAsia="宋体" w:cs="宋体"/>
                <w:color w:val="auto"/>
                <w:sz w:val="21"/>
                <w:szCs w:val="21"/>
                <w:highlight w:val="none"/>
                <w:lang w:bidi="ar"/>
              </w:rPr>
              <w:t>单项合同所投车型销售数量</w:t>
            </w:r>
          </w:p>
          <w:p w14:paraId="3EDBA709">
            <w:pPr>
              <w:autoSpaceDE w:val="0"/>
              <w:autoSpaceDN w:val="0"/>
              <w:adjustRightInd w:val="0"/>
              <w:spacing w:beforeLines="0" w:afterLines="0"/>
              <w:jc w:val="center"/>
              <w:rPr>
                <w:rFonts w:hint="default" w:ascii="宋体" w:hAnsi="宋体" w:eastAsia="宋体"/>
                <w:color w:val="auto"/>
                <w:kern w:val="0"/>
                <w:sz w:val="21"/>
                <w:szCs w:val="21"/>
                <w:highlight w:val="none"/>
              </w:rPr>
            </w:pPr>
            <w:r>
              <w:rPr>
                <w:rFonts w:hint="default" w:ascii="宋体" w:hAnsi="宋体" w:eastAsia="宋体" w:cs="宋体"/>
                <w:color w:val="auto"/>
                <w:sz w:val="21"/>
                <w:szCs w:val="21"/>
                <w:highlight w:val="none"/>
                <w:lang w:bidi="ar"/>
              </w:rPr>
              <w:t>（单位：辆）</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9636D3">
            <w:pPr>
              <w:autoSpaceDE w:val="0"/>
              <w:autoSpaceDN w:val="0"/>
              <w:adjustRightInd w:val="0"/>
              <w:spacing w:beforeLines="0" w:afterLines="0"/>
              <w:jc w:val="center"/>
              <w:rPr>
                <w:rFonts w:hint="default" w:ascii="宋体" w:hAnsi="宋体" w:eastAsia="宋体"/>
                <w:color w:val="auto"/>
                <w:kern w:val="0"/>
                <w:sz w:val="21"/>
                <w:szCs w:val="21"/>
                <w:highlight w:val="none"/>
              </w:rPr>
            </w:pPr>
            <w:r>
              <w:rPr>
                <w:rFonts w:hint="default" w:ascii="宋体" w:hAnsi="宋体" w:eastAsia="宋体" w:cs="宋体"/>
                <w:color w:val="auto"/>
                <w:sz w:val="21"/>
                <w:szCs w:val="21"/>
                <w:highlight w:val="none"/>
                <w:lang w:bidi="ar"/>
              </w:rPr>
              <w:t>合同签订日期</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A894F">
            <w:pPr>
              <w:autoSpaceDE w:val="0"/>
              <w:autoSpaceDN w:val="0"/>
              <w:adjustRightInd w:val="0"/>
              <w:spacing w:beforeLines="0" w:afterLines="0"/>
              <w:jc w:val="center"/>
              <w:rPr>
                <w:rFonts w:hint="default" w:ascii="宋体" w:hAnsi="宋体" w:eastAsia="宋体" w:cs="宋体"/>
                <w:color w:val="auto"/>
                <w:sz w:val="21"/>
                <w:szCs w:val="21"/>
                <w:highlight w:val="none"/>
                <w:lang w:bidi="ar"/>
              </w:rPr>
            </w:pPr>
            <w:r>
              <w:rPr>
                <w:rFonts w:hint="default" w:ascii="宋体" w:hAnsi="宋体" w:eastAsia="宋体" w:cs="宋体"/>
                <w:color w:val="auto"/>
                <w:sz w:val="21"/>
                <w:szCs w:val="21"/>
                <w:highlight w:val="none"/>
                <w:lang w:bidi="ar"/>
              </w:rPr>
              <w:t>卖方单位</w:t>
            </w:r>
          </w:p>
          <w:p w14:paraId="47AC9D92">
            <w:pPr>
              <w:autoSpaceDE w:val="0"/>
              <w:autoSpaceDN w:val="0"/>
              <w:adjustRightInd w:val="0"/>
              <w:spacing w:beforeLines="0" w:afterLines="0"/>
              <w:jc w:val="center"/>
              <w:rPr>
                <w:rFonts w:hint="default" w:ascii="宋体" w:hAnsi="宋体" w:eastAsia="宋体" w:cs="宋体"/>
                <w:color w:val="auto"/>
                <w:sz w:val="21"/>
                <w:szCs w:val="21"/>
                <w:highlight w:val="none"/>
                <w:lang w:bidi="ar"/>
              </w:rPr>
            </w:pPr>
            <w:r>
              <w:rPr>
                <w:rFonts w:hint="default" w:ascii="宋体" w:hAnsi="宋体" w:eastAsia="宋体" w:cs="宋体"/>
                <w:color w:val="auto"/>
                <w:sz w:val="21"/>
                <w:szCs w:val="21"/>
                <w:highlight w:val="none"/>
                <w:lang w:bidi="ar"/>
              </w:rPr>
              <w:t>名称</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7AC73F">
            <w:pPr>
              <w:autoSpaceDE w:val="0"/>
              <w:autoSpaceDN w:val="0"/>
              <w:adjustRightInd w:val="0"/>
              <w:spacing w:beforeLines="0" w:afterLines="0"/>
              <w:jc w:val="center"/>
              <w:rPr>
                <w:rFonts w:hint="default" w:ascii="宋体" w:hAnsi="宋体" w:eastAsia="宋体"/>
                <w:color w:val="auto"/>
                <w:kern w:val="0"/>
                <w:sz w:val="21"/>
                <w:szCs w:val="21"/>
                <w:highlight w:val="none"/>
              </w:rPr>
            </w:pPr>
            <w:r>
              <w:rPr>
                <w:rFonts w:hint="default" w:ascii="宋体" w:hAnsi="宋体" w:eastAsia="宋体" w:cs="宋体"/>
                <w:color w:val="auto"/>
                <w:sz w:val="21"/>
                <w:szCs w:val="21"/>
                <w:highlight w:val="none"/>
                <w:lang w:bidi="ar"/>
              </w:rPr>
              <w:t>买方单位电话及联系人</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3BCEAA">
            <w:pPr>
              <w:autoSpaceDE w:val="0"/>
              <w:autoSpaceDN w:val="0"/>
              <w:adjustRightInd w:val="0"/>
              <w:spacing w:beforeLines="0" w:afterLines="0"/>
              <w:jc w:val="center"/>
              <w:rPr>
                <w:rFonts w:hint="default" w:ascii="宋体" w:hAnsi="宋体" w:eastAsia="宋体"/>
                <w:color w:val="auto"/>
                <w:kern w:val="0"/>
                <w:sz w:val="21"/>
                <w:szCs w:val="21"/>
                <w:highlight w:val="none"/>
              </w:rPr>
            </w:pPr>
            <w:r>
              <w:rPr>
                <w:rFonts w:hint="default" w:ascii="宋体" w:hAnsi="宋体" w:eastAsia="宋体"/>
                <w:color w:val="auto"/>
                <w:kern w:val="0"/>
                <w:sz w:val="21"/>
                <w:szCs w:val="21"/>
                <w:highlight w:val="none"/>
                <w:lang w:val="zh-CN"/>
              </w:rPr>
              <w:t>备注</w:t>
            </w:r>
          </w:p>
        </w:tc>
      </w:tr>
      <w:tr w14:paraId="5BEC2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4D33A3">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lang w:val="zh-CN"/>
              </w:rPr>
            </w:pPr>
            <w:r>
              <w:rPr>
                <w:rFonts w:hint="default" w:ascii="宋体" w:hAnsi="宋体" w:eastAsia="宋体"/>
                <w:color w:val="auto"/>
                <w:kern w:val="0"/>
                <w:sz w:val="21"/>
                <w:szCs w:val="21"/>
                <w:highlight w:val="none"/>
                <w:lang w:val="zh-CN"/>
              </w:rPr>
              <w:t>1</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257417">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5734FF">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96EC0F">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06F05F">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E2C800">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EFE07B">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F50B9C">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A809F8">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68845B">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r>
      <w:tr w14:paraId="2C4E4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54916">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lang w:val="zh-CN"/>
              </w:rPr>
            </w:pPr>
            <w:r>
              <w:rPr>
                <w:rFonts w:hint="default" w:ascii="宋体" w:hAnsi="宋体" w:eastAsia="宋体"/>
                <w:color w:val="auto"/>
                <w:kern w:val="0"/>
                <w:sz w:val="21"/>
                <w:szCs w:val="21"/>
                <w:highlight w:val="none"/>
                <w:lang w:val="zh-CN"/>
              </w:rPr>
              <w:t>2</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14E709">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7F05E">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8CD9C9">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73B4CB">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B2C55B">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F4C4D2">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DA8FB8">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ACEFEA">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CA0C8F">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r>
      <w:tr w14:paraId="3A7EF6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616F22">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lang w:val="zh-CN"/>
              </w:rPr>
            </w:pPr>
            <w:r>
              <w:rPr>
                <w:rFonts w:hint="default" w:ascii="宋体" w:hAnsi="宋体" w:eastAsia="宋体"/>
                <w:color w:val="auto"/>
                <w:kern w:val="0"/>
                <w:sz w:val="21"/>
                <w:szCs w:val="21"/>
                <w:highlight w:val="none"/>
                <w:lang w:val="zh-CN"/>
              </w:rPr>
              <w:t>3</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3BBA6C">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A79269">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E73C3D">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D2E423">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DFC3B7">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A1D9AE">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1855A8">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952FB6">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D9C55E">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r>
      <w:tr w14:paraId="3D67F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A53157">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r>
              <w:rPr>
                <w:rFonts w:hint="default" w:ascii="宋体" w:hAnsi="宋体" w:eastAsia="宋体" w:cs="Courier New"/>
                <w:color w:val="auto"/>
                <w:kern w:val="0"/>
                <w:sz w:val="21"/>
                <w:szCs w:val="21"/>
                <w:highlight w:val="none"/>
              </w:rPr>
              <w:t>…</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9EAF68">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B83526">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D83458">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4100E2">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B06471">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DA2360">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532EF4">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897B18">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8D5238">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r>
      <w:tr w14:paraId="0F94C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7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B286D5C">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r>
              <w:rPr>
                <w:rFonts w:hint="default" w:ascii="宋体" w:hAnsi="宋体" w:eastAsia="宋体"/>
                <w:color w:val="auto"/>
                <w:kern w:val="0"/>
                <w:sz w:val="21"/>
                <w:szCs w:val="21"/>
                <w:highlight w:val="none"/>
              </w:rPr>
              <w:t>合计</w:t>
            </w: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90CC3">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p>
        </w:tc>
        <w:tc>
          <w:tcPr>
            <w:tcW w:w="386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2CBE57A">
            <w:pPr>
              <w:autoSpaceDE w:val="0"/>
              <w:autoSpaceDN w:val="0"/>
              <w:adjustRightInd w:val="0"/>
              <w:spacing w:beforeLines="0" w:afterLines="0" w:line="360" w:lineRule="auto"/>
              <w:jc w:val="center"/>
              <w:rPr>
                <w:rFonts w:hint="default" w:ascii="宋体" w:hAnsi="宋体" w:eastAsia="宋体"/>
                <w:color w:val="auto"/>
                <w:kern w:val="0"/>
                <w:sz w:val="21"/>
                <w:szCs w:val="21"/>
                <w:highlight w:val="none"/>
              </w:rPr>
            </w:pPr>
            <w:r>
              <w:rPr>
                <w:rFonts w:hint="default" w:ascii="宋体" w:hAnsi="宋体" w:eastAsia="宋体"/>
                <w:color w:val="auto"/>
                <w:kern w:val="0"/>
                <w:sz w:val="21"/>
                <w:szCs w:val="21"/>
                <w:highlight w:val="none"/>
              </w:rPr>
              <w:t>/</w:t>
            </w:r>
          </w:p>
        </w:tc>
      </w:tr>
    </w:tbl>
    <w:p w14:paraId="15D80901">
      <w:pPr>
        <w:autoSpaceDE w:val="0"/>
        <w:autoSpaceDN w:val="0"/>
        <w:adjustRightInd w:val="0"/>
        <w:snapToGrid w:val="0"/>
        <w:spacing w:beforeLines="0" w:afterLines="0" w:line="360" w:lineRule="auto"/>
        <w:ind w:left="0" w:leftChars="0" w:firstLine="0" w:firstLineChars="0"/>
        <w:jc w:val="left"/>
        <w:rPr>
          <w:rFonts w:hint="default" w:ascii="宋体" w:hAnsi="宋体" w:eastAsia="宋体"/>
          <w:color w:val="auto"/>
          <w:sz w:val="21"/>
          <w:szCs w:val="24"/>
          <w:highlight w:val="none"/>
          <w:lang w:val="zh-CN"/>
        </w:rPr>
      </w:pPr>
    </w:p>
    <w:p w14:paraId="3D455E36">
      <w:pPr>
        <w:autoSpaceDE w:val="0"/>
        <w:autoSpaceDN w:val="0"/>
        <w:adjustRightInd w:val="0"/>
        <w:snapToGrid w:val="0"/>
        <w:spacing w:beforeLines="0" w:afterLines="0" w:line="360" w:lineRule="auto"/>
        <w:ind w:left="481" w:leftChars="-41" w:hanging="567" w:hangingChars="270"/>
        <w:jc w:val="left"/>
        <w:rPr>
          <w:rFonts w:hint="default" w:ascii="宋体" w:hAnsi="宋体" w:eastAsia="宋体"/>
          <w:color w:val="auto"/>
          <w:sz w:val="21"/>
          <w:szCs w:val="24"/>
          <w:highlight w:val="none"/>
          <w:lang w:val="zh-CN"/>
        </w:rPr>
      </w:pPr>
      <w:r>
        <w:rPr>
          <w:rFonts w:hint="default" w:ascii="宋体" w:hAnsi="宋体" w:eastAsia="宋体"/>
          <w:color w:val="auto"/>
          <w:sz w:val="21"/>
          <w:szCs w:val="24"/>
          <w:highlight w:val="none"/>
          <w:lang w:val="zh-CN"/>
        </w:rPr>
        <w:t>备注：</w:t>
      </w:r>
    </w:p>
    <w:p w14:paraId="7C4FA0EE">
      <w:pPr>
        <w:autoSpaceDE w:val="0"/>
        <w:autoSpaceDN w:val="0"/>
        <w:adjustRightInd w:val="0"/>
        <w:snapToGrid w:val="0"/>
        <w:spacing w:beforeLines="0" w:afterLines="0" w:line="360" w:lineRule="auto"/>
        <w:ind w:left="481" w:leftChars="-41" w:hanging="567" w:hangingChars="270"/>
        <w:jc w:val="left"/>
        <w:rPr>
          <w:rFonts w:hint="default" w:ascii="宋体" w:hAnsi="宋体" w:eastAsia="宋体"/>
          <w:color w:val="auto"/>
          <w:sz w:val="21"/>
          <w:szCs w:val="24"/>
          <w:highlight w:val="none"/>
          <w:lang w:val="zh-CN"/>
        </w:rPr>
      </w:pPr>
      <w:r>
        <w:rPr>
          <w:rFonts w:hint="default" w:ascii="宋体" w:hAnsi="宋体" w:eastAsia="宋体"/>
          <w:color w:val="auto"/>
          <w:sz w:val="21"/>
          <w:szCs w:val="24"/>
          <w:highlight w:val="none"/>
          <w:lang w:val="zh-CN"/>
        </w:rPr>
        <w:t>（1）业绩按单项合同所投车型销售数量从多到少的方式排列；</w:t>
      </w:r>
      <w:r>
        <w:rPr>
          <w:rFonts w:hint="default" w:ascii="宋体" w:hAnsi="宋体" w:eastAsia="宋体"/>
          <w:b/>
          <w:color w:val="auto"/>
          <w:sz w:val="21"/>
          <w:szCs w:val="24"/>
          <w:highlight w:val="none"/>
          <w:lang w:val="zh-CN"/>
        </w:rPr>
        <w:t>同一个单项合同的业绩可以同时在资格业绩和评分业绩重复放置</w:t>
      </w:r>
      <w:r>
        <w:rPr>
          <w:rFonts w:hint="default" w:ascii="宋体" w:hAnsi="宋体" w:eastAsia="宋体"/>
          <w:color w:val="auto"/>
          <w:sz w:val="21"/>
          <w:szCs w:val="24"/>
          <w:highlight w:val="none"/>
          <w:lang w:val="zh-CN"/>
        </w:rPr>
        <w:t>；</w:t>
      </w:r>
    </w:p>
    <w:p w14:paraId="26577ACE">
      <w:pPr>
        <w:autoSpaceDE w:val="0"/>
        <w:autoSpaceDN w:val="0"/>
        <w:adjustRightInd w:val="0"/>
        <w:snapToGrid w:val="0"/>
        <w:spacing w:beforeLines="0" w:afterLines="0" w:line="360" w:lineRule="auto"/>
        <w:ind w:left="481" w:leftChars="-41" w:hanging="567" w:hangingChars="270"/>
        <w:jc w:val="left"/>
        <w:rPr>
          <w:rFonts w:hint="default" w:ascii="宋体" w:hAnsi="宋体" w:eastAsia="宋体"/>
          <w:color w:val="auto"/>
          <w:sz w:val="21"/>
          <w:szCs w:val="24"/>
          <w:highlight w:val="none"/>
          <w:lang w:val="zh-CN"/>
        </w:rPr>
      </w:pPr>
      <w:r>
        <w:rPr>
          <w:rFonts w:hint="default" w:ascii="宋体" w:hAnsi="宋体" w:eastAsia="宋体"/>
          <w:color w:val="auto"/>
          <w:sz w:val="21"/>
          <w:szCs w:val="24"/>
          <w:highlight w:val="none"/>
          <w:lang w:val="zh-CN"/>
        </w:rPr>
        <w:t>（</w:t>
      </w:r>
      <w:r>
        <w:rPr>
          <w:rFonts w:hint="default" w:ascii="宋体" w:hAnsi="宋体" w:eastAsia="宋体"/>
          <w:color w:val="auto"/>
          <w:sz w:val="21"/>
          <w:szCs w:val="24"/>
          <w:highlight w:val="none"/>
        </w:rPr>
        <w:t>2</w:t>
      </w:r>
      <w:r>
        <w:rPr>
          <w:rFonts w:hint="default" w:ascii="宋体" w:hAnsi="宋体" w:eastAsia="宋体"/>
          <w:color w:val="auto"/>
          <w:sz w:val="21"/>
          <w:szCs w:val="24"/>
          <w:highlight w:val="none"/>
          <w:lang w:val="zh-CN"/>
        </w:rPr>
        <w:t>）业绩须附供货合同原件复印件及每份合同提供不低于该合同销售数量10%的销售发票复印件，</w:t>
      </w:r>
      <w:r>
        <w:rPr>
          <w:rFonts w:hint="default" w:ascii="宋体" w:hAnsi="宋体" w:eastAsia="宋体" w:cs="宋体"/>
          <w:b/>
          <w:color w:val="auto"/>
          <w:sz w:val="21"/>
          <w:szCs w:val="21"/>
          <w:highlight w:val="none"/>
          <w:lang w:bidi="ar"/>
        </w:rPr>
        <w:t>否则不得分</w:t>
      </w:r>
      <w:r>
        <w:rPr>
          <w:rFonts w:hint="default" w:ascii="宋体" w:hAnsi="宋体" w:eastAsia="宋体"/>
          <w:color w:val="auto"/>
          <w:sz w:val="21"/>
          <w:szCs w:val="24"/>
          <w:highlight w:val="none"/>
          <w:lang w:val="zh-CN"/>
        </w:rPr>
        <w:t>；</w:t>
      </w:r>
    </w:p>
    <w:p w14:paraId="4232B65A">
      <w:pPr>
        <w:autoSpaceDE w:val="0"/>
        <w:autoSpaceDN w:val="0"/>
        <w:adjustRightInd w:val="0"/>
        <w:snapToGrid w:val="0"/>
        <w:spacing w:beforeLines="0" w:afterLines="0" w:line="360" w:lineRule="auto"/>
        <w:ind w:left="481" w:leftChars="-41" w:hanging="567" w:hangingChars="270"/>
        <w:jc w:val="left"/>
        <w:rPr>
          <w:rFonts w:hint="default" w:ascii="宋体" w:hAnsi="宋体" w:eastAsia="宋体"/>
          <w:color w:val="auto"/>
          <w:sz w:val="21"/>
          <w:szCs w:val="24"/>
          <w:highlight w:val="none"/>
          <w:lang w:val="zh-CN"/>
        </w:rPr>
      </w:pPr>
      <w:r>
        <w:rPr>
          <w:rFonts w:hint="default" w:ascii="宋体" w:hAnsi="宋体" w:eastAsia="宋体"/>
          <w:color w:val="auto"/>
          <w:sz w:val="21"/>
          <w:szCs w:val="24"/>
          <w:highlight w:val="none"/>
          <w:lang w:val="zh-CN"/>
        </w:rPr>
        <w:t>（</w:t>
      </w:r>
      <w:r>
        <w:rPr>
          <w:rFonts w:hint="default" w:ascii="宋体" w:hAnsi="宋体" w:eastAsia="宋体"/>
          <w:color w:val="auto"/>
          <w:sz w:val="21"/>
          <w:szCs w:val="24"/>
          <w:highlight w:val="none"/>
        </w:rPr>
        <w:t>3</w:t>
      </w:r>
      <w:r>
        <w:rPr>
          <w:rFonts w:hint="default" w:ascii="宋体" w:hAnsi="宋体" w:eastAsia="宋体"/>
          <w:color w:val="auto"/>
          <w:sz w:val="21"/>
          <w:szCs w:val="24"/>
          <w:highlight w:val="none"/>
          <w:lang w:val="zh-CN"/>
        </w:rPr>
        <w:t>）</w:t>
      </w:r>
      <w:r>
        <w:rPr>
          <w:rFonts w:hint="default" w:ascii="宋体" w:hAnsi="宋体" w:eastAsia="宋体" w:cs="宋体"/>
          <w:color w:val="auto"/>
          <w:sz w:val="21"/>
          <w:szCs w:val="21"/>
          <w:highlight w:val="none"/>
          <w:lang w:val="zh-CN"/>
        </w:rPr>
        <w:t>若合同无法</w:t>
      </w:r>
      <w:r>
        <w:rPr>
          <w:rFonts w:hint="default" w:ascii="宋体" w:hAnsi="宋体" w:eastAsia="宋体"/>
          <w:color w:val="auto"/>
          <w:sz w:val="21"/>
          <w:szCs w:val="24"/>
          <w:highlight w:val="none"/>
          <w:lang w:val="zh-CN"/>
        </w:rPr>
        <w:t>反映评分条件（合同签订日期为2023年1月1日或以后、合同标的必须为所投车型的后翻自卸式挂车、销售数量）的，还需同时提供合同买方出具的书面补充情况说明文件原件复印件作为辅助证明（补充情况说明文件原件复印件能显示合同买方公章），否则不得分；</w:t>
      </w:r>
    </w:p>
    <w:p w14:paraId="110788F6">
      <w:pPr>
        <w:autoSpaceDE w:val="0"/>
        <w:autoSpaceDN w:val="0"/>
        <w:adjustRightInd w:val="0"/>
        <w:snapToGrid w:val="0"/>
        <w:spacing w:beforeLines="0" w:afterLines="0" w:line="360" w:lineRule="auto"/>
        <w:ind w:left="481" w:leftChars="-41" w:hanging="567" w:hangingChars="270"/>
        <w:jc w:val="left"/>
        <w:rPr>
          <w:rFonts w:hint="default" w:ascii="宋体" w:hAnsi="宋体" w:eastAsia="宋体"/>
          <w:color w:val="auto"/>
          <w:sz w:val="21"/>
          <w:szCs w:val="24"/>
          <w:highlight w:val="none"/>
          <w:lang w:val="zh-CN"/>
        </w:rPr>
      </w:pPr>
      <w:r>
        <w:rPr>
          <w:rFonts w:hint="default" w:ascii="宋体" w:hAnsi="宋体" w:eastAsia="宋体"/>
          <w:color w:val="auto"/>
          <w:sz w:val="21"/>
          <w:szCs w:val="24"/>
          <w:highlight w:val="none"/>
          <w:lang w:val="zh-CN"/>
        </w:rPr>
        <w:t>（</w:t>
      </w:r>
      <w:r>
        <w:rPr>
          <w:rFonts w:hint="default" w:ascii="宋体" w:hAnsi="宋体" w:eastAsia="宋体"/>
          <w:color w:val="auto"/>
          <w:sz w:val="21"/>
          <w:szCs w:val="24"/>
          <w:highlight w:val="none"/>
        </w:rPr>
        <w:t>4</w:t>
      </w:r>
      <w:r>
        <w:rPr>
          <w:rFonts w:hint="default" w:ascii="宋体" w:hAnsi="宋体" w:eastAsia="宋体"/>
          <w:color w:val="auto"/>
          <w:sz w:val="21"/>
          <w:szCs w:val="24"/>
          <w:highlight w:val="none"/>
          <w:lang w:val="zh-CN"/>
        </w:rPr>
        <w:t>）上述单项合同销售数量为所投车型后翻自卸式挂车销售数量，若为单项合同中包含所投车型后翻自卸式挂车的多个版本产品的，则该合同的销售数量为所投车型后翻自卸式挂车各版本产品累计供货数量。若合同不能体现所投车型后翻自卸式挂车销售数量的，还需同时提供合同买方出具的书面补充情况说明文件原件复印件作为辅助证明（补充情况说明文件原件复印件能显示合同买方公章）；</w:t>
      </w:r>
    </w:p>
    <w:p w14:paraId="13EEDEFC">
      <w:pPr>
        <w:autoSpaceDE w:val="0"/>
        <w:autoSpaceDN w:val="0"/>
        <w:adjustRightInd w:val="0"/>
        <w:snapToGrid w:val="0"/>
        <w:spacing w:beforeLines="0" w:afterLines="0" w:line="360" w:lineRule="auto"/>
        <w:ind w:left="481" w:leftChars="-41" w:hanging="567" w:hangingChars="270"/>
        <w:jc w:val="left"/>
        <w:rPr>
          <w:rFonts w:hint="eastAsia"/>
          <w:color w:val="auto"/>
          <w:sz w:val="21"/>
          <w:szCs w:val="22"/>
          <w:highlight w:val="none"/>
        </w:rPr>
      </w:pPr>
      <w:r>
        <w:rPr>
          <w:rFonts w:hint="default" w:ascii="宋体" w:hAnsi="宋体" w:eastAsia="宋体" w:cs="宋体"/>
          <w:color w:val="auto"/>
          <w:sz w:val="21"/>
          <w:szCs w:val="22"/>
          <w:highlight w:val="none"/>
        </w:rPr>
        <w:t>（5）</w:t>
      </w:r>
      <w:r>
        <w:rPr>
          <w:rFonts w:hint="default" w:ascii="宋体" w:hAnsi="宋体" w:eastAsia="宋体" w:cs="宋体"/>
          <w:color w:val="auto"/>
          <w:sz w:val="21"/>
          <w:szCs w:val="22"/>
          <w:highlight w:val="none"/>
          <w:lang w:val="en-US" w:eastAsia="zh-CN"/>
        </w:rPr>
        <w:t>同时满足上述（1）（2）评审要求的业绩可同时在对应评审项中分别得分；</w:t>
      </w:r>
    </w:p>
    <w:p w14:paraId="1F6A1CDA">
      <w:pPr>
        <w:autoSpaceDE w:val="0"/>
        <w:autoSpaceDN w:val="0"/>
        <w:adjustRightInd w:val="0"/>
        <w:snapToGrid w:val="0"/>
        <w:spacing w:beforeLines="0" w:afterLines="0" w:line="360" w:lineRule="auto"/>
        <w:ind w:left="481" w:leftChars="-41" w:hanging="567" w:hangingChars="270"/>
        <w:jc w:val="left"/>
        <w:rPr>
          <w:rFonts w:hint="default" w:ascii="宋体" w:hAnsi="宋体" w:eastAsia="宋体" w:cs="宋体"/>
          <w:color w:val="auto"/>
          <w:kern w:val="0"/>
          <w:sz w:val="21"/>
          <w:szCs w:val="21"/>
          <w:highlight w:val="none"/>
        </w:rPr>
      </w:pPr>
      <w:r>
        <w:rPr>
          <w:rFonts w:hint="default" w:ascii="宋体" w:hAnsi="宋体" w:eastAsia="宋体"/>
          <w:color w:val="auto"/>
          <w:sz w:val="21"/>
          <w:szCs w:val="24"/>
          <w:highlight w:val="none"/>
          <w:lang w:val="zh-CN"/>
        </w:rPr>
        <w:t>（</w:t>
      </w:r>
      <w:r>
        <w:rPr>
          <w:rFonts w:hint="default" w:ascii="宋体" w:hAnsi="宋体" w:eastAsia="宋体"/>
          <w:color w:val="auto"/>
          <w:sz w:val="21"/>
          <w:szCs w:val="24"/>
          <w:highlight w:val="none"/>
        </w:rPr>
        <w:t>6</w:t>
      </w:r>
      <w:r>
        <w:rPr>
          <w:rFonts w:hint="default" w:ascii="宋体" w:hAnsi="宋体" w:eastAsia="宋体"/>
          <w:color w:val="auto"/>
          <w:sz w:val="21"/>
          <w:szCs w:val="24"/>
          <w:highlight w:val="none"/>
          <w:lang w:val="zh-CN"/>
        </w:rPr>
        <w:t>）</w:t>
      </w:r>
      <w:r>
        <w:rPr>
          <w:rFonts w:hint="default" w:ascii="宋体" w:hAnsi="宋体" w:eastAsia="宋体"/>
          <w:b/>
          <w:color w:val="auto"/>
          <w:sz w:val="21"/>
          <w:szCs w:val="24"/>
          <w:highlight w:val="none"/>
          <w:lang w:val="zh-CN"/>
        </w:rPr>
        <w:t>未按上述要求在此格式下提供证明材料的业绩，或在此格式下所附材料无法证明填报项目符合本项评分要求的业绩，在评标时将不予考虑</w:t>
      </w:r>
      <w:r>
        <w:rPr>
          <w:rFonts w:hint="default" w:ascii="宋体" w:hAnsi="宋体" w:eastAsia="宋体"/>
          <w:b/>
          <w:color w:val="auto"/>
          <w:kern w:val="0"/>
          <w:sz w:val="21"/>
          <w:szCs w:val="21"/>
          <w:highlight w:val="none"/>
        </w:rPr>
        <w:t>。</w:t>
      </w:r>
    </w:p>
    <w:p w14:paraId="7AB4A0F6">
      <w:pPr>
        <w:autoSpaceDE w:val="0"/>
        <w:autoSpaceDN w:val="0"/>
        <w:adjustRightInd w:val="0"/>
        <w:spacing w:beforeLines="0" w:afterLines="0" w:line="360" w:lineRule="auto"/>
        <w:ind w:firstLine="5040" w:firstLineChars="2400"/>
        <w:jc w:val="left"/>
        <w:rPr>
          <w:rFonts w:hint="default" w:ascii="宋体" w:hAnsi="宋体" w:eastAsia="宋体"/>
          <w:color w:val="auto"/>
          <w:kern w:val="0"/>
          <w:sz w:val="21"/>
          <w:szCs w:val="21"/>
          <w:highlight w:val="none"/>
        </w:rPr>
      </w:pPr>
      <w:r>
        <w:rPr>
          <w:rFonts w:hint="default" w:ascii="宋体" w:hAnsi="宋体" w:eastAsia="宋体"/>
          <w:color w:val="auto"/>
          <w:sz w:val="21"/>
          <w:szCs w:val="24"/>
          <w:highlight w:val="none"/>
          <w:lang w:val="zh-CN"/>
        </w:rPr>
        <w:t>投标人：（加盖投标人法人公章）</w:t>
      </w:r>
    </w:p>
    <w:p w14:paraId="30382002">
      <w:pPr>
        <w:autoSpaceDE w:val="0"/>
        <w:autoSpaceDN w:val="0"/>
        <w:adjustRightInd w:val="0"/>
        <w:spacing w:beforeLines="0" w:afterLines="0" w:line="360" w:lineRule="auto"/>
        <w:ind w:firstLine="5040" w:firstLineChars="2400"/>
        <w:jc w:val="left"/>
        <w:rPr>
          <w:rFonts w:hint="default" w:ascii="宋体" w:hAnsi="宋体" w:eastAsia="宋体"/>
          <w:color w:val="auto"/>
          <w:sz w:val="21"/>
          <w:szCs w:val="24"/>
          <w:highlight w:val="none"/>
          <w:lang w:val="zh-CN"/>
        </w:rPr>
      </w:pPr>
      <w:r>
        <w:rPr>
          <w:rFonts w:hint="default" w:ascii="宋体" w:hAnsi="宋体" w:eastAsia="宋体"/>
          <w:color w:val="auto"/>
          <w:sz w:val="21"/>
          <w:szCs w:val="24"/>
          <w:highlight w:val="none"/>
          <w:lang w:val="zh-CN"/>
        </w:rPr>
        <w:t>日期：   年   月   日</w:t>
      </w:r>
    </w:p>
    <w:p w14:paraId="50BE497C">
      <w:pPr>
        <w:tabs>
          <w:tab w:val="left" w:pos="567"/>
        </w:tabs>
        <w:autoSpaceDE w:val="0"/>
        <w:autoSpaceDN w:val="0"/>
        <w:adjustRightInd w:val="0"/>
        <w:spacing w:line="360" w:lineRule="auto"/>
        <w:jc w:val="left"/>
        <w:outlineLvl w:val="9"/>
        <w:rPr>
          <w:rFonts w:ascii="宋体" w:hAnsi="宋体" w:eastAsia="宋体" w:cs="宋体"/>
          <w:b/>
          <w:kern w:val="0"/>
          <w:sz w:val="32"/>
          <w:szCs w:val="32"/>
          <w:lang w:val="zh-CN"/>
        </w:rPr>
      </w:pPr>
      <w:r>
        <w:rPr>
          <w:rFonts w:hint="eastAsia" w:ascii="宋体" w:hAnsi="宋体" w:eastAsia="宋体" w:cs="宋体"/>
          <w:b/>
          <w:kern w:val="0"/>
          <w:sz w:val="32"/>
          <w:szCs w:val="32"/>
          <w:lang w:val="zh-CN"/>
        </w:rPr>
        <w:t>附表：已供货产品发票金额统计表【注:每份合同提供一份统计表】</w:t>
      </w:r>
    </w:p>
    <w:tbl>
      <w:tblPr>
        <w:tblStyle w:val="43"/>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2978"/>
        <w:gridCol w:w="1640"/>
        <w:gridCol w:w="1274"/>
        <w:gridCol w:w="1558"/>
        <w:gridCol w:w="1241"/>
        <w:gridCol w:w="14"/>
      </w:tblGrid>
      <w:tr w14:paraId="6DB7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57" w:type="dxa"/>
            <w:gridSpan w:val="2"/>
            <w:vAlign w:val="center"/>
          </w:tcPr>
          <w:p w14:paraId="2BB3D768">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项目名称</w:t>
            </w:r>
          </w:p>
        </w:tc>
        <w:tc>
          <w:tcPr>
            <w:tcW w:w="5727" w:type="dxa"/>
            <w:gridSpan w:val="5"/>
            <w:vAlign w:val="center"/>
          </w:tcPr>
          <w:p w14:paraId="551E134F">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r>
      <w:tr w14:paraId="7E00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7" w:type="dxa"/>
            <w:gridSpan w:val="2"/>
            <w:vAlign w:val="center"/>
          </w:tcPr>
          <w:p w14:paraId="633CBD37">
            <w:pPr>
              <w:widowControl w:val="0"/>
              <w:snapToGrid w:val="0"/>
              <w:spacing w:line="360" w:lineRule="auto"/>
              <w:ind w:left="0" w:leftChars="0"/>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合同签订日期</w:t>
            </w:r>
          </w:p>
        </w:tc>
        <w:tc>
          <w:tcPr>
            <w:tcW w:w="5727" w:type="dxa"/>
            <w:gridSpan w:val="5"/>
            <w:vAlign w:val="center"/>
          </w:tcPr>
          <w:p w14:paraId="6DB93302">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r>
      <w:tr w14:paraId="3AB0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7" w:type="dxa"/>
            <w:gridSpan w:val="2"/>
            <w:vAlign w:val="center"/>
          </w:tcPr>
          <w:p w14:paraId="05E12FAB">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发票抬头（</w:t>
            </w:r>
            <w:r>
              <w:rPr>
                <w:rFonts w:hint="eastAsia" w:ascii="宋体" w:hAnsi="宋体" w:eastAsia="宋体" w:cs="Times New Roman"/>
                <w:kern w:val="2"/>
                <w:sz w:val="21"/>
                <w:szCs w:val="20"/>
                <w:lang w:val="en-US" w:eastAsia="zh-CN" w:bidi="ar-SA"/>
              </w:rPr>
              <w:t>合同买方）</w:t>
            </w:r>
          </w:p>
        </w:tc>
        <w:tc>
          <w:tcPr>
            <w:tcW w:w="5727" w:type="dxa"/>
            <w:gridSpan w:val="5"/>
            <w:vAlign w:val="center"/>
          </w:tcPr>
          <w:p w14:paraId="01D37C18">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r>
      <w:tr w14:paraId="6B0C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1079" w:type="dxa"/>
            <w:vAlign w:val="center"/>
          </w:tcPr>
          <w:p w14:paraId="5919725F">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序号</w:t>
            </w:r>
          </w:p>
        </w:tc>
        <w:tc>
          <w:tcPr>
            <w:tcW w:w="2978" w:type="dxa"/>
            <w:vAlign w:val="center"/>
          </w:tcPr>
          <w:p w14:paraId="46997972">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发票名目</w:t>
            </w:r>
          </w:p>
        </w:tc>
        <w:tc>
          <w:tcPr>
            <w:tcW w:w="1640" w:type="dxa"/>
            <w:vAlign w:val="center"/>
          </w:tcPr>
          <w:p w14:paraId="0B7A98BE">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所投车型销售数量（单位：辆）</w:t>
            </w:r>
          </w:p>
        </w:tc>
        <w:tc>
          <w:tcPr>
            <w:tcW w:w="1274" w:type="dxa"/>
            <w:vAlign w:val="center"/>
          </w:tcPr>
          <w:p w14:paraId="4D8E505B">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发票号码</w:t>
            </w:r>
          </w:p>
        </w:tc>
        <w:tc>
          <w:tcPr>
            <w:tcW w:w="1558" w:type="dxa"/>
            <w:vAlign w:val="center"/>
          </w:tcPr>
          <w:p w14:paraId="65CC0B3F">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发票所属时期</w:t>
            </w:r>
          </w:p>
        </w:tc>
        <w:tc>
          <w:tcPr>
            <w:tcW w:w="1241" w:type="dxa"/>
            <w:vAlign w:val="center"/>
          </w:tcPr>
          <w:p w14:paraId="4D047AF0">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备注</w:t>
            </w:r>
          </w:p>
        </w:tc>
      </w:tr>
      <w:tr w14:paraId="2910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1079" w:type="dxa"/>
            <w:vAlign w:val="center"/>
          </w:tcPr>
          <w:p w14:paraId="50EB1C38">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1</w:t>
            </w:r>
          </w:p>
        </w:tc>
        <w:tc>
          <w:tcPr>
            <w:tcW w:w="2978" w:type="dxa"/>
            <w:vAlign w:val="center"/>
          </w:tcPr>
          <w:p w14:paraId="60B33095">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640" w:type="dxa"/>
            <w:vAlign w:val="center"/>
          </w:tcPr>
          <w:p w14:paraId="582E76E1">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274" w:type="dxa"/>
            <w:vAlign w:val="center"/>
          </w:tcPr>
          <w:p w14:paraId="6461F845">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558" w:type="dxa"/>
            <w:vAlign w:val="center"/>
          </w:tcPr>
          <w:p w14:paraId="5752F916">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241" w:type="dxa"/>
            <w:vAlign w:val="center"/>
          </w:tcPr>
          <w:p w14:paraId="391DE543">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r>
      <w:tr w14:paraId="3F9D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1079" w:type="dxa"/>
            <w:vAlign w:val="center"/>
          </w:tcPr>
          <w:p w14:paraId="19027CE4">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2</w:t>
            </w:r>
          </w:p>
        </w:tc>
        <w:tc>
          <w:tcPr>
            <w:tcW w:w="2978" w:type="dxa"/>
            <w:vAlign w:val="center"/>
          </w:tcPr>
          <w:p w14:paraId="747F0293">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640" w:type="dxa"/>
            <w:vAlign w:val="center"/>
          </w:tcPr>
          <w:p w14:paraId="575F3231">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274" w:type="dxa"/>
            <w:vAlign w:val="center"/>
          </w:tcPr>
          <w:p w14:paraId="07A2CF6A">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558" w:type="dxa"/>
            <w:vAlign w:val="center"/>
          </w:tcPr>
          <w:p w14:paraId="2D304A03">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241" w:type="dxa"/>
            <w:vAlign w:val="center"/>
          </w:tcPr>
          <w:p w14:paraId="27AF3348">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r>
      <w:tr w14:paraId="3682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1079" w:type="dxa"/>
            <w:vAlign w:val="center"/>
          </w:tcPr>
          <w:p w14:paraId="5D30629F">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w:t>
            </w:r>
          </w:p>
        </w:tc>
        <w:tc>
          <w:tcPr>
            <w:tcW w:w="2978" w:type="dxa"/>
            <w:vAlign w:val="center"/>
          </w:tcPr>
          <w:p w14:paraId="356A1903">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640" w:type="dxa"/>
            <w:vAlign w:val="center"/>
          </w:tcPr>
          <w:p w14:paraId="4B833CEC">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274" w:type="dxa"/>
            <w:vAlign w:val="center"/>
          </w:tcPr>
          <w:p w14:paraId="465CD577">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558" w:type="dxa"/>
            <w:vAlign w:val="center"/>
          </w:tcPr>
          <w:p w14:paraId="3B4AD9FE">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241" w:type="dxa"/>
            <w:vAlign w:val="center"/>
          </w:tcPr>
          <w:p w14:paraId="1C59C3E1">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r>
      <w:tr w14:paraId="0D2D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1079" w:type="dxa"/>
            <w:vAlign w:val="center"/>
          </w:tcPr>
          <w:p w14:paraId="257786FA">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w:t>
            </w:r>
          </w:p>
        </w:tc>
        <w:tc>
          <w:tcPr>
            <w:tcW w:w="2978" w:type="dxa"/>
            <w:vAlign w:val="center"/>
          </w:tcPr>
          <w:p w14:paraId="544874D2">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640" w:type="dxa"/>
            <w:vAlign w:val="center"/>
          </w:tcPr>
          <w:p w14:paraId="343387C0">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274" w:type="dxa"/>
            <w:vAlign w:val="center"/>
          </w:tcPr>
          <w:p w14:paraId="3639E5EB">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558" w:type="dxa"/>
            <w:vAlign w:val="center"/>
          </w:tcPr>
          <w:p w14:paraId="761ABCFA">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c>
          <w:tcPr>
            <w:tcW w:w="1241" w:type="dxa"/>
            <w:vAlign w:val="center"/>
          </w:tcPr>
          <w:p w14:paraId="624F0B73">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r>
      <w:tr w14:paraId="17AD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57" w:type="dxa"/>
            <w:gridSpan w:val="2"/>
            <w:vAlign w:val="center"/>
          </w:tcPr>
          <w:p w14:paraId="2DD5DEF1">
            <w:pPr>
              <w:widowControl w:val="0"/>
              <w:snapToGrid w:val="0"/>
              <w:spacing w:line="360" w:lineRule="auto"/>
              <w:ind w:left="0" w:left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销售数量合计（单位：辆）</w:t>
            </w:r>
          </w:p>
        </w:tc>
        <w:tc>
          <w:tcPr>
            <w:tcW w:w="5713" w:type="dxa"/>
            <w:gridSpan w:val="4"/>
            <w:vAlign w:val="center"/>
          </w:tcPr>
          <w:p w14:paraId="73A092DA">
            <w:pPr>
              <w:widowControl w:val="0"/>
              <w:snapToGrid w:val="0"/>
              <w:spacing w:line="360" w:lineRule="auto"/>
              <w:ind w:left="0" w:leftChars="0"/>
              <w:jc w:val="center"/>
              <w:rPr>
                <w:rFonts w:ascii="宋体" w:hAnsi="宋体" w:eastAsia="宋体" w:cs="Times New Roman"/>
                <w:kern w:val="2"/>
                <w:sz w:val="21"/>
                <w:szCs w:val="21"/>
                <w:lang w:val="en-US" w:eastAsia="zh-CN" w:bidi="ar-SA"/>
              </w:rPr>
            </w:pPr>
          </w:p>
        </w:tc>
      </w:tr>
    </w:tbl>
    <w:p w14:paraId="795C3AC5">
      <w:pPr>
        <w:tabs>
          <w:tab w:val="left" w:pos="567"/>
        </w:tabs>
        <w:autoSpaceDE w:val="0"/>
        <w:autoSpaceDN w:val="0"/>
        <w:adjustRightInd w:val="0"/>
        <w:spacing w:line="360" w:lineRule="auto"/>
        <w:jc w:val="left"/>
        <w:outlineLvl w:val="9"/>
        <w:rPr>
          <w:rFonts w:ascii="宋体" w:hAnsi="宋体" w:eastAsia="宋体" w:cs="宋体"/>
          <w:b/>
          <w:kern w:val="0"/>
          <w:szCs w:val="21"/>
        </w:rPr>
      </w:pPr>
    </w:p>
    <w:p w14:paraId="5980A074">
      <w:pPr>
        <w:tabs>
          <w:tab w:val="left" w:pos="567"/>
        </w:tabs>
        <w:autoSpaceDE w:val="0"/>
        <w:autoSpaceDN w:val="0"/>
        <w:adjustRightInd w:val="0"/>
        <w:spacing w:line="360" w:lineRule="auto"/>
        <w:ind w:firstLine="210" w:firstLineChars="100"/>
        <w:jc w:val="left"/>
        <w:outlineLvl w:val="9"/>
        <w:rPr>
          <w:rFonts w:ascii="宋体" w:hAnsi="宋体" w:eastAsia="宋体" w:cs="宋体"/>
          <w:bCs/>
          <w:kern w:val="0"/>
          <w:szCs w:val="21"/>
        </w:rPr>
      </w:pPr>
      <w:r>
        <w:rPr>
          <w:rFonts w:hint="eastAsia" w:ascii="宋体" w:hAnsi="宋体" w:eastAsia="宋体" w:cs="宋体"/>
          <w:bCs/>
          <w:kern w:val="0"/>
          <w:szCs w:val="21"/>
        </w:rPr>
        <w:t>备注：</w:t>
      </w:r>
    </w:p>
    <w:p w14:paraId="337EFB13">
      <w:pPr>
        <w:tabs>
          <w:tab w:val="left" w:pos="567"/>
        </w:tabs>
        <w:autoSpaceDE w:val="0"/>
        <w:autoSpaceDN w:val="0"/>
        <w:adjustRightInd w:val="0"/>
        <w:spacing w:line="360" w:lineRule="auto"/>
        <w:ind w:firstLine="210" w:firstLineChars="100"/>
        <w:jc w:val="left"/>
        <w:outlineLvl w:val="9"/>
        <w:rPr>
          <w:rFonts w:ascii="宋体" w:hAnsi="宋体" w:eastAsia="宋体" w:cs="宋体"/>
          <w:bCs/>
          <w:kern w:val="0"/>
          <w:szCs w:val="21"/>
        </w:rPr>
      </w:pPr>
      <w:r>
        <w:rPr>
          <w:rFonts w:hint="eastAsia" w:ascii="宋体" w:hAnsi="宋体" w:eastAsia="宋体" w:cs="宋体"/>
          <w:bCs/>
          <w:kern w:val="0"/>
          <w:szCs w:val="21"/>
        </w:rPr>
        <w:t>（1）本统计表及供货发票复印件应后附于合同复印件；</w:t>
      </w:r>
    </w:p>
    <w:p w14:paraId="78916F4A">
      <w:pPr>
        <w:tabs>
          <w:tab w:val="left" w:pos="567"/>
        </w:tabs>
        <w:autoSpaceDE w:val="0"/>
        <w:autoSpaceDN w:val="0"/>
        <w:adjustRightInd w:val="0"/>
        <w:spacing w:line="360" w:lineRule="auto"/>
        <w:ind w:left="430" w:leftChars="105" w:hanging="210" w:hangingChars="100"/>
        <w:jc w:val="left"/>
        <w:outlineLvl w:val="9"/>
        <w:rPr>
          <w:rFonts w:ascii="宋体" w:hAnsi="宋体" w:eastAsia="宋体" w:cs="宋体"/>
          <w:bCs/>
          <w:kern w:val="0"/>
          <w:szCs w:val="21"/>
        </w:rPr>
      </w:pPr>
      <w:r>
        <w:rPr>
          <w:rFonts w:hint="eastAsia" w:ascii="宋体" w:hAnsi="宋体" w:eastAsia="宋体" w:cs="宋体"/>
          <w:bCs/>
          <w:kern w:val="0"/>
          <w:szCs w:val="21"/>
        </w:rPr>
        <w:t>（2）发票抬头应为合同买方，收款人应为</w:t>
      </w:r>
      <w:r>
        <w:rPr>
          <w:rFonts w:ascii="宋体" w:hAnsi="宋体" w:eastAsia="宋体" w:cs="宋体"/>
          <w:bCs/>
          <w:kern w:val="0"/>
          <w:szCs w:val="21"/>
        </w:rPr>
        <w:t>合同卖方</w:t>
      </w:r>
      <w:r>
        <w:rPr>
          <w:rFonts w:hint="eastAsia" w:ascii="宋体" w:hAnsi="宋体" w:eastAsia="宋体" w:cs="宋体"/>
          <w:bCs/>
          <w:kern w:val="0"/>
          <w:szCs w:val="21"/>
        </w:rPr>
        <w:t>，且发票名目应与合同约定内容一致，否则不计分。</w:t>
      </w:r>
    </w:p>
    <w:p w14:paraId="60997398">
      <w:pPr>
        <w:autoSpaceDE w:val="0"/>
        <w:autoSpaceDN w:val="0"/>
        <w:adjustRightInd w:val="0"/>
        <w:spacing w:beforeLines="0" w:afterLines="0" w:line="360" w:lineRule="auto"/>
        <w:ind w:firstLine="5040" w:firstLineChars="2400"/>
        <w:jc w:val="left"/>
        <w:rPr>
          <w:rFonts w:hint="default" w:ascii="宋体" w:hAnsi="宋体" w:eastAsia="宋体"/>
          <w:color w:val="auto"/>
          <w:sz w:val="21"/>
          <w:szCs w:val="24"/>
          <w:highlight w:val="none"/>
          <w:lang w:val="zh-CN"/>
        </w:rPr>
      </w:pPr>
    </w:p>
    <w:bookmarkEnd w:id="646"/>
    <w:bookmarkEnd w:id="647"/>
    <w:p w14:paraId="513E790F">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658" w:name="_Toc486167719"/>
      <w:bookmarkStart w:id="659" w:name="_Toc30172"/>
      <w:bookmarkStart w:id="660" w:name="_Toc13822"/>
      <w:bookmarkStart w:id="661" w:name="_Toc18175_WPSOffice_Level2"/>
      <w:bookmarkStart w:id="662" w:name="_Toc140596938"/>
      <w:bookmarkStart w:id="663" w:name="_Toc29582"/>
      <w:bookmarkStart w:id="664" w:name="_Toc94107220"/>
      <w:bookmarkStart w:id="665" w:name="_Toc1977737"/>
      <w:bookmarkStart w:id="666" w:name="_Toc102860427"/>
      <w:bookmarkStart w:id="667" w:name="_Toc215505041"/>
      <w:bookmarkStart w:id="668" w:name="_Toc102860083"/>
      <w:bookmarkStart w:id="669" w:name="_Toc104991885"/>
      <w:bookmarkStart w:id="670" w:name="_Toc533708132"/>
      <w:bookmarkStart w:id="671" w:name="_Toc142508378"/>
      <w:bookmarkStart w:id="672" w:name="_Toc11745"/>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、投标保证金汇入情况说明</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64B70C6A">
      <w:pPr>
        <w:autoSpaceDE w:val="0"/>
        <w:autoSpaceDN w:val="0"/>
        <w:adjustRightInd w:val="0"/>
        <w:spacing w:line="360" w:lineRule="auto"/>
        <w:jc w:val="left"/>
        <w:rPr>
          <w:rFonts w:ascii="宋体" w:hAnsi="宋体" w:eastAsia="宋体" w:cs="宋体"/>
          <w:color w:val="auto"/>
          <w:szCs w:val="24"/>
          <w:highlight w:val="none"/>
        </w:rPr>
      </w:pPr>
    </w:p>
    <w:p w14:paraId="5D6421C9">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673" w:name="_Toc31832_WPSOffice_Level3"/>
      <w:r>
        <w:rPr>
          <w:rFonts w:hint="eastAsia" w:ascii="宋体" w:hAnsi="宋体" w:eastAsia="宋体" w:cs="宋体"/>
          <w:b/>
          <w:bCs/>
          <w:color w:val="auto"/>
          <w:kern w:val="0"/>
          <w:sz w:val="24"/>
          <w:szCs w:val="24"/>
          <w:highlight w:val="none"/>
        </w:rPr>
        <w:t>投标保证金汇入情况说明</w:t>
      </w:r>
      <w:bookmarkEnd w:id="673"/>
    </w:p>
    <w:p w14:paraId="65710FB5">
      <w:pPr>
        <w:autoSpaceDE w:val="0"/>
        <w:autoSpaceDN w:val="0"/>
        <w:adjustRightInd w:val="0"/>
        <w:spacing w:line="360" w:lineRule="auto"/>
        <w:jc w:val="center"/>
        <w:rPr>
          <w:rFonts w:ascii="宋体" w:hAnsi="宋体" w:eastAsia="宋体" w:cs="宋体"/>
          <w:b/>
          <w:bCs/>
          <w:color w:val="auto"/>
          <w:kern w:val="0"/>
          <w:szCs w:val="24"/>
          <w:highlight w:val="none"/>
        </w:rPr>
      </w:pPr>
    </w:p>
    <w:p w14:paraId="3D747DF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东莞市尚源环能科技有限公司</w:t>
      </w:r>
      <w:r>
        <w:rPr>
          <w:rFonts w:hint="eastAsia" w:ascii="宋体" w:hAnsi="宋体" w:eastAsia="宋体" w:cs="宋体"/>
          <w:color w:val="auto"/>
          <w:szCs w:val="21"/>
          <w:highlight w:val="none"/>
        </w:rPr>
        <w:t>：</w:t>
      </w:r>
    </w:p>
    <w:p w14:paraId="3911B6E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东莞市尚源环能科技有限公司后翻自卸式挂车采购</w:t>
      </w:r>
      <w:r>
        <w:rPr>
          <w:rFonts w:hint="eastAsia" w:ascii="宋体" w:hAnsi="宋体" w:eastAsia="宋体" w:cs="宋体"/>
          <w:color w:val="auto"/>
          <w:kern w:val="0"/>
          <w:szCs w:val="21"/>
          <w:highlight w:val="none"/>
          <w:u w:val="single"/>
        </w:rPr>
        <w:t>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TC269401A</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77A1FED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本单位投标保证金的汇款情况：（详见附件－投标保证金进账单）</w:t>
      </w:r>
    </w:p>
    <w:p w14:paraId="1CBAC99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44D54C66">
      <w:pPr>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rPr>
        <w:t>（大写）人民币      元（小写：¥      元）</w:t>
      </w:r>
    </w:p>
    <w:p w14:paraId="45E0C00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5A3346E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7C34B40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0CEB911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442AE94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3D43A67A">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675668D0">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78FFF33D">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0E2358C9">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7D11C09A">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2D16CCE2">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5EBEB42B">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5512CD0E">
      <w:pPr>
        <w:spacing w:line="360" w:lineRule="auto"/>
        <w:ind w:left="340" w:leftChars="162" w:firstLine="425"/>
        <w:rPr>
          <w:rFonts w:ascii="宋体" w:hAnsi="宋体" w:eastAsia="宋体" w:cs="宋体"/>
          <w:b/>
          <w:bCs/>
          <w:color w:val="auto"/>
          <w:szCs w:val="21"/>
          <w:highlight w:val="none"/>
        </w:rPr>
      </w:pPr>
      <w:bookmarkStart w:id="674" w:name="_Toc26208_WPSOffice_Level3"/>
      <w:r>
        <w:rPr>
          <w:rFonts w:hint="eastAsia" w:ascii="宋体" w:hAnsi="宋体" w:eastAsia="宋体" w:cs="宋体"/>
          <w:b/>
          <w:bCs/>
          <w:color w:val="auto"/>
          <w:szCs w:val="21"/>
          <w:highlight w:val="none"/>
        </w:rPr>
        <w:t>附：1、我方投标保证金汇款凭证（复印件）</w:t>
      </w:r>
      <w:bookmarkEnd w:id="674"/>
    </w:p>
    <w:p w14:paraId="4D518074">
      <w:pPr>
        <w:spacing w:line="360" w:lineRule="auto"/>
        <w:ind w:left="340" w:leftChars="162" w:firstLine="839" w:firstLineChars="398"/>
        <w:rPr>
          <w:rFonts w:ascii="宋体" w:hAnsi="宋体" w:eastAsia="宋体" w:cs="宋体"/>
          <w:b/>
          <w:bCs/>
          <w:color w:val="auto"/>
          <w:szCs w:val="21"/>
          <w:highlight w:val="none"/>
        </w:rPr>
      </w:pPr>
      <w:bookmarkStart w:id="675" w:name="_Toc12992_WPSOffice_Level3"/>
      <w:r>
        <w:rPr>
          <w:rFonts w:hint="eastAsia" w:ascii="宋体" w:hAnsi="宋体" w:eastAsia="宋体" w:cs="宋体"/>
          <w:b/>
          <w:bCs/>
          <w:color w:val="auto"/>
          <w:szCs w:val="21"/>
          <w:highlight w:val="none"/>
        </w:rPr>
        <w:t>2、我方基本账户开户许可证（复印件）</w:t>
      </w:r>
      <w:bookmarkEnd w:id="675"/>
    </w:p>
    <w:p w14:paraId="4AB9D155">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55A098FF">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0D1A56CA">
      <w:pPr>
        <w:spacing w:line="360" w:lineRule="auto"/>
        <w:ind w:firstLine="424" w:firstLineChars="202"/>
        <w:rPr>
          <w:rFonts w:ascii="宋体" w:hAnsi="宋体" w:eastAsia="宋体" w:cs="宋体"/>
          <w:color w:val="auto"/>
          <w:szCs w:val="24"/>
          <w:highlight w:val="none"/>
        </w:rPr>
      </w:pPr>
      <w:bookmarkStart w:id="676" w:name="_Toc486167721"/>
    </w:p>
    <w:p w14:paraId="4680494A">
      <w:pPr>
        <w:spacing w:line="360" w:lineRule="auto"/>
        <w:ind w:firstLine="424" w:firstLineChars="202"/>
        <w:rPr>
          <w:rFonts w:ascii="宋体" w:hAnsi="宋体" w:eastAsia="宋体" w:cs="宋体"/>
          <w:color w:val="auto"/>
          <w:szCs w:val="24"/>
          <w:highlight w:val="none"/>
        </w:rPr>
      </w:pPr>
      <w:bookmarkStart w:id="677" w:name="_Toc533708134"/>
    </w:p>
    <w:p w14:paraId="428887C8">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0ACDCCB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78" w:name="_Toc94107221"/>
      <w:bookmarkStart w:id="679" w:name="_Toc215505042"/>
      <w:bookmarkStart w:id="680" w:name="_Toc18032"/>
      <w:bookmarkStart w:id="681" w:name="_Toc3620"/>
      <w:bookmarkStart w:id="682" w:name="_Toc142508379"/>
      <w:bookmarkStart w:id="683" w:name="_Toc16292"/>
      <w:bookmarkStart w:id="684" w:name="_Toc140596939"/>
      <w:bookmarkStart w:id="685" w:name="_Toc16791"/>
      <w:bookmarkStart w:id="686" w:name="_Toc104991886"/>
      <w:bookmarkStart w:id="687" w:name="_Toc102860084"/>
      <w:bookmarkStart w:id="688" w:name="_Toc1977738"/>
      <w:bookmarkStart w:id="689" w:name="_Toc102860428"/>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rPr>
        <w:t>及有关</w:t>
      </w:r>
      <w:r>
        <w:rPr>
          <w:rFonts w:hint="eastAsia" w:ascii="宋体" w:hAnsi="宋体" w:eastAsia="宋体" w:cs="宋体"/>
          <w:b/>
          <w:bCs/>
          <w:color w:val="auto"/>
          <w:kern w:val="0"/>
          <w:sz w:val="32"/>
          <w:szCs w:val="32"/>
          <w:highlight w:val="none"/>
          <w:lang w:val="zh-CN"/>
        </w:rPr>
        <w:t>服务能力的有关其它商务文件（不作强制要求）</w:t>
      </w:r>
      <w:bookmarkEnd w:id="678"/>
      <w:bookmarkEnd w:id="679"/>
      <w:bookmarkEnd w:id="680"/>
      <w:bookmarkEnd w:id="681"/>
      <w:bookmarkEnd w:id="682"/>
      <w:bookmarkEnd w:id="683"/>
      <w:bookmarkEnd w:id="684"/>
      <w:bookmarkEnd w:id="685"/>
      <w:bookmarkEnd w:id="686"/>
      <w:bookmarkEnd w:id="687"/>
      <w:bookmarkEnd w:id="688"/>
      <w:bookmarkEnd w:id="689"/>
    </w:p>
    <w:p w14:paraId="14333FC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90" w:name="_Toc29008"/>
      <w:bookmarkStart w:id="691" w:name="_Toc14341"/>
      <w:bookmarkStart w:id="692" w:name="_Toc15051"/>
      <w:bookmarkStart w:id="693" w:name="_Toc142508380"/>
      <w:bookmarkStart w:id="694" w:name="_Toc102860085"/>
      <w:bookmarkStart w:id="695" w:name="_Toc140596940"/>
      <w:bookmarkStart w:id="696" w:name="_Toc104991887"/>
      <w:bookmarkStart w:id="697" w:name="_Toc23779"/>
      <w:bookmarkStart w:id="698" w:name="_Toc102860429"/>
      <w:bookmarkStart w:id="699" w:name="_Toc1977739"/>
      <w:bookmarkStart w:id="700" w:name="_Toc94107222"/>
      <w:bookmarkStart w:id="701" w:name="_Toc215505043"/>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677"/>
      <w:bookmarkEnd w:id="690"/>
      <w:bookmarkEnd w:id="691"/>
      <w:bookmarkEnd w:id="692"/>
      <w:bookmarkEnd w:id="693"/>
      <w:bookmarkEnd w:id="694"/>
      <w:bookmarkEnd w:id="695"/>
      <w:bookmarkEnd w:id="696"/>
      <w:bookmarkEnd w:id="697"/>
      <w:bookmarkEnd w:id="698"/>
      <w:bookmarkEnd w:id="699"/>
      <w:bookmarkEnd w:id="700"/>
      <w:bookmarkEnd w:id="701"/>
    </w:p>
    <w:p w14:paraId="0D229115">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022499AA">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12B7CE0E">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车辆配置清单；</w:t>
      </w:r>
    </w:p>
    <w:p w14:paraId="6D2077B4">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、产品用户使用说明书中的零部件保修期限</w:t>
      </w:r>
      <w:r>
        <w:rPr>
          <w:rFonts w:hint="eastAsia" w:ascii="宋体" w:hAnsi="宋体" w:eastAsia="宋体" w:cs="宋体"/>
          <w:color w:val="auto"/>
          <w:kern w:val="0"/>
          <w:szCs w:val="21"/>
          <w:highlight w:val="none"/>
          <w:lang w:val="en-US" w:eastAsia="zh-CN"/>
        </w:rPr>
        <w:t>；</w:t>
      </w:r>
    </w:p>
    <w:p w14:paraId="5A48A8B6">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、防腐处理工艺承诺</w:t>
      </w:r>
      <w:r>
        <w:rPr>
          <w:rFonts w:hint="eastAsia" w:ascii="宋体" w:hAnsi="宋体" w:eastAsia="宋体" w:cs="宋体"/>
          <w:color w:val="auto"/>
          <w:kern w:val="0"/>
          <w:szCs w:val="21"/>
          <w:highlight w:val="none"/>
          <w:lang w:val="en-US" w:eastAsia="zh-CN"/>
        </w:rPr>
        <w:t>书</w:t>
      </w:r>
      <w:r>
        <w:rPr>
          <w:rFonts w:hint="eastAsia" w:ascii="宋体" w:hAnsi="宋体" w:eastAsia="宋体" w:cs="宋体"/>
          <w:color w:val="auto"/>
          <w:kern w:val="0"/>
          <w:szCs w:val="21"/>
          <w:highlight w:val="none"/>
        </w:rPr>
        <w:t>；</w:t>
      </w:r>
    </w:p>
    <w:p w14:paraId="3068B359">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、供货保证承诺</w:t>
      </w:r>
      <w:r>
        <w:rPr>
          <w:rFonts w:hint="eastAsia" w:ascii="宋体" w:hAnsi="宋体" w:eastAsia="宋体" w:cs="宋体"/>
          <w:color w:val="auto"/>
          <w:kern w:val="0"/>
          <w:szCs w:val="21"/>
          <w:highlight w:val="none"/>
          <w:lang w:val="en-US" w:eastAsia="zh-CN"/>
        </w:rPr>
        <w:t>书</w:t>
      </w:r>
      <w:r>
        <w:rPr>
          <w:rFonts w:hint="eastAsia" w:ascii="宋体" w:hAnsi="宋体" w:eastAsia="宋体" w:cs="宋体"/>
          <w:color w:val="auto"/>
          <w:kern w:val="0"/>
          <w:szCs w:val="21"/>
          <w:highlight w:val="none"/>
        </w:rPr>
        <w:t>；</w:t>
      </w:r>
    </w:p>
    <w:p w14:paraId="58162E91">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、质保期承诺</w:t>
      </w:r>
      <w:r>
        <w:rPr>
          <w:rFonts w:hint="eastAsia" w:ascii="宋体" w:hAnsi="宋体" w:eastAsia="宋体" w:cs="宋体"/>
          <w:color w:val="auto"/>
          <w:kern w:val="0"/>
          <w:szCs w:val="21"/>
          <w:highlight w:val="none"/>
          <w:lang w:val="en-US" w:eastAsia="zh-CN"/>
        </w:rPr>
        <w:t>书</w:t>
      </w:r>
      <w:r>
        <w:rPr>
          <w:rFonts w:hint="eastAsia" w:ascii="宋体" w:hAnsi="宋体" w:eastAsia="宋体" w:cs="宋体"/>
          <w:color w:val="auto"/>
          <w:kern w:val="0"/>
          <w:szCs w:val="21"/>
          <w:highlight w:val="none"/>
        </w:rPr>
        <w:t>；</w:t>
      </w:r>
    </w:p>
    <w:p w14:paraId="3BB52304">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、服务便利性承诺</w:t>
      </w:r>
      <w:r>
        <w:rPr>
          <w:rFonts w:hint="eastAsia" w:ascii="宋体" w:hAnsi="宋体" w:eastAsia="宋体" w:cs="宋体"/>
          <w:color w:val="auto"/>
          <w:kern w:val="0"/>
          <w:szCs w:val="21"/>
          <w:highlight w:val="none"/>
          <w:lang w:val="en-US" w:eastAsia="zh-CN"/>
        </w:rPr>
        <w:t>书</w:t>
      </w:r>
      <w:r>
        <w:rPr>
          <w:rFonts w:hint="eastAsia" w:ascii="宋体" w:hAnsi="宋体" w:eastAsia="宋体" w:cs="宋体"/>
          <w:color w:val="auto"/>
          <w:kern w:val="0"/>
          <w:szCs w:val="21"/>
          <w:highlight w:val="none"/>
          <w:lang w:eastAsia="zh-CN"/>
        </w:rPr>
        <w:t>；</w:t>
      </w:r>
    </w:p>
    <w:p w14:paraId="2F0D2772">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材料（不做强制要求）。</w:t>
      </w:r>
    </w:p>
    <w:p w14:paraId="26AF15D6">
      <w:pP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25E568EB">
      <w:pPr>
        <w:pStyle w:val="21"/>
        <w:spacing w:line="360" w:lineRule="auto"/>
        <w:jc w:val="center"/>
        <w:rPr>
          <w:rFonts w:ascii="宋体" w:hAnsi="宋体" w:cs="宋体"/>
          <w:color w:val="auto"/>
          <w:sz w:val="84"/>
          <w:highlight w:val="none"/>
        </w:rPr>
      </w:pPr>
    </w:p>
    <w:p w14:paraId="6CF6BF5C">
      <w:pPr>
        <w:pStyle w:val="21"/>
        <w:spacing w:line="360" w:lineRule="auto"/>
        <w:jc w:val="center"/>
        <w:rPr>
          <w:rFonts w:ascii="宋体" w:hAnsi="宋体" w:cs="宋体"/>
          <w:color w:val="auto"/>
          <w:sz w:val="84"/>
          <w:highlight w:val="none"/>
        </w:rPr>
      </w:pPr>
    </w:p>
    <w:p w14:paraId="51180AE8">
      <w:pPr>
        <w:pStyle w:val="21"/>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22674212">
      <w:pPr>
        <w:pStyle w:val="21"/>
        <w:spacing w:line="360" w:lineRule="auto"/>
        <w:rPr>
          <w:rFonts w:ascii="宋体" w:hAnsi="宋体" w:cs="宋体"/>
          <w:color w:val="auto"/>
          <w:highlight w:val="none"/>
        </w:rPr>
      </w:pPr>
    </w:p>
    <w:p w14:paraId="6E5E7392">
      <w:pPr>
        <w:pStyle w:val="21"/>
        <w:spacing w:line="360" w:lineRule="auto"/>
        <w:rPr>
          <w:rFonts w:ascii="宋体" w:hAnsi="宋体" w:cs="宋体"/>
          <w:color w:val="auto"/>
          <w:highlight w:val="none"/>
        </w:rPr>
      </w:pPr>
    </w:p>
    <w:p w14:paraId="3884895F">
      <w:pPr>
        <w:pStyle w:val="21"/>
        <w:spacing w:line="360" w:lineRule="auto"/>
        <w:rPr>
          <w:rFonts w:ascii="宋体" w:hAnsi="宋体" w:cs="宋体"/>
          <w:color w:val="auto"/>
          <w:highlight w:val="none"/>
        </w:rPr>
      </w:pPr>
    </w:p>
    <w:p w14:paraId="0597EE54">
      <w:pPr>
        <w:rPr>
          <w:rFonts w:ascii="宋体" w:hAnsi="宋体" w:cs="宋体"/>
          <w:color w:val="auto"/>
          <w:highlight w:val="none"/>
        </w:rPr>
      </w:pPr>
    </w:p>
    <w:p w14:paraId="75DE5CFC">
      <w:pPr>
        <w:rPr>
          <w:rFonts w:ascii="宋体" w:hAnsi="宋体" w:cs="宋体"/>
          <w:color w:val="auto"/>
          <w:highlight w:val="none"/>
        </w:rPr>
      </w:pPr>
    </w:p>
    <w:p w14:paraId="4990CFD9">
      <w:pPr>
        <w:rPr>
          <w:rFonts w:ascii="宋体" w:hAnsi="宋体" w:cs="宋体"/>
          <w:color w:val="auto"/>
          <w:highlight w:val="none"/>
        </w:rPr>
      </w:pPr>
    </w:p>
    <w:p w14:paraId="4F96D98D">
      <w:pPr>
        <w:pStyle w:val="21"/>
        <w:spacing w:line="360" w:lineRule="auto"/>
        <w:rPr>
          <w:rFonts w:ascii="宋体" w:hAnsi="宋体" w:cs="宋体"/>
          <w:color w:val="auto"/>
          <w:highlight w:val="none"/>
        </w:rPr>
      </w:pPr>
    </w:p>
    <w:p w14:paraId="6924E078">
      <w:pPr>
        <w:pStyle w:val="21"/>
        <w:spacing w:line="360" w:lineRule="auto"/>
        <w:rPr>
          <w:rFonts w:ascii="宋体" w:hAnsi="宋体" w:cs="宋体"/>
          <w:color w:val="auto"/>
          <w:highlight w:val="none"/>
        </w:rPr>
      </w:pPr>
    </w:p>
    <w:p w14:paraId="46C44B29">
      <w:pPr>
        <w:pStyle w:val="21"/>
        <w:spacing w:line="360" w:lineRule="auto"/>
        <w:rPr>
          <w:rFonts w:ascii="宋体" w:hAnsi="宋体" w:cs="宋体"/>
          <w:color w:val="auto"/>
          <w:highlight w:val="none"/>
        </w:rPr>
      </w:pPr>
    </w:p>
    <w:p w14:paraId="73844F7D">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35EA6852">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7CB0D9A4">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投标文件技术部分 </w:t>
      </w:r>
    </w:p>
    <w:p w14:paraId="279A7033">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6ACF25AC">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14:paraId="27E52CD3">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1DF55F84">
      <w:pPr>
        <w:pStyle w:val="21"/>
        <w:spacing w:line="360" w:lineRule="auto"/>
        <w:rPr>
          <w:rFonts w:ascii="宋体" w:hAnsi="宋体" w:cs="宋体"/>
          <w:color w:val="auto"/>
          <w:highlight w:val="none"/>
        </w:rPr>
      </w:pPr>
    </w:p>
    <w:p w14:paraId="695DFBA8">
      <w:pPr>
        <w:pStyle w:val="21"/>
        <w:spacing w:line="360" w:lineRule="auto"/>
        <w:rPr>
          <w:rFonts w:ascii="宋体" w:hAnsi="宋体" w:cs="宋体"/>
          <w:color w:val="auto"/>
          <w:highlight w:val="none"/>
        </w:rPr>
      </w:pPr>
      <w:r>
        <w:rPr>
          <w:rFonts w:hint="eastAsia" w:ascii="宋体" w:hAnsi="宋体" w:cs="宋体"/>
          <w:color w:val="auto"/>
          <w:highlight w:val="none"/>
        </w:rPr>
        <w:br w:type="page"/>
      </w:r>
    </w:p>
    <w:p w14:paraId="558C386B">
      <w:pPr>
        <w:pStyle w:val="21"/>
        <w:spacing w:line="360" w:lineRule="auto"/>
        <w:rPr>
          <w:rFonts w:ascii="宋体" w:hAnsi="宋体" w:cs="宋体"/>
          <w:color w:val="auto"/>
          <w:highlight w:val="none"/>
        </w:rPr>
      </w:pPr>
    </w:p>
    <w:p w14:paraId="7F5D3948">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投标文件技术评审部分索引表</w:t>
      </w:r>
    </w:p>
    <w:tbl>
      <w:tblPr>
        <w:tblStyle w:val="43"/>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14:paraId="7F3250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366B8C3F">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56F027EC">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14:paraId="56387D2C">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4430" w:type="dxa"/>
            <w:tcBorders>
              <w:left w:val="single" w:color="auto" w:sz="4" w:space="0"/>
            </w:tcBorders>
            <w:vAlign w:val="center"/>
          </w:tcPr>
          <w:p w14:paraId="5026E52A">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184BC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48463874">
            <w:pPr>
              <w:adjustRightInd w:val="0"/>
              <w:snapToGrid w:val="0"/>
              <w:spacing w:line="360" w:lineRule="auto"/>
              <w:jc w:val="center"/>
              <w:rPr>
                <w:rFonts w:ascii="宋体" w:hAnsi="宋体" w:eastAsia="宋体" w:cs="宋体"/>
                <w:bCs/>
                <w:color w:val="auto"/>
                <w:szCs w:val="21"/>
                <w:highlight w:val="none"/>
              </w:rPr>
            </w:pPr>
          </w:p>
        </w:tc>
        <w:tc>
          <w:tcPr>
            <w:tcW w:w="2773" w:type="dxa"/>
            <w:vAlign w:val="center"/>
          </w:tcPr>
          <w:p w14:paraId="48F095C7">
            <w:pPr>
              <w:adjustRightInd w:val="0"/>
              <w:snapToGrid w:val="0"/>
              <w:spacing w:line="360" w:lineRule="auto"/>
              <w:jc w:val="center"/>
              <w:rPr>
                <w:rFonts w:ascii="宋体" w:hAnsi="宋体" w:eastAsia="宋体" w:cs="宋体"/>
                <w:bCs/>
                <w:color w:val="auto"/>
                <w:szCs w:val="21"/>
                <w:highlight w:val="none"/>
              </w:rPr>
            </w:pPr>
          </w:p>
        </w:tc>
        <w:tc>
          <w:tcPr>
            <w:tcW w:w="1786" w:type="dxa"/>
            <w:vAlign w:val="center"/>
          </w:tcPr>
          <w:p w14:paraId="50AED2C0">
            <w:pPr>
              <w:adjustRightInd w:val="0"/>
              <w:snapToGrid w:val="0"/>
              <w:spacing w:line="360" w:lineRule="auto"/>
              <w:jc w:val="center"/>
              <w:rPr>
                <w:rFonts w:ascii="宋体" w:hAnsi="宋体" w:eastAsia="宋体" w:cs="宋体"/>
                <w:bCs/>
                <w:color w:val="auto"/>
                <w:szCs w:val="21"/>
                <w:highlight w:val="none"/>
              </w:rPr>
            </w:pPr>
          </w:p>
        </w:tc>
        <w:tc>
          <w:tcPr>
            <w:tcW w:w="4430" w:type="dxa"/>
            <w:tcBorders>
              <w:left w:val="single" w:color="auto" w:sz="4" w:space="0"/>
            </w:tcBorders>
            <w:vAlign w:val="center"/>
          </w:tcPr>
          <w:p w14:paraId="5DD7F953">
            <w:pPr>
              <w:adjustRightInd w:val="0"/>
              <w:snapToGrid w:val="0"/>
              <w:spacing w:line="360" w:lineRule="auto"/>
              <w:rPr>
                <w:rFonts w:ascii="宋体" w:hAnsi="宋体" w:eastAsia="宋体" w:cs="宋体"/>
                <w:bCs/>
                <w:color w:val="auto"/>
                <w:szCs w:val="21"/>
                <w:highlight w:val="none"/>
              </w:rPr>
            </w:pPr>
          </w:p>
        </w:tc>
      </w:tr>
      <w:tr w14:paraId="6A2C28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1C3B4C79">
            <w:pPr>
              <w:rPr>
                <w:rFonts w:ascii="宋体" w:hAnsi="宋体" w:eastAsia="宋体" w:cs="宋体"/>
                <w:bCs/>
                <w:color w:val="auto"/>
                <w:szCs w:val="21"/>
                <w:highlight w:val="none"/>
              </w:rPr>
            </w:pPr>
          </w:p>
        </w:tc>
        <w:tc>
          <w:tcPr>
            <w:tcW w:w="2773" w:type="dxa"/>
            <w:vAlign w:val="center"/>
          </w:tcPr>
          <w:p w14:paraId="29F18E22">
            <w:pPr>
              <w:rPr>
                <w:rFonts w:ascii="宋体" w:hAnsi="宋体" w:eastAsia="宋体" w:cs="宋体"/>
                <w:bCs/>
                <w:color w:val="auto"/>
                <w:szCs w:val="21"/>
                <w:highlight w:val="none"/>
              </w:rPr>
            </w:pPr>
          </w:p>
        </w:tc>
        <w:tc>
          <w:tcPr>
            <w:tcW w:w="1786" w:type="dxa"/>
            <w:vAlign w:val="center"/>
          </w:tcPr>
          <w:p w14:paraId="32E66F77">
            <w:pPr>
              <w:rPr>
                <w:rFonts w:ascii="宋体" w:hAnsi="宋体" w:eastAsia="宋体" w:cs="宋体"/>
                <w:bCs/>
                <w:color w:val="auto"/>
                <w:szCs w:val="21"/>
                <w:highlight w:val="none"/>
              </w:rPr>
            </w:pPr>
          </w:p>
        </w:tc>
        <w:tc>
          <w:tcPr>
            <w:tcW w:w="4430" w:type="dxa"/>
            <w:tcBorders>
              <w:left w:val="single" w:color="auto" w:sz="4" w:space="0"/>
            </w:tcBorders>
            <w:vAlign w:val="center"/>
          </w:tcPr>
          <w:p w14:paraId="4D4EFC26">
            <w:pPr>
              <w:adjustRightInd w:val="0"/>
              <w:snapToGrid w:val="0"/>
              <w:spacing w:line="360" w:lineRule="auto"/>
              <w:ind w:firstLine="105" w:firstLineChars="50"/>
              <w:rPr>
                <w:rFonts w:ascii="宋体" w:hAnsi="宋体" w:eastAsia="宋体" w:cs="宋体"/>
                <w:bCs/>
                <w:color w:val="auto"/>
                <w:szCs w:val="21"/>
                <w:highlight w:val="none"/>
              </w:rPr>
            </w:pPr>
          </w:p>
        </w:tc>
      </w:tr>
      <w:tr w14:paraId="5A2B8F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3B17C9A5">
            <w:pPr>
              <w:adjustRightInd w:val="0"/>
              <w:snapToGrid w:val="0"/>
              <w:spacing w:line="360" w:lineRule="auto"/>
              <w:jc w:val="center"/>
              <w:rPr>
                <w:rFonts w:ascii="宋体" w:hAnsi="宋体" w:eastAsia="宋体" w:cs="宋体"/>
                <w:bCs/>
                <w:color w:val="auto"/>
                <w:szCs w:val="21"/>
                <w:highlight w:val="none"/>
              </w:rPr>
            </w:pPr>
          </w:p>
        </w:tc>
        <w:tc>
          <w:tcPr>
            <w:tcW w:w="2773" w:type="dxa"/>
            <w:vAlign w:val="center"/>
          </w:tcPr>
          <w:p w14:paraId="1A9F95F0">
            <w:pPr>
              <w:adjustRightInd w:val="0"/>
              <w:snapToGrid w:val="0"/>
              <w:spacing w:line="360" w:lineRule="auto"/>
              <w:rPr>
                <w:rFonts w:ascii="宋体" w:hAnsi="宋体" w:eastAsia="宋体" w:cs="宋体"/>
                <w:bCs/>
                <w:color w:val="auto"/>
                <w:szCs w:val="21"/>
                <w:highlight w:val="none"/>
              </w:rPr>
            </w:pPr>
          </w:p>
        </w:tc>
        <w:tc>
          <w:tcPr>
            <w:tcW w:w="1786" w:type="dxa"/>
            <w:vAlign w:val="center"/>
          </w:tcPr>
          <w:p w14:paraId="7747C73D">
            <w:pPr>
              <w:adjustRightInd w:val="0"/>
              <w:snapToGrid w:val="0"/>
              <w:spacing w:line="360" w:lineRule="auto"/>
              <w:jc w:val="center"/>
              <w:rPr>
                <w:rFonts w:ascii="宋体" w:hAnsi="宋体" w:eastAsia="宋体" w:cs="宋体"/>
                <w:bCs/>
                <w:color w:val="auto"/>
                <w:szCs w:val="21"/>
                <w:highlight w:val="none"/>
              </w:rPr>
            </w:pPr>
          </w:p>
        </w:tc>
        <w:tc>
          <w:tcPr>
            <w:tcW w:w="4430" w:type="dxa"/>
            <w:tcBorders>
              <w:left w:val="single" w:color="auto" w:sz="4" w:space="0"/>
            </w:tcBorders>
            <w:vAlign w:val="center"/>
          </w:tcPr>
          <w:p w14:paraId="17B37210">
            <w:pPr>
              <w:spacing w:line="360" w:lineRule="auto"/>
              <w:ind w:firstLine="8" w:firstLineChars="4"/>
              <w:rPr>
                <w:rFonts w:ascii="宋体" w:hAnsi="宋体" w:eastAsia="宋体" w:cs="宋体"/>
                <w:bCs/>
                <w:color w:val="auto"/>
                <w:szCs w:val="21"/>
                <w:highlight w:val="none"/>
              </w:rPr>
            </w:pPr>
          </w:p>
        </w:tc>
      </w:tr>
      <w:tr w14:paraId="5576C0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543B69D4">
            <w:pPr>
              <w:adjustRightInd w:val="0"/>
              <w:snapToGrid w:val="0"/>
              <w:spacing w:line="360" w:lineRule="auto"/>
              <w:jc w:val="center"/>
              <w:rPr>
                <w:rFonts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0657C19C">
            <w:pPr>
              <w:adjustRightInd w:val="0"/>
              <w:snapToGrid w:val="0"/>
              <w:spacing w:line="360" w:lineRule="auto"/>
              <w:rPr>
                <w:rFonts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14:paraId="6FAB3E1C">
            <w:pPr>
              <w:adjustRightInd w:val="0"/>
              <w:snapToGrid w:val="0"/>
              <w:spacing w:line="360" w:lineRule="auto"/>
              <w:jc w:val="center"/>
              <w:rPr>
                <w:rFonts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14:paraId="177A9A1B">
            <w:pPr>
              <w:adjustRightInd w:val="0"/>
              <w:snapToGrid w:val="0"/>
              <w:spacing w:line="360" w:lineRule="auto"/>
              <w:rPr>
                <w:rFonts w:ascii="宋体" w:hAnsi="宋体" w:eastAsia="宋体" w:cs="宋体"/>
                <w:bCs/>
                <w:color w:val="auto"/>
                <w:szCs w:val="21"/>
                <w:highlight w:val="none"/>
              </w:rPr>
            </w:pPr>
          </w:p>
        </w:tc>
      </w:tr>
      <w:tr w14:paraId="2FDE67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47D1F44B">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14:paraId="5C95AD72">
            <w:pPr>
              <w:adjustRightInd w:val="0"/>
              <w:snapToGrid w:val="0"/>
              <w:spacing w:line="360" w:lineRule="auto"/>
              <w:jc w:val="center"/>
              <w:rPr>
                <w:rFonts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14:paraId="752BE433">
            <w:pPr>
              <w:spacing w:line="360" w:lineRule="auto"/>
              <w:jc w:val="center"/>
              <w:rPr>
                <w:rFonts w:ascii="宋体" w:hAnsi="宋体" w:eastAsia="宋体" w:cs="宋体"/>
                <w:bCs/>
                <w:color w:val="auto"/>
                <w:szCs w:val="21"/>
                <w:highlight w:val="none"/>
              </w:rPr>
            </w:pPr>
          </w:p>
        </w:tc>
      </w:tr>
    </w:tbl>
    <w:p w14:paraId="02240E35">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76"/>
      <w:bookmarkStart w:id="702" w:name="_Toc1977740"/>
      <w:bookmarkStart w:id="703" w:name="_Toc20630"/>
      <w:bookmarkStart w:id="704" w:name="_Toc104991888"/>
      <w:bookmarkStart w:id="705" w:name="_Toc102860430"/>
      <w:bookmarkStart w:id="706" w:name="_Toc20826"/>
      <w:bookmarkStart w:id="707" w:name="_Toc142508381"/>
      <w:bookmarkStart w:id="708" w:name="_Toc140596941"/>
      <w:bookmarkStart w:id="709" w:name="_Toc1558"/>
      <w:bookmarkStart w:id="710" w:name="_Toc215505044"/>
      <w:bookmarkStart w:id="711" w:name="_Toc94107223"/>
      <w:bookmarkStart w:id="712" w:name="_Toc533708135"/>
      <w:bookmarkStart w:id="713" w:name="_Toc13459"/>
      <w:bookmarkStart w:id="714" w:name="_Toc102860086"/>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702"/>
      <w:bookmarkEnd w:id="703"/>
      <w:bookmarkEnd w:id="704"/>
      <w:bookmarkEnd w:id="705"/>
      <w:bookmarkEnd w:id="706"/>
      <w:bookmarkEnd w:id="707"/>
      <w:bookmarkEnd w:id="708"/>
      <w:bookmarkEnd w:id="709"/>
      <w:bookmarkEnd w:id="710"/>
      <w:bookmarkEnd w:id="711"/>
      <w:bookmarkEnd w:id="712"/>
      <w:bookmarkEnd w:id="713"/>
      <w:bookmarkEnd w:id="714"/>
    </w:p>
    <w:p w14:paraId="3C41A85F">
      <w:pPr>
        <w:spacing w:before="120" w:after="120" w:line="360" w:lineRule="auto"/>
        <w:jc w:val="left"/>
        <w:rPr>
          <w:rFonts w:ascii="宋体" w:hAnsi="宋体" w:eastAsia="宋体" w:cs="Times New Roman"/>
          <w:color w:val="auto"/>
          <w:kern w:val="0"/>
          <w:szCs w:val="21"/>
          <w:highlight w:val="none"/>
        </w:rPr>
      </w:pPr>
      <w:bookmarkStart w:id="715" w:name="_Toc17449_WPSOffice_Level3"/>
      <w:r>
        <w:rPr>
          <w:rFonts w:hint="eastAsia" w:ascii="宋体" w:hAnsi="宋体" w:eastAsia="宋体" w:cs="宋体"/>
          <w:b/>
          <w:color w:val="auto"/>
          <w:kern w:val="0"/>
          <w:sz w:val="30"/>
          <w:szCs w:val="30"/>
          <w:highlight w:val="none"/>
          <w:lang w:val="en-US" w:eastAsia="zh-CN"/>
        </w:rPr>
        <w:t xml:space="preserve">13.1.1 </w:t>
      </w:r>
      <w:r>
        <w:rPr>
          <w:rFonts w:hint="eastAsia" w:ascii="宋体" w:hAnsi="宋体" w:eastAsia="宋体" w:cs="宋体"/>
          <w:b/>
          <w:color w:val="auto"/>
          <w:kern w:val="0"/>
          <w:sz w:val="30"/>
          <w:szCs w:val="30"/>
          <w:highlight w:val="none"/>
          <w:lang w:val="zh-CN"/>
        </w:rPr>
        <w:t>用户需求偏离表</w:t>
      </w:r>
      <w:bookmarkEnd w:id="715"/>
    </w:p>
    <w:tbl>
      <w:tblPr>
        <w:tblStyle w:val="43"/>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952"/>
        <w:gridCol w:w="5802"/>
        <w:gridCol w:w="930"/>
        <w:gridCol w:w="1125"/>
        <w:gridCol w:w="885"/>
      </w:tblGrid>
      <w:tr w14:paraId="78AC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74" w:type="dxa"/>
            <w:vMerge w:val="restart"/>
            <w:vAlign w:val="center"/>
          </w:tcPr>
          <w:p w14:paraId="263E6A7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6754" w:type="dxa"/>
            <w:gridSpan w:val="2"/>
            <w:vAlign w:val="center"/>
          </w:tcPr>
          <w:p w14:paraId="0ABC84D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2940" w:type="dxa"/>
            <w:gridSpan w:val="3"/>
            <w:vAlign w:val="center"/>
          </w:tcPr>
          <w:p w14:paraId="61967EC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1406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74" w:type="dxa"/>
            <w:vMerge w:val="continue"/>
            <w:vAlign w:val="center"/>
          </w:tcPr>
          <w:p w14:paraId="005ABADA">
            <w:pPr>
              <w:keepNext/>
              <w:keepLines/>
              <w:suppressLineNumbers w:val="0"/>
              <w:spacing w:before="0" w:beforeAutospacing="0" w:after="0" w:afterAutospacing="0" w:line="400" w:lineRule="exact"/>
              <w:ind w:left="0" w:right="0"/>
              <w:jc w:val="center"/>
              <w:outlineLvl w:val="0"/>
              <w:rPr>
                <w:rFonts w:hint="eastAsia" w:ascii="宋体" w:hAnsi="宋体" w:eastAsia="宋体" w:cs="宋体"/>
                <w:color w:val="auto"/>
                <w:kern w:val="0"/>
                <w:sz w:val="21"/>
                <w:szCs w:val="21"/>
                <w:highlight w:val="none"/>
              </w:rPr>
            </w:pPr>
          </w:p>
        </w:tc>
        <w:tc>
          <w:tcPr>
            <w:tcW w:w="952" w:type="dxa"/>
            <w:vAlign w:val="center"/>
          </w:tcPr>
          <w:p w14:paraId="5D855A9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5802" w:type="dxa"/>
            <w:vAlign w:val="center"/>
          </w:tcPr>
          <w:p w14:paraId="61D2224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930" w:type="dxa"/>
            <w:vAlign w:val="center"/>
          </w:tcPr>
          <w:p w14:paraId="5CC1BCD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w:t>
            </w:r>
          </w:p>
          <w:p w14:paraId="167D703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情况</w:t>
            </w:r>
          </w:p>
        </w:tc>
        <w:tc>
          <w:tcPr>
            <w:tcW w:w="1125" w:type="dxa"/>
            <w:vAlign w:val="center"/>
          </w:tcPr>
          <w:p w14:paraId="4C7DC4D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885" w:type="dxa"/>
            <w:vAlign w:val="center"/>
          </w:tcPr>
          <w:p w14:paraId="1F304FD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572C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74" w:type="dxa"/>
            <w:vAlign w:val="center"/>
          </w:tcPr>
          <w:p w14:paraId="3D5103C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952" w:type="dxa"/>
            <w:vAlign w:val="center"/>
          </w:tcPr>
          <w:p w14:paraId="56DE1FEC">
            <w:pPr>
              <w:keepNext w:val="0"/>
              <w:keepLines w:val="0"/>
              <w:suppressLineNumbers w:val="0"/>
              <w:spacing w:before="0" w:beforeAutospacing="0" w:after="0" w:afterAutospacing="0"/>
              <w:ind w:left="0" w:right="0"/>
              <w:jc w:val="center"/>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一</w:t>
            </w:r>
          </w:p>
        </w:tc>
        <w:tc>
          <w:tcPr>
            <w:tcW w:w="5802" w:type="dxa"/>
            <w:vAlign w:val="center"/>
          </w:tcPr>
          <w:p w14:paraId="1539C0F8">
            <w:pPr>
              <w:keepNext w:val="0"/>
              <w:keepLines w:val="0"/>
              <w:suppressLineNumbers w:val="0"/>
              <w:spacing w:before="0" w:beforeAutospacing="0" w:after="0" w:afterAutospacing="0"/>
              <w:ind w:left="0" w:right="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采购内容</w:t>
            </w:r>
          </w:p>
        </w:tc>
        <w:tc>
          <w:tcPr>
            <w:tcW w:w="930" w:type="dxa"/>
            <w:vAlign w:val="center"/>
          </w:tcPr>
          <w:p w14:paraId="764ACC57">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1125" w:type="dxa"/>
            <w:vAlign w:val="center"/>
          </w:tcPr>
          <w:p w14:paraId="3EB2AEBF">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885" w:type="dxa"/>
            <w:vAlign w:val="center"/>
          </w:tcPr>
          <w:p w14:paraId="4E271D86">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7BC1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4" w:type="dxa"/>
            <w:vAlign w:val="center"/>
          </w:tcPr>
          <w:p w14:paraId="46CC7B4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952" w:type="dxa"/>
            <w:vAlign w:val="center"/>
          </w:tcPr>
          <w:p w14:paraId="4100B854">
            <w:pPr>
              <w:keepNext w:val="0"/>
              <w:keepLines w:val="0"/>
              <w:suppressLineNumbers w:val="0"/>
              <w:spacing w:before="0" w:beforeAutospacing="0" w:after="0" w:afterAutospacing="0"/>
              <w:ind w:left="0" w:right="0"/>
              <w:jc w:val="center"/>
              <w:rPr>
                <w:rFonts w:hint="eastAsia" w:ascii="宋体" w:hAnsi="宋体" w:eastAsia="宋体" w:cs="宋体"/>
                <w:bCs/>
                <w:color w:val="auto"/>
                <w:kern w:val="0"/>
                <w:sz w:val="21"/>
                <w:szCs w:val="21"/>
                <w:highlight w:val="none"/>
                <w:lang w:val="zh-CN" w:eastAsia="zh-CN"/>
              </w:rPr>
            </w:pPr>
            <w:r>
              <w:rPr>
                <w:rFonts w:hint="eastAsia" w:ascii="宋体" w:hAnsi="宋体" w:eastAsia="宋体" w:cs="宋体"/>
                <w:bCs/>
                <w:color w:val="auto"/>
                <w:kern w:val="0"/>
                <w:sz w:val="21"/>
                <w:szCs w:val="21"/>
                <w:highlight w:val="none"/>
                <w:lang w:val="en-US" w:eastAsia="zh-CN"/>
              </w:rPr>
              <w:t>二</w:t>
            </w:r>
          </w:p>
        </w:tc>
        <w:tc>
          <w:tcPr>
            <w:tcW w:w="5802" w:type="dxa"/>
            <w:vAlign w:val="center"/>
          </w:tcPr>
          <w:p w14:paraId="2B117A01">
            <w:pPr>
              <w:keepNext w:val="0"/>
              <w:keepLines w:val="0"/>
              <w:suppressLineNumbers w:val="0"/>
              <w:spacing w:before="0" w:beforeAutospacing="0" w:after="0" w:afterAutospacing="0"/>
              <w:ind w:left="0" w:right="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总体要求</w:t>
            </w:r>
          </w:p>
        </w:tc>
        <w:tc>
          <w:tcPr>
            <w:tcW w:w="930" w:type="dxa"/>
            <w:vAlign w:val="center"/>
          </w:tcPr>
          <w:p w14:paraId="79598DB1">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1125" w:type="dxa"/>
            <w:vAlign w:val="center"/>
          </w:tcPr>
          <w:p w14:paraId="31C0FFD7">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885" w:type="dxa"/>
            <w:vAlign w:val="center"/>
          </w:tcPr>
          <w:p w14:paraId="209DA547">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524A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4" w:type="dxa"/>
            <w:vAlign w:val="center"/>
          </w:tcPr>
          <w:p w14:paraId="729B114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952" w:type="dxa"/>
            <w:vAlign w:val="center"/>
          </w:tcPr>
          <w:p w14:paraId="0280C8E9">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en-US" w:eastAsia="zh-CN"/>
              </w:rPr>
              <w:t>三</w:t>
            </w:r>
          </w:p>
        </w:tc>
        <w:tc>
          <w:tcPr>
            <w:tcW w:w="5802" w:type="dxa"/>
            <w:vAlign w:val="center"/>
          </w:tcPr>
          <w:p w14:paraId="13ACAB78">
            <w:pPr>
              <w:keepNext w:val="0"/>
              <w:keepLines w:val="0"/>
              <w:suppressLineNumbers w:val="0"/>
              <w:spacing w:before="0" w:beforeAutospacing="0" w:after="0" w:afterAutospacing="0"/>
              <w:ind w:left="0" w:right="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交货要求</w:t>
            </w:r>
          </w:p>
        </w:tc>
        <w:tc>
          <w:tcPr>
            <w:tcW w:w="930" w:type="dxa"/>
            <w:vAlign w:val="center"/>
          </w:tcPr>
          <w:p w14:paraId="6A1E7A06">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1125" w:type="dxa"/>
            <w:vAlign w:val="center"/>
          </w:tcPr>
          <w:p w14:paraId="24C32A26">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885" w:type="dxa"/>
            <w:vAlign w:val="center"/>
          </w:tcPr>
          <w:p w14:paraId="4182E302">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1686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4" w:type="dxa"/>
            <w:vAlign w:val="center"/>
          </w:tcPr>
          <w:p w14:paraId="4392CA7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bookmarkStart w:id="716" w:name="_Toc32583"/>
            <w:bookmarkStart w:id="717" w:name="_Toc195714402"/>
            <w:r>
              <w:rPr>
                <w:rFonts w:hint="eastAsia" w:ascii="宋体" w:hAnsi="宋体" w:eastAsia="宋体" w:cs="宋体"/>
                <w:color w:val="auto"/>
                <w:kern w:val="0"/>
                <w:sz w:val="21"/>
                <w:szCs w:val="21"/>
                <w:highlight w:val="none"/>
                <w:lang w:val="en-US" w:eastAsia="zh-CN"/>
              </w:rPr>
              <w:t>4</w:t>
            </w:r>
          </w:p>
        </w:tc>
        <w:tc>
          <w:tcPr>
            <w:tcW w:w="952" w:type="dxa"/>
            <w:vAlign w:val="center"/>
          </w:tcPr>
          <w:p w14:paraId="5F99B148">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四</w:t>
            </w:r>
          </w:p>
        </w:tc>
        <w:tc>
          <w:tcPr>
            <w:tcW w:w="5802" w:type="dxa"/>
            <w:vAlign w:val="center"/>
          </w:tcPr>
          <w:p w14:paraId="4E8566C7">
            <w:pPr>
              <w:keepNext w:val="0"/>
              <w:keepLines w:val="0"/>
              <w:suppressLineNumbers w:val="0"/>
              <w:spacing w:before="0" w:beforeAutospacing="0" w:after="0" w:afterAutospacing="0"/>
              <w:ind w:left="0" w:right="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价款要求</w:t>
            </w:r>
          </w:p>
        </w:tc>
        <w:tc>
          <w:tcPr>
            <w:tcW w:w="930" w:type="dxa"/>
            <w:vAlign w:val="center"/>
          </w:tcPr>
          <w:p w14:paraId="62637A40">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1125" w:type="dxa"/>
            <w:vAlign w:val="center"/>
          </w:tcPr>
          <w:p w14:paraId="48C2239A">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885" w:type="dxa"/>
            <w:vAlign w:val="center"/>
          </w:tcPr>
          <w:p w14:paraId="0E4E2730">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7038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4" w:type="dxa"/>
            <w:vAlign w:val="center"/>
          </w:tcPr>
          <w:p w14:paraId="58926E3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952" w:type="dxa"/>
            <w:vAlign w:val="center"/>
          </w:tcPr>
          <w:p w14:paraId="669611E0">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五</w:t>
            </w:r>
          </w:p>
        </w:tc>
        <w:tc>
          <w:tcPr>
            <w:tcW w:w="5802" w:type="dxa"/>
            <w:vAlign w:val="center"/>
          </w:tcPr>
          <w:p w14:paraId="3E29C4DE">
            <w:pPr>
              <w:keepNext w:val="0"/>
              <w:keepLines w:val="0"/>
              <w:suppressLineNumbers w:val="0"/>
              <w:spacing w:before="0" w:beforeAutospacing="0" w:after="0" w:afterAutospacing="0"/>
              <w:ind w:left="0" w:right="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质保及售后服务要求</w:t>
            </w:r>
          </w:p>
        </w:tc>
        <w:tc>
          <w:tcPr>
            <w:tcW w:w="930" w:type="dxa"/>
            <w:vAlign w:val="center"/>
          </w:tcPr>
          <w:p w14:paraId="25ED5549">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1125" w:type="dxa"/>
            <w:vAlign w:val="center"/>
          </w:tcPr>
          <w:p w14:paraId="3960C35A">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885" w:type="dxa"/>
            <w:vAlign w:val="center"/>
          </w:tcPr>
          <w:p w14:paraId="7B3021BF">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479D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4" w:type="dxa"/>
            <w:vAlign w:val="center"/>
          </w:tcPr>
          <w:p w14:paraId="59AEAE9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952" w:type="dxa"/>
            <w:vAlign w:val="center"/>
          </w:tcPr>
          <w:p w14:paraId="0B56B83A">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六</w:t>
            </w:r>
          </w:p>
        </w:tc>
        <w:tc>
          <w:tcPr>
            <w:tcW w:w="5802" w:type="dxa"/>
            <w:vAlign w:val="center"/>
          </w:tcPr>
          <w:p w14:paraId="294E3393">
            <w:pPr>
              <w:keepNext w:val="0"/>
              <w:keepLines w:val="0"/>
              <w:suppressLineNumbers w:val="0"/>
              <w:spacing w:before="0" w:beforeAutospacing="0" w:after="0" w:afterAutospacing="0"/>
              <w:ind w:left="0" w:right="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知识产权</w:t>
            </w:r>
          </w:p>
        </w:tc>
        <w:tc>
          <w:tcPr>
            <w:tcW w:w="930" w:type="dxa"/>
            <w:vAlign w:val="center"/>
          </w:tcPr>
          <w:p w14:paraId="5FE5F055">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1125" w:type="dxa"/>
            <w:vAlign w:val="center"/>
          </w:tcPr>
          <w:p w14:paraId="4EF75A43">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885" w:type="dxa"/>
            <w:vAlign w:val="center"/>
          </w:tcPr>
          <w:p w14:paraId="7DE090B2">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72C4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4" w:type="dxa"/>
            <w:vAlign w:val="center"/>
          </w:tcPr>
          <w:p w14:paraId="51D9F6BB">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bookmarkStart w:id="718" w:name="_Toc22002"/>
            <w:bookmarkStart w:id="719" w:name="_Toc9766"/>
            <w:r>
              <w:rPr>
                <w:rFonts w:hint="eastAsia" w:ascii="宋体" w:hAnsi="宋体" w:eastAsia="宋体" w:cs="宋体"/>
                <w:color w:val="auto"/>
                <w:kern w:val="0"/>
                <w:sz w:val="21"/>
                <w:szCs w:val="21"/>
                <w:highlight w:val="none"/>
                <w:lang w:val="en-US" w:eastAsia="zh-CN"/>
              </w:rPr>
              <w:t>7</w:t>
            </w:r>
          </w:p>
        </w:tc>
        <w:tc>
          <w:tcPr>
            <w:tcW w:w="952" w:type="dxa"/>
            <w:vAlign w:val="center"/>
          </w:tcPr>
          <w:p w14:paraId="64C7D588">
            <w:pPr>
              <w:keepNext w:val="0"/>
              <w:keepLines w:val="0"/>
              <w:suppressLineNumbers w:val="0"/>
              <w:spacing w:before="0" w:beforeAutospacing="0" w:after="0" w:afterAutospacing="0"/>
              <w:ind w:left="0" w:right="0"/>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七</w:t>
            </w:r>
          </w:p>
        </w:tc>
        <w:tc>
          <w:tcPr>
            <w:tcW w:w="5802" w:type="dxa"/>
            <w:vAlign w:val="center"/>
          </w:tcPr>
          <w:p w14:paraId="3957E854">
            <w:pPr>
              <w:keepNext w:val="0"/>
              <w:keepLines w:val="0"/>
              <w:suppressLineNumbers w:val="0"/>
              <w:spacing w:before="0" w:beforeAutospacing="0" w:after="0" w:afterAutospacing="0"/>
              <w:ind w:left="0" w:right="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违约责任</w:t>
            </w:r>
          </w:p>
        </w:tc>
        <w:tc>
          <w:tcPr>
            <w:tcW w:w="930" w:type="dxa"/>
            <w:vAlign w:val="center"/>
          </w:tcPr>
          <w:p w14:paraId="0F929E2F">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1125" w:type="dxa"/>
            <w:vAlign w:val="center"/>
          </w:tcPr>
          <w:p w14:paraId="2DC4DADF">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885" w:type="dxa"/>
            <w:vAlign w:val="center"/>
          </w:tcPr>
          <w:p w14:paraId="3843AD9E">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5D84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4" w:type="dxa"/>
            <w:vAlign w:val="center"/>
          </w:tcPr>
          <w:p w14:paraId="126D14E2">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952" w:type="dxa"/>
            <w:vAlign w:val="center"/>
          </w:tcPr>
          <w:p w14:paraId="278D43FD">
            <w:pPr>
              <w:keepNext w:val="0"/>
              <w:keepLines w:val="0"/>
              <w:suppressLineNumbers w:val="0"/>
              <w:spacing w:before="0" w:beforeAutospacing="0" w:after="0" w:afterAutospacing="0"/>
              <w:ind w:left="0" w:right="0"/>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附件1</w:t>
            </w:r>
          </w:p>
        </w:tc>
        <w:tc>
          <w:tcPr>
            <w:tcW w:w="5802" w:type="dxa"/>
            <w:vAlign w:val="center"/>
          </w:tcPr>
          <w:p w14:paraId="69F754D7">
            <w:pPr>
              <w:keepNext w:val="0"/>
              <w:keepLines w:val="0"/>
              <w:suppressLineNumbers w:val="0"/>
              <w:spacing w:before="0" w:beforeAutospacing="0" w:after="0" w:afterAutospacing="0"/>
              <w:ind w:left="0" w:right="0"/>
              <w:jc w:val="left"/>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查验单</w:t>
            </w:r>
          </w:p>
        </w:tc>
        <w:tc>
          <w:tcPr>
            <w:tcW w:w="930" w:type="dxa"/>
            <w:vAlign w:val="center"/>
          </w:tcPr>
          <w:p w14:paraId="5249A448">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1125" w:type="dxa"/>
            <w:vAlign w:val="center"/>
          </w:tcPr>
          <w:p w14:paraId="43F97F23">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885" w:type="dxa"/>
            <w:vAlign w:val="center"/>
          </w:tcPr>
          <w:p w14:paraId="444C8345">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0C82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4" w:type="dxa"/>
            <w:vAlign w:val="center"/>
          </w:tcPr>
          <w:p w14:paraId="221DDA72">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952" w:type="dxa"/>
            <w:vAlign w:val="center"/>
          </w:tcPr>
          <w:p w14:paraId="2BEEAB3D">
            <w:pPr>
              <w:keepNext w:val="0"/>
              <w:keepLines w:val="0"/>
              <w:suppressLineNumbers w:val="0"/>
              <w:spacing w:before="0" w:beforeAutospacing="0" w:after="0" w:afterAutospacing="0"/>
              <w:ind w:left="0" w:right="0"/>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附件2</w:t>
            </w:r>
          </w:p>
        </w:tc>
        <w:tc>
          <w:tcPr>
            <w:tcW w:w="5802" w:type="dxa"/>
            <w:vAlign w:val="center"/>
          </w:tcPr>
          <w:p w14:paraId="7CC39A78">
            <w:pPr>
              <w:keepNext w:val="0"/>
              <w:keepLines w:val="0"/>
              <w:suppressLineNumbers w:val="0"/>
              <w:spacing w:before="0" w:beforeAutospacing="0" w:after="0" w:afterAutospacing="0"/>
              <w:ind w:left="0" w:right="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验收单</w:t>
            </w:r>
          </w:p>
        </w:tc>
        <w:tc>
          <w:tcPr>
            <w:tcW w:w="930" w:type="dxa"/>
            <w:vAlign w:val="center"/>
          </w:tcPr>
          <w:p w14:paraId="66658935">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1125" w:type="dxa"/>
            <w:vAlign w:val="center"/>
          </w:tcPr>
          <w:p w14:paraId="526FA044">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885" w:type="dxa"/>
            <w:vAlign w:val="center"/>
          </w:tcPr>
          <w:p w14:paraId="0B76FAB0">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69D4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8" w:type="dxa"/>
            <w:gridSpan w:val="6"/>
            <w:vAlign w:val="center"/>
          </w:tcPr>
          <w:p w14:paraId="107C576F">
            <w:pPr>
              <w:keepNext/>
              <w:keepLines/>
              <w:suppressLineNumbers w:val="0"/>
              <w:spacing w:before="0" w:beforeAutospacing="0" w:after="0" w:afterAutospacing="0" w:line="400" w:lineRule="exact"/>
              <w:ind w:left="0" w:right="0"/>
              <w:jc w:val="left"/>
              <w:outlineLvl w:val="2"/>
              <w:rPr>
                <w:rFonts w:hint="eastAsia" w:ascii="宋体" w:hAnsi="宋体" w:eastAsia="宋体" w:cs="宋体"/>
                <w:color w:val="auto"/>
                <w:kern w:val="0"/>
                <w:sz w:val="21"/>
                <w:szCs w:val="21"/>
                <w:highlight w:val="none"/>
              </w:rPr>
            </w:pPr>
            <w:bookmarkStart w:id="720" w:name="_Toc17261"/>
            <w:r>
              <w:rPr>
                <w:rFonts w:hint="eastAsia" w:ascii="宋体" w:hAnsi="宋体" w:eastAsia="宋体" w:cs="宋体"/>
                <w:color w:val="auto"/>
                <w:kern w:val="0"/>
                <w:sz w:val="21"/>
                <w:szCs w:val="21"/>
                <w:highlight w:val="none"/>
              </w:rPr>
              <w:t>用户需求书“★”条款汇总：</w:t>
            </w:r>
            <w:bookmarkEnd w:id="716"/>
            <w:bookmarkEnd w:id="717"/>
            <w:bookmarkEnd w:id="718"/>
            <w:bookmarkEnd w:id="719"/>
            <w:bookmarkEnd w:id="720"/>
          </w:p>
        </w:tc>
      </w:tr>
      <w:tr w14:paraId="0B66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4" w:type="dxa"/>
            <w:vAlign w:val="center"/>
          </w:tcPr>
          <w:p w14:paraId="52791C7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952" w:type="dxa"/>
            <w:vAlign w:val="center"/>
          </w:tcPr>
          <w:p w14:paraId="12B3C5C4">
            <w:pPr>
              <w:pStyle w:val="19"/>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360" w:lineRule="auto"/>
              <w:ind w:left="0"/>
              <w:textAlignment w:val="baseline"/>
              <w:rPr>
                <w:rFonts w:hint="eastAsia" w:ascii="宋体" w:hAnsi="宋体" w:eastAsia="宋体" w:cs="宋体"/>
                <w:b/>
                <w:bCs/>
                <w:color w:val="auto"/>
                <w:spacing w:val="7"/>
                <w:sz w:val="21"/>
                <w:szCs w:val="21"/>
                <w:highlight w:val="none"/>
              </w:rPr>
            </w:pPr>
            <w:r>
              <w:rPr>
                <w:rFonts w:hint="eastAsia" w:ascii="宋体" w:hAnsi="宋体" w:eastAsia="宋体" w:cs="宋体"/>
                <w:b/>
                <w:bCs/>
                <w:snapToGrid w:val="0"/>
                <w:color w:val="auto"/>
                <w:spacing w:val="7"/>
                <w:kern w:val="0"/>
                <w:sz w:val="21"/>
                <w:szCs w:val="21"/>
                <w:highlight w:val="none"/>
                <w:lang w:val="en-US" w:eastAsia="en-US" w:bidi="ar-SA"/>
              </w:rPr>
              <w:t>二</w:t>
            </w:r>
          </w:p>
          <w:p w14:paraId="7BE902B2">
            <w:pPr>
              <w:keepNext w:val="0"/>
              <w:keepLines w:val="0"/>
              <w:suppressLineNumbers w:val="0"/>
              <w:spacing w:before="0" w:beforeAutospacing="0" w:after="0" w:afterAutospacing="0"/>
              <w:ind w:left="0" w:right="0"/>
              <w:jc w:val="center"/>
              <w:rPr>
                <w:rFonts w:hint="default" w:ascii="宋体" w:hAnsi="宋体" w:eastAsia="宋体" w:cs="宋体"/>
                <w:bCs/>
                <w:color w:val="auto"/>
                <w:kern w:val="0"/>
                <w:sz w:val="21"/>
                <w:szCs w:val="21"/>
                <w:highlight w:val="none"/>
                <w:lang w:val="en-US" w:eastAsia="zh-CN"/>
              </w:rPr>
            </w:pPr>
          </w:p>
        </w:tc>
        <w:tc>
          <w:tcPr>
            <w:tcW w:w="5802" w:type="dxa"/>
            <w:vAlign w:val="center"/>
          </w:tcPr>
          <w:p w14:paraId="7E57155A">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总体要求（五）产品要求：</w:t>
            </w:r>
          </w:p>
          <w:p w14:paraId="649E0057">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投标人投标车辆的生产企业及投标车辆产品型号已列入国家工业和信息化部发布的有效的《道路机动车辆生产企业及产品公告》（或《车辆生产企业及产品公告》 ）。</w:t>
            </w:r>
          </w:p>
        </w:tc>
        <w:tc>
          <w:tcPr>
            <w:tcW w:w="930" w:type="dxa"/>
            <w:vAlign w:val="center"/>
          </w:tcPr>
          <w:p w14:paraId="256C3F48">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1125" w:type="dxa"/>
            <w:vAlign w:val="center"/>
          </w:tcPr>
          <w:p w14:paraId="7179F24F">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885" w:type="dxa"/>
            <w:vAlign w:val="center"/>
          </w:tcPr>
          <w:p w14:paraId="1C18B79C">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3396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4" w:type="dxa"/>
            <w:vAlign w:val="center"/>
          </w:tcPr>
          <w:p w14:paraId="72F37F2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952" w:type="dxa"/>
            <w:vAlign w:val="center"/>
          </w:tcPr>
          <w:p w14:paraId="495CE0F5">
            <w:pPr>
              <w:pStyle w:val="19"/>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360" w:lineRule="auto"/>
              <w:ind w:left="0"/>
              <w:textAlignment w:val="baseline"/>
              <w:rPr>
                <w:rFonts w:hint="default" w:ascii="宋体" w:hAnsi="宋体" w:eastAsia="宋体" w:cs="宋体"/>
                <w:bCs/>
                <w:color w:val="auto"/>
                <w:kern w:val="0"/>
                <w:sz w:val="21"/>
                <w:szCs w:val="21"/>
                <w:highlight w:val="none"/>
                <w:lang w:val="en-US" w:eastAsia="zh-CN"/>
              </w:rPr>
            </w:pPr>
            <w:r>
              <w:rPr>
                <w:rFonts w:hint="eastAsia" w:ascii="宋体" w:hAnsi="宋体" w:eastAsia="宋体" w:cs="宋体"/>
                <w:b/>
                <w:bCs/>
                <w:snapToGrid w:val="0"/>
                <w:color w:val="auto"/>
                <w:spacing w:val="7"/>
                <w:kern w:val="0"/>
                <w:sz w:val="21"/>
                <w:szCs w:val="21"/>
                <w:highlight w:val="none"/>
                <w:lang w:val="en-US" w:eastAsia="en-US" w:bidi="ar-SA"/>
              </w:rPr>
              <w:t>二</w:t>
            </w:r>
          </w:p>
        </w:tc>
        <w:tc>
          <w:tcPr>
            <w:tcW w:w="5802" w:type="dxa"/>
            <w:vAlign w:val="center"/>
          </w:tcPr>
          <w:p w14:paraId="0AAD0045">
            <w:pPr>
              <w:keepNext w:val="0"/>
              <w:keepLines w:val="0"/>
              <w:numPr>
                <w:ilvl w:val="-1"/>
                <w:numId w:val="0"/>
              </w:numPr>
              <w:suppressLineNumbers w:val="0"/>
              <w:spacing w:before="0" w:beforeAutospacing="0" w:after="0" w:afterAutospacing="0" w:line="360" w:lineRule="auto"/>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总体要求（五）产品要求：</w:t>
            </w:r>
          </w:p>
          <w:p w14:paraId="47824708">
            <w:pPr>
              <w:keepNext w:val="0"/>
              <w:keepLines w:val="0"/>
              <w:numPr>
                <w:ilvl w:val="-1"/>
                <w:numId w:val="0"/>
              </w:numPr>
              <w:suppressLineNumbers w:val="0"/>
              <w:spacing w:before="0" w:beforeAutospacing="0" w:after="0" w:afterAutospacing="0" w:line="36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投标车辆具有中国国家强制性产品认证证书（3C认证)。</w:t>
            </w:r>
          </w:p>
        </w:tc>
        <w:tc>
          <w:tcPr>
            <w:tcW w:w="930" w:type="dxa"/>
            <w:vAlign w:val="center"/>
          </w:tcPr>
          <w:p w14:paraId="24841AB5">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1125" w:type="dxa"/>
            <w:vAlign w:val="center"/>
          </w:tcPr>
          <w:p w14:paraId="73FA35E1">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885" w:type="dxa"/>
            <w:vAlign w:val="center"/>
          </w:tcPr>
          <w:p w14:paraId="78CF4AF2">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bl>
    <w:p w14:paraId="2CA01077">
      <w:pPr>
        <w:spacing w:line="360" w:lineRule="auto"/>
        <w:rPr>
          <w:rFonts w:ascii="宋体" w:hAnsi="宋体" w:eastAsia="宋体" w:cs="宋体"/>
          <w:color w:val="auto"/>
          <w:szCs w:val="21"/>
          <w:highlight w:val="none"/>
        </w:rPr>
      </w:pPr>
    </w:p>
    <w:p w14:paraId="27C0667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1B2753A6">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投标人应对照招标文件用户需求书的响应（其中“1.项目信息”、“2.项目概况”、“3.运营项目概况”除外），逐条逐项、如实地填写“偏离情况”，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4EC0C32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40C4DD8">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77132FA8">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36183838">
      <w:pPr>
        <w:spacing w:line="360" w:lineRule="auto"/>
        <w:rPr>
          <w:rFonts w:ascii="宋体" w:hAnsi="宋体" w:eastAsia="宋体" w:cs="宋体"/>
          <w:color w:val="auto"/>
          <w:szCs w:val="21"/>
          <w:highlight w:val="none"/>
        </w:rPr>
      </w:pPr>
    </w:p>
    <w:p w14:paraId="5A317D4E">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37A105AF">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  期：   年  月  日</w:t>
      </w:r>
    </w:p>
    <w:p w14:paraId="76C14EC5">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5BEFBD10">
      <w:pPr>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 xml:space="preserve">13.1.2 </w:t>
      </w:r>
      <w:r>
        <w:rPr>
          <w:rFonts w:hint="eastAsia" w:ascii="宋体" w:hAnsi="宋体" w:eastAsia="宋体" w:cs="宋体"/>
          <w:b/>
          <w:color w:val="auto"/>
          <w:kern w:val="0"/>
          <w:sz w:val="30"/>
          <w:szCs w:val="30"/>
          <w:highlight w:val="none"/>
        </w:rPr>
        <w:t>技术参数偏离表</w:t>
      </w:r>
    </w:p>
    <w:tbl>
      <w:tblPr>
        <w:tblStyle w:val="208"/>
        <w:tblpPr w:leftFromText="180" w:rightFromText="180" w:vertAnchor="text" w:horzAnchor="page" w:tblpX="1413" w:tblpY="303"/>
        <w:tblOverlap w:val="never"/>
        <w:tblW w:w="911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7"/>
        <w:gridCol w:w="673"/>
        <w:gridCol w:w="2308"/>
        <w:gridCol w:w="2235"/>
        <w:gridCol w:w="1134"/>
        <w:gridCol w:w="1134"/>
        <w:gridCol w:w="1134"/>
      </w:tblGrid>
      <w:tr w14:paraId="7120F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5713" w:type="dxa"/>
            <w:gridSpan w:val="4"/>
            <w:vAlign w:val="center"/>
          </w:tcPr>
          <w:p w14:paraId="13E58131">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招标文件要求</w:t>
            </w:r>
          </w:p>
        </w:tc>
        <w:tc>
          <w:tcPr>
            <w:tcW w:w="3402" w:type="dxa"/>
            <w:gridSpan w:val="3"/>
            <w:vAlign w:val="center"/>
          </w:tcPr>
          <w:p w14:paraId="2F23CA3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auto"/>
              <w:rPr>
                <w:rFonts w:hint="eastAsia" w:ascii="宋体" w:hAnsi="宋体" w:eastAsia="宋体" w:cs="宋体"/>
                <w:b/>
                <w:bCs/>
                <w:color w:val="auto"/>
                <w:spacing w:val="6"/>
                <w:sz w:val="21"/>
                <w:szCs w:val="21"/>
                <w:highlight w:val="none"/>
              </w:rPr>
            </w:pPr>
            <w:r>
              <w:rPr>
                <w:rFonts w:hint="eastAsia" w:ascii="宋体" w:hAnsi="宋体" w:eastAsia="宋体" w:cs="宋体"/>
                <w:b w:val="0"/>
                <w:bCs w:val="0"/>
                <w:color w:val="auto"/>
                <w:spacing w:val="6"/>
                <w:sz w:val="21"/>
                <w:szCs w:val="21"/>
                <w:highlight w:val="none"/>
                <w:lang w:val="en-US" w:eastAsia="zh-CN"/>
              </w:rPr>
              <w:t>投标文件内容</w:t>
            </w:r>
          </w:p>
        </w:tc>
      </w:tr>
      <w:tr w14:paraId="75DCE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497" w:type="dxa"/>
            <w:vAlign w:val="center"/>
          </w:tcPr>
          <w:p w14:paraId="7ECFE221">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jc w:val="center"/>
              <w:textAlignment w:val="baseline"/>
              <w:rPr>
                <w:rFonts w:hint="eastAsia" w:ascii="宋体" w:hAnsi="宋体" w:eastAsia="宋体" w:cs="宋体"/>
                <w:b w:val="0"/>
                <w:bCs w:val="0"/>
                <w:color w:val="auto"/>
                <w:spacing w:val="4"/>
                <w:kern w:val="2"/>
                <w:sz w:val="21"/>
                <w:szCs w:val="21"/>
                <w:highlight w:val="none"/>
                <w:lang w:val="en-US" w:eastAsia="zh-CN" w:bidi="ar-SA"/>
              </w:rPr>
            </w:pPr>
            <w:r>
              <w:rPr>
                <w:rFonts w:hint="eastAsia" w:ascii="宋体" w:hAnsi="宋体" w:eastAsia="宋体" w:cs="宋体"/>
                <w:b w:val="0"/>
                <w:bCs w:val="0"/>
                <w:color w:val="auto"/>
                <w:spacing w:val="4"/>
                <w:kern w:val="2"/>
                <w:sz w:val="21"/>
                <w:szCs w:val="21"/>
                <w:highlight w:val="none"/>
                <w:lang w:val="en-US" w:eastAsia="zh-CN" w:bidi="ar-SA"/>
              </w:rPr>
              <w:t>序号</w:t>
            </w:r>
          </w:p>
        </w:tc>
        <w:tc>
          <w:tcPr>
            <w:tcW w:w="673" w:type="dxa"/>
            <w:vAlign w:val="center"/>
          </w:tcPr>
          <w:p w14:paraId="7DCF754D">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jc w:val="center"/>
              <w:textAlignment w:val="baseline"/>
              <w:rPr>
                <w:rFonts w:hint="eastAsia" w:ascii="宋体" w:hAnsi="宋体" w:eastAsia="宋体" w:cs="宋体"/>
                <w:b w:val="0"/>
                <w:bCs w:val="0"/>
                <w:color w:val="auto"/>
                <w:spacing w:val="2"/>
                <w:kern w:val="2"/>
                <w:sz w:val="21"/>
                <w:szCs w:val="21"/>
                <w:highlight w:val="none"/>
                <w:lang w:val="en-US" w:eastAsia="zh-CN" w:bidi="ar-SA"/>
              </w:rPr>
            </w:pPr>
            <w:r>
              <w:rPr>
                <w:rFonts w:hint="eastAsia" w:ascii="宋体" w:hAnsi="宋体" w:eastAsia="宋体" w:cs="宋体"/>
                <w:b w:val="0"/>
                <w:bCs w:val="0"/>
                <w:color w:val="auto"/>
                <w:spacing w:val="2"/>
                <w:kern w:val="2"/>
                <w:sz w:val="21"/>
                <w:szCs w:val="21"/>
                <w:highlight w:val="none"/>
                <w:lang w:val="en-US" w:eastAsia="zh-CN" w:bidi="ar-SA"/>
              </w:rPr>
              <w:t>分类</w:t>
            </w:r>
          </w:p>
        </w:tc>
        <w:tc>
          <w:tcPr>
            <w:tcW w:w="2308" w:type="dxa"/>
            <w:vAlign w:val="center"/>
          </w:tcPr>
          <w:p w14:paraId="6F14C22A">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jc w:val="center"/>
              <w:textAlignment w:val="baseline"/>
              <w:rPr>
                <w:rFonts w:hint="eastAsia" w:ascii="宋体" w:hAnsi="宋体" w:eastAsia="宋体" w:cs="宋体"/>
                <w:b w:val="0"/>
                <w:bCs w:val="0"/>
                <w:color w:val="auto"/>
                <w:spacing w:val="6"/>
                <w:kern w:val="2"/>
                <w:sz w:val="21"/>
                <w:szCs w:val="21"/>
                <w:highlight w:val="none"/>
                <w:lang w:val="en-US" w:eastAsia="zh-CN" w:bidi="ar-SA"/>
              </w:rPr>
            </w:pPr>
            <w:r>
              <w:rPr>
                <w:rFonts w:hint="eastAsia" w:ascii="宋体" w:hAnsi="宋体" w:eastAsia="宋体" w:cs="宋体"/>
                <w:b w:val="0"/>
                <w:bCs w:val="0"/>
                <w:color w:val="auto"/>
                <w:spacing w:val="6"/>
                <w:kern w:val="2"/>
                <w:sz w:val="21"/>
                <w:szCs w:val="21"/>
                <w:highlight w:val="none"/>
                <w:lang w:val="en-US" w:eastAsia="zh-CN" w:bidi="ar-SA"/>
              </w:rPr>
              <w:t>技术参数</w:t>
            </w:r>
          </w:p>
        </w:tc>
        <w:tc>
          <w:tcPr>
            <w:tcW w:w="2235" w:type="dxa"/>
            <w:vAlign w:val="center"/>
          </w:tcPr>
          <w:p w14:paraId="3FAC271B">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jc w:val="center"/>
              <w:textAlignment w:val="baseline"/>
              <w:rPr>
                <w:rFonts w:hint="eastAsia" w:ascii="宋体" w:hAnsi="宋体" w:eastAsia="宋体" w:cs="宋体"/>
                <w:b w:val="0"/>
                <w:bCs w:val="0"/>
                <w:color w:val="auto"/>
                <w:spacing w:val="6"/>
                <w:kern w:val="2"/>
                <w:sz w:val="21"/>
                <w:szCs w:val="21"/>
                <w:highlight w:val="none"/>
                <w:lang w:val="en-US" w:eastAsia="zh-CN" w:bidi="ar-SA"/>
              </w:rPr>
            </w:pPr>
            <w:r>
              <w:rPr>
                <w:rFonts w:hint="eastAsia" w:ascii="宋体" w:hAnsi="宋体" w:eastAsia="宋体" w:cs="宋体"/>
                <w:b w:val="0"/>
                <w:bCs w:val="0"/>
                <w:color w:val="auto"/>
                <w:spacing w:val="6"/>
                <w:kern w:val="2"/>
                <w:sz w:val="21"/>
                <w:szCs w:val="21"/>
                <w:highlight w:val="none"/>
                <w:lang w:val="en-US" w:eastAsia="zh-CN" w:bidi="ar-SA"/>
              </w:rPr>
              <w:t>配置要求</w:t>
            </w:r>
          </w:p>
        </w:tc>
        <w:tc>
          <w:tcPr>
            <w:tcW w:w="1134" w:type="dxa"/>
            <w:vAlign w:val="center"/>
          </w:tcPr>
          <w:p w14:paraId="71721C2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偏离情况</w:t>
            </w:r>
          </w:p>
        </w:tc>
        <w:tc>
          <w:tcPr>
            <w:tcW w:w="1134" w:type="dxa"/>
            <w:vAlign w:val="center"/>
          </w:tcPr>
          <w:p w14:paraId="7C3C38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具体偏离</w:t>
            </w:r>
          </w:p>
          <w:p w14:paraId="0564AA3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w:t>
            </w:r>
          </w:p>
        </w:tc>
        <w:tc>
          <w:tcPr>
            <w:tcW w:w="1134" w:type="dxa"/>
            <w:vAlign w:val="center"/>
          </w:tcPr>
          <w:p w14:paraId="236321F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对应证明材料页码</w:t>
            </w:r>
          </w:p>
        </w:tc>
      </w:tr>
      <w:tr w14:paraId="6C423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97" w:type="dxa"/>
            <w:vAlign w:val="center"/>
          </w:tcPr>
          <w:p w14:paraId="263F5A3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73" w:type="dxa"/>
            <w:vMerge w:val="restart"/>
            <w:vAlign w:val="center"/>
          </w:tcPr>
          <w:p w14:paraId="2391D3C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pacing w:val="7"/>
                <w:sz w:val="21"/>
                <w:szCs w:val="21"/>
                <w:highlight w:val="none"/>
              </w:rPr>
              <w:t>基本配置</w:t>
            </w:r>
          </w:p>
        </w:tc>
        <w:tc>
          <w:tcPr>
            <w:tcW w:w="2308" w:type="dxa"/>
            <w:tcBorders>
              <w:bottom w:val="single" w:color="000000" w:sz="2" w:space="0"/>
            </w:tcBorders>
            <w:vAlign w:val="center"/>
          </w:tcPr>
          <w:p w14:paraId="68595D4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车辆类型</w:t>
            </w:r>
          </w:p>
        </w:tc>
        <w:tc>
          <w:tcPr>
            <w:tcW w:w="2235" w:type="dxa"/>
            <w:vAlign w:val="center"/>
          </w:tcPr>
          <w:p w14:paraId="40BF26C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rPr>
            </w:pPr>
            <w:r>
              <w:rPr>
                <w:rFonts w:hint="eastAsia" w:ascii="宋体" w:hAnsi="宋体" w:eastAsia="宋体" w:cs="宋体"/>
                <w:color w:val="auto"/>
                <w:spacing w:val="8"/>
                <w:sz w:val="21"/>
                <w:szCs w:val="21"/>
                <w:highlight w:val="none"/>
                <w:lang w:val="en-US" w:eastAsia="zh-CN"/>
              </w:rPr>
              <w:t>后翻自卸式挂车</w:t>
            </w:r>
          </w:p>
        </w:tc>
        <w:tc>
          <w:tcPr>
            <w:tcW w:w="1134" w:type="dxa"/>
            <w:vAlign w:val="center"/>
          </w:tcPr>
          <w:p w14:paraId="27FA2D9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8"/>
                <w:sz w:val="21"/>
                <w:szCs w:val="21"/>
                <w:highlight w:val="none"/>
                <w:lang w:val="en-US" w:eastAsia="zh-CN"/>
              </w:rPr>
            </w:pPr>
          </w:p>
        </w:tc>
        <w:tc>
          <w:tcPr>
            <w:tcW w:w="1134" w:type="dxa"/>
            <w:vAlign w:val="center"/>
          </w:tcPr>
          <w:p w14:paraId="29DE904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8"/>
                <w:sz w:val="21"/>
                <w:szCs w:val="21"/>
                <w:highlight w:val="none"/>
                <w:lang w:val="en-US" w:eastAsia="zh-CN"/>
              </w:rPr>
            </w:pPr>
          </w:p>
        </w:tc>
        <w:tc>
          <w:tcPr>
            <w:tcW w:w="1134" w:type="dxa"/>
            <w:vAlign w:val="center"/>
          </w:tcPr>
          <w:p w14:paraId="2F11AC3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8"/>
                <w:sz w:val="21"/>
                <w:szCs w:val="21"/>
                <w:highlight w:val="none"/>
                <w:lang w:val="en-US" w:eastAsia="zh-CN"/>
              </w:rPr>
            </w:pPr>
          </w:p>
        </w:tc>
      </w:tr>
      <w:tr w14:paraId="43CE7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97" w:type="dxa"/>
            <w:vAlign w:val="center"/>
          </w:tcPr>
          <w:p w14:paraId="1C178CA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673" w:type="dxa"/>
            <w:vMerge w:val="continue"/>
            <w:vAlign w:val="center"/>
          </w:tcPr>
          <w:p w14:paraId="75CA4162">
            <w:pPr>
              <w:keepNext w:val="0"/>
              <w:keepLines w:val="0"/>
              <w:pageBreakBefore w:val="0"/>
              <w:widowControl/>
              <w:kinsoku w:val="0"/>
              <w:wordWrap/>
              <w:overflowPunct/>
              <w:topLinePunct w:val="0"/>
              <w:autoSpaceDE w:val="0"/>
              <w:autoSpaceDN w:val="0"/>
              <w:bidi w:val="0"/>
              <w:adjustRightInd w:val="0"/>
              <w:snapToGrid w:val="0"/>
              <w:spacing w:line="240" w:lineRule="atLeast"/>
              <w:ind w:left="59"/>
              <w:jc w:val="center"/>
              <w:textAlignment w:val="baseline"/>
              <w:rPr>
                <w:rFonts w:hint="eastAsia" w:ascii="宋体" w:hAnsi="宋体" w:eastAsia="宋体" w:cs="宋体"/>
                <w:color w:val="auto"/>
                <w:spacing w:val="7"/>
                <w:sz w:val="21"/>
                <w:szCs w:val="21"/>
                <w:highlight w:val="none"/>
              </w:rPr>
            </w:pPr>
          </w:p>
        </w:tc>
        <w:tc>
          <w:tcPr>
            <w:tcW w:w="2308" w:type="dxa"/>
            <w:tcBorders>
              <w:bottom w:val="single" w:color="000000" w:sz="2" w:space="0"/>
            </w:tcBorders>
            <w:vAlign w:val="center"/>
          </w:tcPr>
          <w:p w14:paraId="1A0C24E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环保要求</w:t>
            </w:r>
          </w:p>
        </w:tc>
        <w:tc>
          <w:tcPr>
            <w:tcW w:w="2235" w:type="dxa"/>
            <w:vAlign w:val="center"/>
          </w:tcPr>
          <w:p w14:paraId="7F16DBB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rPr>
              <w:t>须满足东莞合法上牌要求</w:t>
            </w:r>
          </w:p>
        </w:tc>
        <w:tc>
          <w:tcPr>
            <w:tcW w:w="1134" w:type="dxa"/>
            <w:vAlign w:val="center"/>
          </w:tcPr>
          <w:p w14:paraId="40D2A32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8"/>
                <w:sz w:val="21"/>
                <w:szCs w:val="21"/>
                <w:highlight w:val="none"/>
              </w:rPr>
            </w:pPr>
          </w:p>
        </w:tc>
        <w:tc>
          <w:tcPr>
            <w:tcW w:w="1134" w:type="dxa"/>
            <w:vAlign w:val="center"/>
          </w:tcPr>
          <w:p w14:paraId="3F12439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8"/>
                <w:sz w:val="21"/>
                <w:szCs w:val="21"/>
                <w:highlight w:val="none"/>
              </w:rPr>
            </w:pPr>
          </w:p>
        </w:tc>
        <w:tc>
          <w:tcPr>
            <w:tcW w:w="1134" w:type="dxa"/>
            <w:vAlign w:val="center"/>
          </w:tcPr>
          <w:p w14:paraId="6ADC496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8"/>
                <w:sz w:val="21"/>
                <w:szCs w:val="21"/>
                <w:highlight w:val="none"/>
              </w:rPr>
            </w:pPr>
          </w:p>
        </w:tc>
      </w:tr>
      <w:tr w14:paraId="71765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497" w:type="dxa"/>
            <w:vAlign w:val="center"/>
          </w:tcPr>
          <w:p w14:paraId="2233A04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673" w:type="dxa"/>
            <w:vMerge w:val="continue"/>
            <w:vAlign w:val="center"/>
          </w:tcPr>
          <w:p w14:paraId="56423F5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tcBorders>
              <w:top w:val="single" w:color="000000" w:sz="2" w:space="0"/>
              <w:bottom w:val="single" w:color="000000" w:sz="2" w:space="0"/>
            </w:tcBorders>
            <w:vAlign w:val="center"/>
          </w:tcPr>
          <w:p w14:paraId="5B8EF61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车架结构</w:t>
            </w:r>
          </w:p>
        </w:tc>
        <w:tc>
          <w:tcPr>
            <w:tcW w:w="2235" w:type="dxa"/>
            <w:vAlign w:val="center"/>
          </w:tcPr>
          <w:p w14:paraId="23AA121F">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高强度钢。钢材选用产品性能等同或优于上海宝钢集团、安阳钢铁集团、鞍山钢铁集团、首钢股份等品牌产品质量</w:t>
            </w:r>
          </w:p>
        </w:tc>
        <w:tc>
          <w:tcPr>
            <w:tcW w:w="1134" w:type="dxa"/>
            <w:vAlign w:val="center"/>
          </w:tcPr>
          <w:p w14:paraId="0405EB56">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aseline"/>
              <w:rPr>
                <w:rFonts w:hint="eastAsia" w:ascii="宋体" w:hAnsi="宋体" w:eastAsia="宋体" w:cs="宋体"/>
                <w:color w:val="auto"/>
                <w:sz w:val="21"/>
                <w:szCs w:val="21"/>
                <w:highlight w:val="none"/>
                <w:lang w:val="en-US" w:eastAsia="zh-CN"/>
              </w:rPr>
            </w:pPr>
          </w:p>
        </w:tc>
        <w:tc>
          <w:tcPr>
            <w:tcW w:w="1134" w:type="dxa"/>
            <w:vAlign w:val="center"/>
          </w:tcPr>
          <w:p w14:paraId="194D6B2E">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aseline"/>
              <w:rPr>
                <w:rFonts w:hint="eastAsia" w:ascii="宋体" w:hAnsi="宋体" w:eastAsia="宋体" w:cs="宋体"/>
                <w:color w:val="auto"/>
                <w:sz w:val="21"/>
                <w:szCs w:val="21"/>
                <w:highlight w:val="none"/>
                <w:lang w:val="en-US" w:eastAsia="zh-CN"/>
              </w:rPr>
            </w:pPr>
          </w:p>
        </w:tc>
        <w:tc>
          <w:tcPr>
            <w:tcW w:w="1134" w:type="dxa"/>
            <w:vAlign w:val="center"/>
          </w:tcPr>
          <w:p w14:paraId="16D439F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aseline"/>
              <w:rPr>
                <w:rFonts w:hint="eastAsia" w:ascii="宋体" w:hAnsi="宋体" w:eastAsia="宋体" w:cs="宋体"/>
                <w:color w:val="auto"/>
                <w:sz w:val="21"/>
                <w:szCs w:val="21"/>
                <w:highlight w:val="none"/>
                <w:lang w:val="en-US" w:eastAsia="zh-CN"/>
              </w:rPr>
            </w:pPr>
          </w:p>
        </w:tc>
      </w:tr>
      <w:tr w14:paraId="0889B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97" w:type="dxa"/>
            <w:vAlign w:val="center"/>
          </w:tcPr>
          <w:p w14:paraId="3DC7E88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673" w:type="dxa"/>
            <w:vMerge w:val="continue"/>
            <w:vAlign w:val="center"/>
          </w:tcPr>
          <w:p w14:paraId="03B9BF1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tcBorders>
              <w:top w:val="single" w:color="000000" w:sz="2" w:space="0"/>
              <w:bottom w:val="single" w:color="000000" w:sz="2" w:space="0"/>
            </w:tcBorders>
            <w:vAlign w:val="center"/>
          </w:tcPr>
          <w:p w14:paraId="21EBF0B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val="en-US" w:eastAsia="zh-CN"/>
              </w:rPr>
              <w:t>车轴</w:t>
            </w:r>
          </w:p>
        </w:tc>
        <w:tc>
          <w:tcPr>
            <w:tcW w:w="2235" w:type="dxa"/>
            <w:vAlign w:val="center"/>
          </w:tcPr>
          <w:p w14:paraId="516F7C12">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3根10吨级，产品性能同等或相当于顺德富华或BPW或正阳等品牌产品质量</w:t>
            </w:r>
          </w:p>
        </w:tc>
        <w:tc>
          <w:tcPr>
            <w:tcW w:w="1134" w:type="dxa"/>
            <w:vAlign w:val="center"/>
          </w:tcPr>
          <w:p w14:paraId="79039304">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aseline"/>
              <w:rPr>
                <w:rFonts w:hint="eastAsia" w:ascii="宋体" w:hAnsi="宋体" w:eastAsia="宋体" w:cs="宋体"/>
                <w:color w:val="auto"/>
                <w:sz w:val="21"/>
                <w:szCs w:val="21"/>
                <w:highlight w:val="none"/>
                <w:lang w:val="en-US" w:eastAsia="zh-CN"/>
              </w:rPr>
            </w:pPr>
          </w:p>
        </w:tc>
        <w:tc>
          <w:tcPr>
            <w:tcW w:w="1134" w:type="dxa"/>
            <w:vAlign w:val="center"/>
          </w:tcPr>
          <w:p w14:paraId="5289E043">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aseline"/>
              <w:rPr>
                <w:rFonts w:hint="eastAsia" w:ascii="宋体" w:hAnsi="宋体" w:eastAsia="宋体" w:cs="宋体"/>
                <w:color w:val="auto"/>
                <w:sz w:val="21"/>
                <w:szCs w:val="21"/>
                <w:highlight w:val="none"/>
                <w:lang w:val="en-US" w:eastAsia="zh-CN"/>
              </w:rPr>
            </w:pPr>
          </w:p>
        </w:tc>
        <w:tc>
          <w:tcPr>
            <w:tcW w:w="1134" w:type="dxa"/>
            <w:vAlign w:val="center"/>
          </w:tcPr>
          <w:p w14:paraId="25944360">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aseline"/>
              <w:rPr>
                <w:rFonts w:hint="eastAsia" w:ascii="宋体" w:hAnsi="宋体" w:eastAsia="宋体" w:cs="宋体"/>
                <w:color w:val="auto"/>
                <w:sz w:val="21"/>
                <w:szCs w:val="21"/>
                <w:highlight w:val="none"/>
                <w:lang w:val="en-US" w:eastAsia="zh-CN"/>
              </w:rPr>
            </w:pPr>
          </w:p>
        </w:tc>
      </w:tr>
      <w:tr w14:paraId="4462A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97" w:type="dxa"/>
            <w:vAlign w:val="center"/>
          </w:tcPr>
          <w:p w14:paraId="4B53B46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673" w:type="dxa"/>
            <w:vMerge w:val="continue"/>
            <w:vAlign w:val="center"/>
          </w:tcPr>
          <w:p w14:paraId="70DE743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tcBorders>
              <w:top w:val="single" w:color="000000" w:sz="2" w:space="0"/>
              <w:bottom w:val="single" w:color="000000" w:sz="2" w:space="0"/>
            </w:tcBorders>
            <w:vAlign w:val="center"/>
          </w:tcPr>
          <w:p w14:paraId="1F5895E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悬挂</w:t>
            </w:r>
          </w:p>
        </w:tc>
        <w:tc>
          <w:tcPr>
            <w:tcW w:w="2235" w:type="dxa"/>
            <w:vAlign w:val="center"/>
          </w:tcPr>
          <w:p w14:paraId="427D50E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钢板弹簧悬挂</w:t>
            </w:r>
          </w:p>
        </w:tc>
        <w:tc>
          <w:tcPr>
            <w:tcW w:w="1134" w:type="dxa"/>
            <w:vAlign w:val="center"/>
          </w:tcPr>
          <w:p w14:paraId="3D0C1B6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vAlign w:val="center"/>
          </w:tcPr>
          <w:p w14:paraId="6CB8B7B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vAlign w:val="center"/>
          </w:tcPr>
          <w:p w14:paraId="0F2C027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r>
      <w:tr w14:paraId="3983E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97" w:type="dxa"/>
            <w:vAlign w:val="center"/>
          </w:tcPr>
          <w:p w14:paraId="72C8A35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673" w:type="dxa"/>
            <w:vMerge w:val="continue"/>
            <w:vAlign w:val="center"/>
          </w:tcPr>
          <w:p w14:paraId="2BAD7AF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tcBorders>
              <w:top w:val="single" w:color="000000" w:sz="2" w:space="0"/>
              <w:bottom w:val="single" w:color="000000" w:sz="2" w:space="0"/>
            </w:tcBorders>
            <w:vAlign w:val="center"/>
          </w:tcPr>
          <w:p w14:paraId="364575F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支腿</w:t>
            </w:r>
          </w:p>
        </w:tc>
        <w:tc>
          <w:tcPr>
            <w:tcW w:w="2235" w:type="dxa"/>
            <w:vAlign w:val="center"/>
          </w:tcPr>
          <w:p w14:paraId="172ABEF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产品性能同等或相当于JOST或富华或统一等品牌产品质量，双速联动，有效举升载荷≥28吨</w:t>
            </w:r>
          </w:p>
        </w:tc>
        <w:tc>
          <w:tcPr>
            <w:tcW w:w="1134" w:type="dxa"/>
            <w:vAlign w:val="center"/>
          </w:tcPr>
          <w:p w14:paraId="77CF87A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vAlign w:val="center"/>
          </w:tcPr>
          <w:p w14:paraId="0160629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vAlign w:val="center"/>
          </w:tcPr>
          <w:p w14:paraId="7A47784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r>
      <w:tr w14:paraId="55B55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97" w:type="dxa"/>
            <w:vAlign w:val="center"/>
          </w:tcPr>
          <w:p w14:paraId="04B419B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673" w:type="dxa"/>
            <w:vMerge w:val="continue"/>
            <w:vAlign w:val="center"/>
          </w:tcPr>
          <w:p w14:paraId="39A68AF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tcBorders>
              <w:top w:val="single" w:color="000000" w:sz="2" w:space="0"/>
              <w:bottom w:val="single" w:color="000000" w:sz="2" w:space="0"/>
            </w:tcBorders>
            <w:vAlign w:val="center"/>
          </w:tcPr>
          <w:p w14:paraId="56CFFD4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牵引销直径（mm）</w:t>
            </w:r>
          </w:p>
        </w:tc>
        <w:tc>
          <w:tcPr>
            <w:tcW w:w="2235" w:type="dxa"/>
            <w:vAlign w:val="center"/>
          </w:tcPr>
          <w:p w14:paraId="25B9FE9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90</w:t>
            </w:r>
          </w:p>
        </w:tc>
        <w:tc>
          <w:tcPr>
            <w:tcW w:w="1134" w:type="dxa"/>
            <w:vAlign w:val="center"/>
          </w:tcPr>
          <w:p w14:paraId="08E9C03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vAlign w:val="center"/>
          </w:tcPr>
          <w:p w14:paraId="14C6D9A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vAlign w:val="center"/>
          </w:tcPr>
          <w:p w14:paraId="0140427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r>
      <w:tr w14:paraId="56D2C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97" w:type="dxa"/>
            <w:vAlign w:val="center"/>
          </w:tcPr>
          <w:p w14:paraId="6689B14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673" w:type="dxa"/>
            <w:vMerge w:val="continue"/>
            <w:vAlign w:val="center"/>
          </w:tcPr>
          <w:p w14:paraId="5EE36AD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tcBorders>
              <w:top w:val="single" w:color="000000" w:sz="2" w:space="0"/>
              <w:bottom w:val="single" w:color="000000" w:sz="2" w:space="0"/>
            </w:tcBorders>
            <w:vAlign w:val="center"/>
          </w:tcPr>
          <w:p w14:paraId="52267FC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车轮轮辋</w:t>
            </w:r>
          </w:p>
        </w:tc>
        <w:tc>
          <w:tcPr>
            <w:tcW w:w="2235" w:type="dxa"/>
            <w:vAlign w:val="center"/>
          </w:tcPr>
          <w:p w14:paraId="07C37BB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钢制</w:t>
            </w:r>
          </w:p>
        </w:tc>
        <w:tc>
          <w:tcPr>
            <w:tcW w:w="1134" w:type="dxa"/>
            <w:vAlign w:val="center"/>
          </w:tcPr>
          <w:p w14:paraId="132F2A5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vAlign w:val="center"/>
          </w:tcPr>
          <w:p w14:paraId="7703F56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vAlign w:val="center"/>
          </w:tcPr>
          <w:p w14:paraId="1648329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r>
      <w:tr w14:paraId="09F7E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97" w:type="dxa"/>
            <w:vAlign w:val="center"/>
          </w:tcPr>
          <w:p w14:paraId="34E7EEB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9</w:t>
            </w:r>
          </w:p>
        </w:tc>
        <w:tc>
          <w:tcPr>
            <w:tcW w:w="673" w:type="dxa"/>
            <w:vMerge w:val="continue"/>
            <w:vAlign w:val="center"/>
          </w:tcPr>
          <w:p w14:paraId="11D8A80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tcBorders>
              <w:top w:val="single" w:color="000000" w:sz="2" w:space="0"/>
              <w:bottom w:val="single" w:color="000000" w:sz="2" w:space="0"/>
            </w:tcBorders>
            <w:vAlign w:val="center"/>
          </w:tcPr>
          <w:p w14:paraId="6D5F510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鞍座高度（mm）</w:t>
            </w:r>
          </w:p>
        </w:tc>
        <w:tc>
          <w:tcPr>
            <w:tcW w:w="2235" w:type="dxa"/>
            <w:vAlign w:val="center"/>
          </w:tcPr>
          <w:p w14:paraId="0B6B5BD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1250-1300（含）</w:t>
            </w:r>
          </w:p>
        </w:tc>
        <w:tc>
          <w:tcPr>
            <w:tcW w:w="1134" w:type="dxa"/>
            <w:vAlign w:val="center"/>
          </w:tcPr>
          <w:p w14:paraId="2D19BA8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vAlign w:val="center"/>
          </w:tcPr>
          <w:p w14:paraId="4786570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vAlign w:val="center"/>
          </w:tcPr>
          <w:p w14:paraId="183FBC8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r>
      <w:tr w14:paraId="28ADE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97" w:type="dxa"/>
            <w:vAlign w:val="center"/>
          </w:tcPr>
          <w:p w14:paraId="73F8D07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10</w:t>
            </w:r>
          </w:p>
        </w:tc>
        <w:tc>
          <w:tcPr>
            <w:tcW w:w="673" w:type="dxa"/>
            <w:vMerge w:val="continue"/>
            <w:vAlign w:val="center"/>
          </w:tcPr>
          <w:p w14:paraId="35B0030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tcBorders>
              <w:top w:val="single" w:color="000000" w:sz="2" w:space="0"/>
              <w:bottom w:val="single" w:color="000000" w:sz="2" w:space="0"/>
            </w:tcBorders>
            <w:vAlign w:val="center"/>
          </w:tcPr>
          <w:p w14:paraId="6927FF0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bCs/>
                <w:color w:val="auto"/>
                <w:spacing w:val="7"/>
                <w:sz w:val="21"/>
                <w:szCs w:val="21"/>
                <w:highlight w:val="none"/>
                <w:lang w:val="en-US" w:eastAsia="zh-CN"/>
              </w:rPr>
            </w:pPr>
            <w:r>
              <w:rPr>
                <w:rFonts w:hint="eastAsia" w:ascii="宋体" w:hAnsi="宋体" w:eastAsia="宋体" w:cs="宋体"/>
                <w:b w:val="0"/>
                <w:bCs w:val="0"/>
                <w:color w:val="auto"/>
                <w:spacing w:val="7"/>
                <w:sz w:val="21"/>
                <w:szCs w:val="21"/>
                <w:highlight w:val="none"/>
                <w:lang w:val="en-US" w:eastAsia="zh-CN"/>
              </w:rPr>
              <w:t>纵梁高度(mm)</w:t>
            </w:r>
          </w:p>
        </w:tc>
        <w:tc>
          <w:tcPr>
            <w:tcW w:w="2235" w:type="dxa"/>
            <w:vAlign w:val="center"/>
          </w:tcPr>
          <w:p w14:paraId="09B51B1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450-500（含）</w:t>
            </w:r>
          </w:p>
        </w:tc>
        <w:tc>
          <w:tcPr>
            <w:tcW w:w="1134" w:type="dxa"/>
            <w:vAlign w:val="center"/>
          </w:tcPr>
          <w:p w14:paraId="2A99C48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vAlign w:val="center"/>
          </w:tcPr>
          <w:p w14:paraId="3A8C9F4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vAlign w:val="center"/>
          </w:tcPr>
          <w:p w14:paraId="5C8FF72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r>
      <w:tr w14:paraId="36A7D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97" w:type="dxa"/>
            <w:vAlign w:val="center"/>
          </w:tcPr>
          <w:p w14:paraId="3C08EFA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11</w:t>
            </w:r>
          </w:p>
        </w:tc>
        <w:tc>
          <w:tcPr>
            <w:tcW w:w="673" w:type="dxa"/>
            <w:vMerge w:val="continue"/>
            <w:vAlign w:val="center"/>
          </w:tcPr>
          <w:p w14:paraId="4412D74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tcBorders>
              <w:top w:val="single" w:color="000000" w:sz="2" w:space="0"/>
              <w:bottom w:val="single" w:color="000000" w:sz="2" w:space="0"/>
            </w:tcBorders>
            <w:vAlign w:val="center"/>
          </w:tcPr>
          <w:p w14:paraId="4EA83FD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val="0"/>
                <w:bCs w:val="0"/>
                <w:color w:val="auto"/>
                <w:spacing w:val="7"/>
                <w:sz w:val="21"/>
                <w:szCs w:val="21"/>
                <w:highlight w:val="none"/>
                <w:lang w:val="en-US" w:eastAsia="zh-CN"/>
              </w:rPr>
            </w:pPr>
            <w:r>
              <w:rPr>
                <w:rFonts w:hint="eastAsia" w:ascii="宋体" w:hAnsi="宋体" w:eastAsia="宋体" w:cs="宋体"/>
                <w:b w:val="0"/>
                <w:bCs w:val="0"/>
                <w:color w:val="auto"/>
                <w:spacing w:val="7"/>
                <w:sz w:val="21"/>
                <w:szCs w:val="21"/>
                <w:highlight w:val="none"/>
                <w:lang w:val="en-US" w:eastAsia="zh-CN"/>
              </w:rPr>
              <w:t>覆板厚度（mm）</w:t>
            </w:r>
          </w:p>
        </w:tc>
        <w:tc>
          <w:tcPr>
            <w:tcW w:w="2235" w:type="dxa"/>
            <w:vAlign w:val="center"/>
          </w:tcPr>
          <w:p w14:paraId="3CA55D3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5-6（含）</w:t>
            </w:r>
          </w:p>
        </w:tc>
        <w:tc>
          <w:tcPr>
            <w:tcW w:w="1134" w:type="dxa"/>
            <w:vAlign w:val="center"/>
          </w:tcPr>
          <w:p w14:paraId="0E9F7C7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vAlign w:val="center"/>
          </w:tcPr>
          <w:p w14:paraId="1FA0404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vAlign w:val="center"/>
          </w:tcPr>
          <w:p w14:paraId="6B56D7E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r>
      <w:tr w14:paraId="40869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97" w:type="dxa"/>
            <w:vAlign w:val="center"/>
          </w:tcPr>
          <w:p w14:paraId="132CADD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12</w:t>
            </w:r>
          </w:p>
        </w:tc>
        <w:tc>
          <w:tcPr>
            <w:tcW w:w="673" w:type="dxa"/>
            <w:vMerge w:val="continue"/>
            <w:vAlign w:val="center"/>
          </w:tcPr>
          <w:p w14:paraId="7BD1000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tcBorders>
              <w:top w:val="single" w:color="000000" w:sz="2" w:space="0"/>
              <w:bottom w:val="single" w:color="000000" w:sz="2" w:space="0"/>
            </w:tcBorders>
            <w:vAlign w:val="center"/>
          </w:tcPr>
          <w:p w14:paraId="4C29C14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val="0"/>
                <w:bCs w:val="0"/>
                <w:color w:val="auto"/>
                <w:spacing w:val="7"/>
                <w:sz w:val="21"/>
                <w:szCs w:val="21"/>
                <w:highlight w:val="none"/>
                <w:lang w:val="en-US" w:eastAsia="zh-CN"/>
              </w:rPr>
            </w:pPr>
            <w:r>
              <w:rPr>
                <w:rFonts w:hint="eastAsia" w:ascii="宋体" w:hAnsi="宋体" w:eastAsia="宋体" w:cs="宋体"/>
                <w:b w:val="0"/>
                <w:bCs w:val="0"/>
                <w:color w:val="auto"/>
                <w:spacing w:val="7"/>
                <w:sz w:val="21"/>
                <w:szCs w:val="21"/>
                <w:highlight w:val="none"/>
                <w:lang w:val="en-US" w:eastAsia="zh-CN"/>
              </w:rPr>
              <w:t>翼板厚度（mm）</w:t>
            </w:r>
          </w:p>
        </w:tc>
        <w:tc>
          <w:tcPr>
            <w:tcW w:w="2235" w:type="dxa"/>
            <w:vAlign w:val="center"/>
          </w:tcPr>
          <w:p w14:paraId="734F2C6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8-10（含）</w:t>
            </w:r>
          </w:p>
        </w:tc>
        <w:tc>
          <w:tcPr>
            <w:tcW w:w="1134" w:type="dxa"/>
            <w:vAlign w:val="center"/>
          </w:tcPr>
          <w:p w14:paraId="13B69CF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vAlign w:val="center"/>
          </w:tcPr>
          <w:p w14:paraId="434AC10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vAlign w:val="center"/>
          </w:tcPr>
          <w:p w14:paraId="5DE8276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r>
      <w:tr w14:paraId="0B7A2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97" w:type="dxa"/>
            <w:vAlign w:val="center"/>
          </w:tcPr>
          <w:p w14:paraId="2B27337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673" w:type="dxa"/>
            <w:vMerge w:val="continue"/>
            <w:vAlign w:val="center"/>
          </w:tcPr>
          <w:p w14:paraId="1D2DDEA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tcBorders>
              <w:top w:val="single" w:color="000000" w:sz="2" w:space="0"/>
              <w:bottom w:val="single" w:color="000000" w:sz="2" w:space="0"/>
            </w:tcBorders>
            <w:shd w:val="clear" w:color="auto" w:fill="auto"/>
            <w:vAlign w:val="center"/>
          </w:tcPr>
          <w:p w14:paraId="5EBB48C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pacing w:val="8"/>
                <w:sz w:val="21"/>
                <w:szCs w:val="21"/>
                <w:highlight w:val="none"/>
              </w:rPr>
              <w:t>车身长（</w:t>
            </w:r>
            <w:r>
              <w:rPr>
                <w:rFonts w:hint="eastAsia" w:ascii="宋体" w:hAnsi="宋体" w:eastAsia="宋体" w:cs="宋体"/>
                <w:color w:val="auto"/>
                <w:sz w:val="21"/>
                <w:szCs w:val="21"/>
                <w:highlight w:val="none"/>
              </w:rPr>
              <w:t>mm</w:t>
            </w:r>
            <w:r>
              <w:rPr>
                <w:rFonts w:hint="eastAsia" w:ascii="宋体" w:hAnsi="宋体" w:eastAsia="宋体" w:cs="宋体"/>
                <w:color w:val="auto"/>
                <w:spacing w:val="8"/>
                <w:sz w:val="21"/>
                <w:szCs w:val="21"/>
                <w:highlight w:val="none"/>
              </w:rPr>
              <w:t>）</w:t>
            </w:r>
          </w:p>
        </w:tc>
        <w:tc>
          <w:tcPr>
            <w:tcW w:w="2235" w:type="dxa"/>
            <w:shd w:val="clear" w:color="auto" w:fill="auto"/>
            <w:vAlign w:val="center"/>
          </w:tcPr>
          <w:p w14:paraId="2E9C41F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≤10000</w:t>
            </w:r>
          </w:p>
        </w:tc>
        <w:tc>
          <w:tcPr>
            <w:tcW w:w="1134" w:type="dxa"/>
            <w:shd w:val="clear" w:color="auto" w:fill="auto"/>
            <w:vAlign w:val="center"/>
          </w:tcPr>
          <w:p w14:paraId="10229C2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shd w:val="clear" w:color="auto" w:fill="auto"/>
            <w:vAlign w:val="center"/>
          </w:tcPr>
          <w:p w14:paraId="21C744C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shd w:val="clear" w:color="auto" w:fill="auto"/>
            <w:vAlign w:val="center"/>
          </w:tcPr>
          <w:p w14:paraId="4251894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r>
      <w:tr w14:paraId="18D01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97" w:type="dxa"/>
            <w:vAlign w:val="center"/>
          </w:tcPr>
          <w:p w14:paraId="54145D1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14</w:t>
            </w:r>
          </w:p>
        </w:tc>
        <w:tc>
          <w:tcPr>
            <w:tcW w:w="673" w:type="dxa"/>
            <w:vMerge w:val="continue"/>
            <w:vAlign w:val="center"/>
          </w:tcPr>
          <w:p w14:paraId="5613EEC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tcBorders>
              <w:top w:val="single" w:color="000000" w:sz="2" w:space="0"/>
              <w:bottom w:val="single" w:color="000000" w:sz="2" w:space="0"/>
            </w:tcBorders>
            <w:shd w:val="clear" w:color="auto" w:fill="auto"/>
            <w:vAlign w:val="center"/>
          </w:tcPr>
          <w:p w14:paraId="7E94B98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pacing w:val="8"/>
                <w:sz w:val="21"/>
                <w:szCs w:val="21"/>
                <w:highlight w:val="none"/>
              </w:rPr>
              <w:t>车身宽（</w:t>
            </w:r>
            <w:r>
              <w:rPr>
                <w:rFonts w:hint="eastAsia" w:ascii="宋体" w:hAnsi="宋体" w:eastAsia="宋体" w:cs="宋体"/>
                <w:color w:val="auto"/>
                <w:sz w:val="21"/>
                <w:szCs w:val="21"/>
                <w:highlight w:val="none"/>
              </w:rPr>
              <w:t>mm</w:t>
            </w:r>
            <w:r>
              <w:rPr>
                <w:rFonts w:hint="eastAsia" w:ascii="宋体" w:hAnsi="宋体" w:eastAsia="宋体" w:cs="宋体"/>
                <w:color w:val="auto"/>
                <w:spacing w:val="8"/>
                <w:sz w:val="21"/>
                <w:szCs w:val="21"/>
                <w:highlight w:val="none"/>
              </w:rPr>
              <w:t>）</w:t>
            </w:r>
          </w:p>
        </w:tc>
        <w:tc>
          <w:tcPr>
            <w:tcW w:w="2235" w:type="dxa"/>
            <w:shd w:val="clear" w:color="auto" w:fill="auto"/>
            <w:vAlign w:val="center"/>
          </w:tcPr>
          <w:p w14:paraId="07139E7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≤2550</w:t>
            </w:r>
          </w:p>
        </w:tc>
        <w:tc>
          <w:tcPr>
            <w:tcW w:w="1134" w:type="dxa"/>
            <w:shd w:val="clear" w:color="auto" w:fill="auto"/>
            <w:vAlign w:val="center"/>
          </w:tcPr>
          <w:p w14:paraId="178E0F6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shd w:val="clear" w:color="auto" w:fill="auto"/>
            <w:vAlign w:val="center"/>
          </w:tcPr>
          <w:p w14:paraId="0CCEFA0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shd w:val="clear" w:color="auto" w:fill="auto"/>
            <w:vAlign w:val="center"/>
          </w:tcPr>
          <w:p w14:paraId="44532F9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r>
      <w:tr w14:paraId="51604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97" w:type="dxa"/>
            <w:vAlign w:val="center"/>
          </w:tcPr>
          <w:p w14:paraId="78B6E77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15</w:t>
            </w:r>
          </w:p>
        </w:tc>
        <w:tc>
          <w:tcPr>
            <w:tcW w:w="673" w:type="dxa"/>
            <w:vMerge w:val="continue"/>
            <w:vAlign w:val="center"/>
          </w:tcPr>
          <w:p w14:paraId="10DEAD0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tcBorders>
              <w:top w:val="single" w:color="000000" w:sz="2" w:space="0"/>
              <w:bottom w:val="single" w:color="000000" w:sz="2" w:space="0"/>
            </w:tcBorders>
            <w:shd w:val="clear" w:color="auto" w:fill="auto"/>
            <w:vAlign w:val="center"/>
          </w:tcPr>
          <w:p w14:paraId="3DC9E95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pacing w:val="8"/>
                <w:sz w:val="21"/>
                <w:szCs w:val="21"/>
                <w:highlight w:val="none"/>
              </w:rPr>
              <w:t>车身高（</w:t>
            </w:r>
            <w:r>
              <w:rPr>
                <w:rFonts w:hint="eastAsia" w:ascii="宋体" w:hAnsi="宋体" w:eastAsia="宋体" w:cs="宋体"/>
                <w:color w:val="auto"/>
                <w:sz w:val="21"/>
                <w:szCs w:val="21"/>
                <w:highlight w:val="none"/>
              </w:rPr>
              <w:t>mm</w:t>
            </w:r>
            <w:r>
              <w:rPr>
                <w:rFonts w:hint="eastAsia" w:ascii="宋体" w:hAnsi="宋体" w:eastAsia="宋体" w:cs="宋体"/>
                <w:color w:val="auto"/>
                <w:spacing w:val="8"/>
                <w:sz w:val="21"/>
                <w:szCs w:val="21"/>
                <w:highlight w:val="none"/>
              </w:rPr>
              <w:t>）</w:t>
            </w:r>
          </w:p>
        </w:tc>
        <w:tc>
          <w:tcPr>
            <w:tcW w:w="2235" w:type="dxa"/>
            <w:shd w:val="clear" w:color="auto" w:fill="auto"/>
            <w:vAlign w:val="center"/>
          </w:tcPr>
          <w:p w14:paraId="68AD6D9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≤3750</w:t>
            </w:r>
          </w:p>
        </w:tc>
        <w:tc>
          <w:tcPr>
            <w:tcW w:w="1134" w:type="dxa"/>
            <w:shd w:val="clear" w:color="auto" w:fill="auto"/>
            <w:vAlign w:val="center"/>
          </w:tcPr>
          <w:p w14:paraId="1B15E15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shd w:val="clear" w:color="auto" w:fill="auto"/>
            <w:vAlign w:val="center"/>
          </w:tcPr>
          <w:p w14:paraId="7296E74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shd w:val="clear" w:color="auto" w:fill="auto"/>
            <w:vAlign w:val="center"/>
          </w:tcPr>
          <w:p w14:paraId="71919F0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r>
      <w:tr w14:paraId="43DDA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97" w:type="dxa"/>
            <w:vAlign w:val="center"/>
          </w:tcPr>
          <w:p w14:paraId="02A448B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16</w:t>
            </w:r>
          </w:p>
        </w:tc>
        <w:tc>
          <w:tcPr>
            <w:tcW w:w="673" w:type="dxa"/>
            <w:vMerge w:val="continue"/>
            <w:vAlign w:val="center"/>
          </w:tcPr>
          <w:p w14:paraId="696A2C3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tcBorders>
              <w:top w:val="single" w:color="000000" w:sz="2" w:space="0"/>
              <w:bottom w:val="single" w:color="000000" w:sz="2" w:space="0"/>
            </w:tcBorders>
            <w:shd w:val="clear" w:color="auto" w:fill="auto"/>
            <w:vAlign w:val="center"/>
          </w:tcPr>
          <w:p w14:paraId="3551D03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货厢内部载货方量（m³）</w:t>
            </w:r>
          </w:p>
        </w:tc>
        <w:tc>
          <w:tcPr>
            <w:tcW w:w="2235" w:type="dxa"/>
            <w:shd w:val="clear" w:color="auto" w:fill="auto"/>
            <w:vAlign w:val="center"/>
          </w:tcPr>
          <w:p w14:paraId="3987F42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≥41</w:t>
            </w:r>
          </w:p>
        </w:tc>
        <w:tc>
          <w:tcPr>
            <w:tcW w:w="1134" w:type="dxa"/>
            <w:shd w:val="clear" w:color="auto" w:fill="auto"/>
            <w:vAlign w:val="center"/>
          </w:tcPr>
          <w:p w14:paraId="2F84953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kern w:val="0"/>
                <w:sz w:val="21"/>
                <w:szCs w:val="21"/>
                <w:highlight w:val="none"/>
                <w:lang w:val="en-US" w:eastAsia="zh-CN" w:bidi="ar-SA"/>
              </w:rPr>
            </w:pPr>
          </w:p>
        </w:tc>
        <w:tc>
          <w:tcPr>
            <w:tcW w:w="1134" w:type="dxa"/>
            <w:shd w:val="clear" w:color="auto" w:fill="auto"/>
            <w:vAlign w:val="center"/>
          </w:tcPr>
          <w:p w14:paraId="24D9566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kern w:val="0"/>
                <w:sz w:val="21"/>
                <w:szCs w:val="21"/>
                <w:highlight w:val="none"/>
                <w:lang w:val="en-US" w:eastAsia="zh-CN" w:bidi="ar-SA"/>
              </w:rPr>
            </w:pPr>
          </w:p>
        </w:tc>
        <w:tc>
          <w:tcPr>
            <w:tcW w:w="1134" w:type="dxa"/>
            <w:shd w:val="clear" w:color="auto" w:fill="auto"/>
            <w:vAlign w:val="center"/>
          </w:tcPr>
          <w:p w14:paraId="6F503A9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kern w:val="0"/>
                <w:sz w:val="21"/>
                <w:szCs w:val="21"/>
                <w:highlight w:val="none"/>
                <w:lang w:val="en-US" w:eastAsia="zh-CN" w:bidi="ar-SA"/>
              </w:rPr>
            </w:pPr>
          </w:p>
        </w:tc>
      </w:tr>
      <w:tr w14:paraId="74B7C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97" w:type="dxa"/>
            <w:vAlign w:val="center"/>
          </w:tcPr>
          <w:p w14:paraId="3BC9E48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17</w:t>
            </w:r>
          </w:p>
        </w:tc>
        <w:tc>
          <w:tcPr>
            <w:tcW w:w="673" w:type="dxa"/>
            <w:vMerge w:val="continue"/>
            <w:vAlign w:val="center"/>
          </w:tcPr>
          <w:p w14:paraId="5E5B5FE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tcBorders>
              <w:top w:val="single" w:color="000000" w:sz="2" w:space="0"/>
              <w:bottom w:val="single" w:color="000000" w:sz="2" w:space="0"/>
            </w:tcBorders>
            <w:shd w:val="clear" w:color="auto" w:fill="auto"/>
            <w:vAlign w:val="center"/>
          </w:tcPr>
          <w:p w14:paraId="158B153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val="0"/>
                <w:bCs w:val="0"/>
                <w:color w:val="auto"/>
                <w:spacing w:val="7"/>
                <w:sz w:val="21"/>
                <w:szCs w:val="21"/>
                <w:highlight w:val="none"/>
                <w:lang w:val="en-US" w:eastAsia="zh-CN"/>
              </w:rPr>
              <w:t>额定载质量</w:t>
            </w:r>
            <w:r>
              <w:rPr>
                <w:rFonts w:hint="eastAsia" w:ascii="宋体" w:hAnsi="宋体" w:eastAsia="宋体" w:cs="宋体"/>
                <w:color w:val="auto"/>
                <w:spacing w:val="7"/>
                <w:sz w:val="21"/>
                <w:szCs w:val="21"/>
                <w:highlight w:val="none"/>
              </w:rPr>
              <w:t>（</w:t>
            </w:r>
            <w:r>
              <w:rPr>
                <w:rFonts w:hint="eastAsia" w:ascii="宋体" w:hAnsi="宋体" w:eastAsia="宋体" w:cs="宋体"/>
                <w:color w:val="auto"/>
                <w:sz w:val="21"/>
                <w:szCs w:val="21"/>
                <w:highlight w:val="none"/>
              </w:rPr>
              <w:t>kg</w:t>
            </w:r>
            <w:r>
              <w:rPr>
                <w:rFonts w:hint="eastAsia" w:ascii="宋体" w:hAnsi="宋体" w:eastAsia="宋体" w:cs="宋体"/>
                <w:color w:val="auto"/>
                <w:spacing w:val="7"/>
                <w:sz w:val="21"/>
                <w:szCs w:val="21"/>
                <w:highlight w:val="none"/>
              </w:rPr>
              <w:t>）</w:t>
            </w:r>
          </w:p>
        </w:tc>
        <w:tc>
          <w:tcPr>
            <w:tcW w:w="2235" w:type="dxa"/>
            <w:shd w:val="clear" w:color="auto" w:fill="auto"/>
            <w:vAlign w:val="center"/>
          </w:tcPr>
          <w:p w14:paraId="7D1EE58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≥30000</w:t>
            </w:r>
          </w:p>
        </w:tc>
        <w:tc>
          <w:tcPr>
            <w:tcW w:w="1134" w:type="dxa"/>
            <w:shd w:val="clear" w:color="auto" w:fill="auto"/>
            <w:vAlign w:val="center"/>
          </w:tcPr>
          <w:p w14:paraId="2E09873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val="0"/>
                <w:bCs w:val="0"/>
                <w:color w:val="auto"/>
                <w:sz w:val="21"/>
                <w:szCs w:val="21"/>
                <w:highlight w:val="none"/>
                <w:lang w:val="en-US" w:eastAsia="zh-CN"/>
              </w:rPr>
            </w:pPr>
          </w:p>
        </w:tc>
        <w:tc>
          <w:tcPr>
            <w:tcW w:w="1134" w:type="dxa"/>
            <w:shd w:val="clear" w:color="auto" w:fill="auto"/>
            <w:vAlign w:val="center"/>
          </w:tcPr>
          <w:p w14:paraId="671FE5F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val="0"/>
                <w:bCs w:val="0"/>
                <w:color w:val="auto"/>
                <w:sz w:val="21"/>
                <w:szCs w:val="21"/>
                <w:highlight w:val="none"/>
                <w:lang w:val="en-US" w:eastAsia="zh-CN"/>
              </w:rPr>
            </w:pPr>
          </w:p>
        </w:tc>
        <w:tc>
          <w:tcPr>
            <w:tcW w:w="1134" w:type="dxa"/>
            <w:shd w:val="clear" w:color="auto" w:fill="auto"/>
            <w:vAlign w:val="center"/>
          </w:tcPr>
          <w:p w14:paraId="34ACAD8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val="0"/>
                <w:bCs w:val="0"/>
                <w:color w:val="auto"/>
                <w:sz w:val="21"/>
                <w:szCs w:val="21"/>
                <w:highlight w:val="none"/>
                <w:lang w:val="en-US" w:eastAsia="zh-CN"/>
              </w:rPr>
            </w:pPr>
          </w:p>
        </w:tc>
      </w:tr>
      <w:tr w14:paraId="4E42C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97" w:type="dxa"/>
            <w:vAlign w:val="center"/>
          </w:tcPr>
          <w:p w14:paraId="10E159A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18</w:t>
            </w:r>
          </w:p>
        </w:tc>
        <w:tc>
          <w:tcPr>
            <w:tcW w:w="673" w:type="dxa"/>
            <w:vMerge w:val="continue"/>
            <w:vAlign w:val="center"/>
          </w:tcPr>
          <w:p w14:paraId="7E5DBB8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tcBorders>
              <w:top w:val="single" w:color="000000" w:sz="2" w:space="0"/>
              <w:bottom w:val="single" w:color="000000" w:sz="2" w:space="0"/>
            </w:tcBorders>
            <w:shd w:val="clear" w:color="auto" w:fill="auto"/>
            <w:vAlign w:val="center"/>
          </w:tcPr>
          <w:p w14:paraId="1716908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bCs/>
                <w:snapToGrid w:val="0"/>
                <w:color w:val="auto"/>
                <w:spacing w:val="7"/>
                <w:kern w:val="0"/>
                <w:sz w:val="21"/>
                <w:szCs w:val="21"/>
                <w:highlight w:val="none"/>
                <w:lang w:val="en-US" w:eastAsia="en-US" w:bidi="ar-SA"/>
              </w:rPr>
            </w:pPr>
            <w:r>
              <w:rPr>
                <w:rFonts w:hint="eastAsia" w:ascii="宋体" w:hAnsi="宋体" w:eastAsia="宋体" w:cs="宋体"/>
                <w:b w:val="0"/>
                <w:bCs w:val="0"/>
                <w:color w:val="auto"/>
                <w:spacing w:val="7"/>
                <w:sz w:val="21"/>
                <w:szCs w:val="21"/>
                <w:highlight w:val="none"/>
                <w:lang w:val="en-US" w:eastAsia="zh-CN"/>
              </w:rPr>
              <w:t>整备质量</w:t>
            </w:r>
            <w:r>
              <w:rPr>
                <w:rFonts w:hint="eastAsia" w:ascii="宋体" w:hAnsi="宋体" w:eastAsia="宋体" w:cs="宋体"/>
                <w:color w:val="auto"/>
                <w:spacing w:val="7"/>
                <w:sz w:val="21"/>
                <w:szCs w:val="21"/>
                <w:highlight w:val="none"/>
              </w:rPr>
              <w:t>（</w:t>
            </w:r>
            <w:r>
              <w:rPr>
                <w:rFonts w:hint="eastAsia" w:ascii="宋体" w:hAnsi="宋体" w:eastAsia="宋体" w:cs="宋体"/>
                <w:color w:val="auto"/>
                <w:sz w:val="21"/>
                <w:szCs w:val="21"/>
                <w:highlight w:val="none"/>
              </w:rPr>
              <w:t>kg</w:t>
            </w:r>
            <w:r>
              <w:rPr>
                <w:rFonts w:hint="eastAsia" w:ascii="宋体" w:hAnsi="宋体" w:eastAsia="宋体" w:cs="宋体"/>
                <w:color w:val="auto"/>
                <w:spacing w:val="7"/>
                <w:sz w:val="21"/>
                <w:szCs w:val="21"/>
                <w:highlight w:val="none"/>
              </w:rPr>
              <w:t>）</w:t>
            </w:r>
          </w:p>
        </w:tc>
        <w:tc>
          <w:tcPr>
            <w:tcW w:w="2235" w:type="dxa"/>
            <w:shd w:val="clear" w:color="auto" w:fill="auto"/>
            <w:vAlign w:val="center"/>
          </w:tcPr>
          <w:p w14:paraId="5C0C978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≤8870</w:t>
            </w:r>
          </w:p>
        </w:tc>
        <w:tc>
          <w:tcPr>
            <w:tcW w:w="1134" w:type="dxa"/>
            <w:shd w:val="clear" w:color="auto" w:fill="auto"/>
            <w:vAlign w:val="center"/>
          </w:tcPr>
          <w:p w14:paraId="07B8942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val="0"/>
                <w:bCs w:val="0"/>
                <w:color w:val="auto"/>
                <w:sz w:val="21"/>
                <w:szCs w:val="21"/>
                <w:highlight w:val="none"/>
                <w:lang w:val="en-US" w:eastAsia="zh-CN"/>
              </w:rPr>
            </w:pPr>
          </w:p>
        </w:tc>
        <w:tc>
          <w:tcPr>
            <w:tcW w:w="1134" w:type="dxa"/>
            <w:shd w:val="clear" w:color="auto" w:fill="auto"/>
            <w:vAlign w:val="center"/>
          </w:tcPr>
          <w:p w14:paraId="0C174DE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val="0"/>
                <w:bCs w:val="0"/>
                <w:color w:val="auto"/>
                <w:sz w:val="21"/>
                <w:szCs w:val="21"/>
                <w:highlight w:val="none"/>
                <w:lang w:val="en-US" w:eastAsia="zh-CN"/>
              </w:rPr>
            </w:pPr>
          </w:p>
        </w:tc>
        <w:tc>
          <w:tcPr>
            <w:tcW w:w="1134" w:type="dxa"/>
            <w:shd w:val="clear" w:color="auto" w:fill="auto"/>
            <w:vAlign w:val="center"/>
          </w:tcPr>
          <w:p w14:paraId="2085B9A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val="0"/>
                <w:bCs w:val="0"/>
                <w:color w:val="auto"/>
                <w:sz w:val="21"/>
                <w:szCs w:val="21"/>
                <w:highlight w:val="none"/>
                <w:lang w:val="en-US" w:eastAsia="zh-CN"/>
              </w:rPr>
            </w:pPr>
          </w:p>
        </w:tc>
      </w:tr>
      <w:tr w14:paraId="1C5DB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97" w:type="dxa"/>
            <w:vAlign w:val="center"/>
          </w:tcPr>
          <w:p w14:paraId="6D72CE8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19</w:t>
            </w:r>
          </w:p>
        </w:tc>
        <w:tc>
          <w:tcPr>
            <w:tcW w:w="673" w:type="dxa"/>
            <w:vMerge w:val="continue"/>
            <w:vAlign w:val="center"/>
          </w:tcPr>
          <w:p w14:paraId="7AC4B73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tcBorders>
              <w:top w:val="single" w:color="000000" w:sz="2" w:space="0"/>
              <w:bottom w:val="single" w:color="000000" w:sz="2" w:space="0"/>
            </w:tcBorders>
            <w:shd w:val="clear" w:color="auto" w:fill="auto"/>
            <w:vAlign w:val="center"/>
          </w:tcPr>
          <w:p w14:paraId="4BA7418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val="0"/>
                <w:bCs w:val="0"/>
                <w:color w:val="auto"/>
                <w:spacing w:val="6"/>
                <w:sz w:val="21"/>
                <w:szCs w:val="21"/>
                <w:highlight w:val="none"/>
                <w:lang w:val="en-US" w:eastAsia="zh-CN"/>
              </w:rPr>
              <w:t>额定总质量（kg)</w:t>
            </w:r>
          </w:p>
        </w:tc>
        <w:tc>
          <w:tcPr>
            <w:tcW w:w="2235" w:type="dxa"/>
            <w:shd w:val="clear" w:color="auto" w:fill="auto"/>
            <w:vAlign w:val="center"/>
          </w:tcPr>
          <w:p w14:paraId="16623D2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≤40000</w:t>
            </w:r>
          </w:p>
        </w:tc>
        <w:tc>
          <w:tcPr>
            <w:tcW w:w="1134" w:type="dxa"/>
            <w:shd w:val="clear" w:color="auto" w:fill="auto"/>
            <w:vAlign w:val="center"/>
          </w:tcPr>
          <w:p w14:paraId="7AFF80C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val="0"/>
                <w:bCs w:val="0"/>
                <w:color w:val="auto"/>
                <w:sz w:val="21"/>
                <w:szCs w:val="21"/>
                <w:highlight w:val="none"/>
                <w:lang w:val="en-US" w:eastAsia="zh-CN"/>
              </w:rPr>
            </w:pPr>
          </w:p>
        </w:tc>
        <w:tc>
          <w:tcPr>
            <w:tcW w:w="1134" w:type="dxa"/>
            <w:shd w:val="clear" w:color="auto" w:fill="auto"/>
            <w:vAlign w:val="center"/>
          </w:tcPr>
          <w:p w14:paraId="1C2E03B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val="0"/>
                <w:bCs w:val="0"/>
                <w:color w:val="auto"/>
                <w:sz w:val="21"/>
                <w:szCs w:val="21"/>
                <w:highlight w:val="none"/>
                <w:lang w:val="en-US" w:eastAsia="zh-CN"/>
              </w:rPr>
            </w:pPr>
          </w:p>
        </w:tc>
        <w:tc>
          <w:tcPr>
            <w:tcW w:w="1134" w:type="dxa"/>
            <w:shd w:val="clear" w:color="auto" w:fill="auto"/>
            <w:vAlign w:val="center"/>
          </w:tcPr>
          <w:p w14:paraId="7605C49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val="0"/>
                <w:bCs w:val="0"/>
                <w:color w:val="auto"/>
                <w:sz w:val="21"/>
                <w:szCs w:val="21"/>
                <w:highlight w:val="none"/>
                <w:lang w:val="en-US" w:eastAsia="zh-CN"/>
              </w:rPr>
            </w:pPr>
          </w:p>
        </w:tc>
      </w:tr>
      <w:tr w14:paraId="40028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97" w:type="dxa"/>
            <w:shd w:val="clear" w:color="auto" w:fill="auto"/>
            <w:vAlign w:val="center"/>
          </w:tcPr>
          <w:p w14:paraId="4F96E98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20</w:t>
            </w:r>
          </w:p>
        </w:tc>
        <w:tc>
          <w:tcPr>
            <w:tcW w:w="673" w:type="dxa"/>
            <w:vMerge w:val="continue"/>
            <w:shd w:val="clear" w:color="auto" w:fill="auto"/>
            <w:vAlign w:val="center"/>
          </w:tcPr>
          <w:p w14:paraId="66873B3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kern w:val="0"/>
                <w:sz w:val="21"/>
                <w:szCs w:val="21"/>
                <w:highlight w:val="none"/>
                <w:lang w:val="en-US" w:eastAsia="zh-CN" w:bidi="ar-SA"/>
              </w:rPr>
            </w:pPr>
          </w:p>
        </w:tc>
        <w:tc>
          <w:tcPr>
            <w:tcW w:w="2308" w:type="dxa"/>
            <w:tcBorders>
              <w:top w:val="single" w:color="000000" w:sz="2" w:space="0"/>
              <w:bottom w:val="single" w:color="000000" w:sz="2" w:space="0"/>
            </w:tcBorders>
            <w:shd w:val="clear" w:color="auto" w:fill="auto"/>
            <w:vAlign w:val="center"/>
          </w:tcPr>
          <w:p w14:paraId="56CFEBB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离地间隙(mm)</w:t>
            </w:r>
          </w:p>
        </w:tc>
        <w:tc>
          <w:tcPr>
            <w:tcW w:w="2235" w:type="dxa"/>
            <w:shd w:val="clear" w:color="auto" w:fill="auto"/>
            <w:vAlign w:val="center"/>
          </w:tcPr>
          <w:p w14:paraId="5BC6793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满载时，车辆最低点离地间隙≥300mm</w:t>
            </w:r>
          </w:p>
        </w:tc>
        <w:tc>
          <w:tcPr>
            <w:tcW w:w="1134" w:type="dxa"/>
            <w:shd w:val="clear" w:color="auto" w:fill="auto"/>
            <w:vAlign w:val="center"/>
          </w:tcPr>
          <w:p w14:paraId="04164DC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shd w:val="clear" w:color="auto" w:fill="auto"/>
            <w:vAlign w:val="center"/>
          </w:tcPr>
          <w:p w14:paraId="7CD1EA3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shd w:val="clear" w:color="auto" w:fill="auto"/>
            <w:vAlign w:val="center"/>
          </w:tcPr>
          <w:p w14:paraId="31D9F2D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r>
      <w:tr w14:paraId="096EE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97" w:type="dxa"/>
            <w:shd w:val="clear" w:color="auto" w:fill="auto"/>
            <w:vAlign w:val="center"/>
          </w:tcPr>
          <w:p w14:paraId="64BDA37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21</w:t>
            </w:r>
          </w:p>
        </w:tc>
        <w:tc>
          <w:tcPr>
            <w:tcW w:w="673" w:type="dxa"/>
            <w:vMerge w:val="continue"/>
            <w:vAlign w:val="center"/>
          </w:tcPr>
          <w:p w14:paraId="329C6F2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shd w:val="clear" w:color="auto" w:fill="auto"/>
            <w:vAlign w:val="center"/>
          </w:tcPr>
          <w:p w14:paraId="548B2B6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spacing w:val="7"/>
                <w:kern w:val="0"/>
                <w:sz w:val="21"/>
                <w:szCs w:val="21"/>
                <w:highlight w:val="none"/>
                <w:lang w:val="en-US" w:eastAsia="zh-CN" w:bidi="ar-SA"/>
              </w:rPr>
            </w:pPr>
            <w:r>
              <w:rPr>
                <w:rFonts w:hint="eastAsia" w:ascii="宋体" w:hAnsi="宋体" w:eastAsia="宋体" w:cs="宋体"/>
                <w:color w:val="auto"/>
                <w:spacing w:val="6"/>
                <w:sz w:val="21"/>
                <w:szCs w:val="21"/>
                <w:highlight w:val="none"/>
                <w:lang w:val="en-US" w:eastAsia="zh-CN"/>
              </w:rPr>
              <w:t>悬架钢板</w:t>
            </w:r>
            <w:r>
              <w:rPr>
                <w:rFonts w:hint="eastAsia" w:ascii="宋体" w:hAnsi="宋体" w:eastAsia="宋体" w:cs="宋体"/>
                <w:color w:val="auto"/>
                <w:spacing w:val="6"/>
                <w:sz w:val="21"/>
                <w:szCs w:val="21"/>
                <w:highlight w:val="none"/>
              </w:rPr>
              <w:t>弹簧片数</w:t>
            </w:r>
          </w:p>
        </w:tc>
        <w:tc>
          <w:tcPr>
            <w:tcW w:w="2235" w:type="dxa"/>
            <w:shd w:val="clear" w:color="auto" w:fill="auto"/>
            <w:vAlign w:val="center"/>
          </w:tcPr>
          <w:p w14:paraId="32743B8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≥4/4/4</w:t>
            </w:r>
          </w:p>
        </w:tc>
        <w:tc>
          <w:tcPr>
            <w:tcW w:w="1134" w:type="dxa"/>
            <w:shd w:val="clear" w:color="auto" w:fill="auto"/>
            <w:vAlign w:val="center"/>
          </w:tcPr>
          <w:p w14:paraId="329B455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shd w:val="clear" w:color="auto" w:fill="auto"/>
            <w:vAlign w:val="center"/>
          </w:tcPr>
          <w:p w14:paraId="726A2C9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shd w:val="clear" w:color="auto" w:fill="auto"/>
            <w:vAlign w:val="center"/>
          </w:tcPr>
          <w:p w14:paraId="531523C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r>
      <w:tr w14:paraId="15C0D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97" w:type="dxa"/>
            <w:shd w:val="clear" w:color="auto" w:fill="auto"/>
            <w:vAlign w:val="center"/>
          </w:tcPr>
          <w:p w14:paraId="1898CA5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22</w:t>
            </w:r>
          </w:p>
        </w:tc>
        <w:tc>
          <w:tcPr>
            <w:tcW w:w="673" w:type="dxa"/>
            <w:vMerge w:val="continue"/>
            <w:vAlign w:val="center"/>
          </w:tcPr>
          <w:p w14:paraId="1476A62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shd w:val="clear" w:color="auto" w:fill="auto"/>
            <w:vAlign w:val="center"/>
          </w:tcPr>
          <w:p w14:paraId="3ADC1DB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spacing w:val="7"/>
                <w:kern w:val="0"/>
                <w:sz w:val="21"/>
                <w:szCs w:val="21"/>
                <w:highlight w:val="none"/>
                <w:lang w:val="en-US" w:eastAsia="zh-CN" w:bidi="ar-SA"/>
              </w:rPr>
            </w:pPr>
            <w:r>
              <w:rPr>
                <w:rFonts w:hint="eastAsia" w:ascii="宋体" w:hAnsi="宋体" w:eastAsia="宋体" w:cs="宋体"/>
                <w:color w:val="auto"/>
                <w:spacing w:val="4"/>
                <w:sz w:val="21"/>
                <w:szCs w:val="21"/>
                <w:highlight w:val="none"/>
              </w:rPr>
              <w:t>自卸装置起重方式</w:t>
            </w:r>
          </w:p>
        </w:tc>
        <w:tc>
          <w:tcPr>
            <w:tcW w:w="2235" w:type="dxa"/>
            <w:shd w:val="clear" w:color="auto" w:fill="auto"/>
            <w:vAlign w:val="center"/>
          </w:tcPr>
          <w:p w14:paraId="47B20CA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color w:val="auto"/>
                <w:spacing w:val="3"/>
                <w:sz w:val="21"/>
                <w:szCs w:val="21"/>
                <w:highlight w:val="none"/>
              </w:rPr>
              <w:t>液压</w:t>
            </w:r>
            <w:r>
              <w:rPr>
                <w:rFonts w:hint="eastAsia" w:ascii="宋体" w:hAnsi="宋体" w:eastAsia="宋体" w:cs="宋体"/>
                <w:color w:val="auto"/>
                <w:spacing w:val="3"/>
                <w:sz w:val="21"/>
                <w:szCs w:val="21"/>
                <w:highlight w:val="none"/>
                <w:lang w:val="en-US" w:eastAsia="zh-CN"/>
              </w:rPr>
              <w:t>举升</w:t>
            </w:r>
          </w:p>
        </w:tc>
        <w:tc>
          <w:tcPr>
            <w:tcW w:w="1134" w:type="dxa"/>
            <w:shd w:val="clear" w:color="auto" w:fill="auto"/>
            <w:vAlign w:val="center"/>
          </w:tcPr>
          <w:p w14:paraId="0EC0EA9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3"/>
                <w:sz w:val="21"/>
                <w:szCs w:val="21"/>
                <w:highlight w:val="none"/>
              </w:rPr>
            </w:pPr>
          </w:p>
        </w:tc>
        <w:tc>
          <w:tcPr>
            <w:tcW w:w="1134" w:type="dxa"/>
            <w:shd w:val="clear" w:color="auto" w:fill="auto"/>
            <w:vAlign w:val="center"/>
          </w:tcPr>
          <w:p w14:paraId="11085F7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3"/>
                <w:sz w:val="21"/>
                <w:szCs w:val="21"/>
                <w:highlight w:val="none"/>
              </w:rPr>
            </w:pPr>
          </w:p>
        </w:tc>
        <w:tc>
          <w:tcPr>
            <w:tcW w:w="1134" w:type="dxa"/>
            <w:shd w:val="clear" w:color="auto" w:fill="auto"/>
            <w:vAlign w:val="center"/>
          </w:tcPr>
          <w:p w14:paraId="2AD9C01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3"/>
                <w:sz w:val="21"/>
                <w:szCs w:val="21"/>
                <w:highlight w:val="none"/>
              </w:rPr>
            </w:pPr>
          </w:p>
        </w:tc>
      </w:tr>
      <w:tr w14:paraId="51660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97" w:type="dxa"/>
            <w:shd w:val="clear" w:color="auto" w:fill="auto"/>
            <w:vAlign w:val="center"/>
          </w:tcPr>
          <w:p w14:paraId="7FF6C5C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23</w:t>
            </w:r>
          </w:p>
        </w:tc>
        <w:tc>
          <w:tcPr>
            <w:tcW w:w="673" w:type="dxa"/>
            <w:vMerge w:val="continue"/>
            <w:vAlign w:val="center"/>
          </w:tcPr>
          <w:p w14:paraId="2D9EB2A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shd w:val="clear" w:color="auto" w:fill="auto"/>
            <w:vAlign w:val="center"/>
          </w:tcPr>
          <w:p w14:paraId="1DEF56E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spacing w:val="7"/>
                <w:kern w:val="0"/>
                <w:sz w:val="21"/>
                <w:szCs w:val="21"/>
                <w:highlight w:val="none"/>
                <w:lang w:val="en-US" w:eastAsia="zh-CN" w:bidi="ar-SA"/>
              </w:rPr>
            </w:pPr>
            <w:r>
              <w:rPr>
                <w:rFonts w:hint="eastAsia" w:ascii="宋体" w:hAnsi="宋体" w:eastAsia="宋体" w:cs="宋体"/>
                <w:color w:val="auto"/>
                <w:spacing w:val="7"/>
                <w:sz w:val="21"/>
                <w:szCs w:val="21"/>
                <w:highlight w:val="none"/>
              </w:rPr>
              <w:t>倾卸方式</w:t>
            </w:r>
          </w:p>
        </w:tc>
        <w:tc>
          <w:tcPr>
            <w:tcW w:w="2235" w:type="dxa"/>
            <w:shd w:val="clear" w:color="auto" w:fill="auto"/>
            <w:vAlign w:val="center"/>
          </w:tcPr>
          <w:p w14:paraId="18D2F43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color w:val="auto"/>
                <w:spacing w:val="6"/>
                <w:sz w:val="21"/>
                <w:szCs w:val="21"/>
                <w:highlight w:val="none"/>
              </w:rPr>
              <w:t>后倾斜式</w:t>
            </w:r>
          </w:p>
        </w:tc>
        <w:tc>
          <w:tcPr>
            <w:tcW w:w="1134" w:type="dxa"/>
            <w:shd w:val="clear" w:color="auto" w:fill="auto"/>
            <w:vAlign w:val="center"/>
          </w:tcPr>
          <w:p w14:paraId="6A77EA1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6"/>
                <w:sz w:val="21"/>
                <w:szCs w:val="21"/>
                <w:highlight w:val="none"/>
              </w:rPr>
            </w:pPr>
          </w:p>
        </w:tc>
        <w:tc>
          <w:tcPr>
            <w:tcW w:w="1134" w:type="dxa"/>
            <w:shd w:val="clear" w:color="auto" w:fill="auto"/>
            <w:vAlign w:val="center"/>
          </w:tcPr>
          <w:p w14:paraId="757B1F9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6"/>
                <w:sz w:val="21"/>
                <w:szCs w:val="21"/>
                <w:highlight w:val="none"/>
              </w:rPr>
            </w:pPr>
          </w:p>
        </w:tc>
        <w:tc>
          <w:tcPr>
            <w:tcW w:w="1134" w:type="dxa"/>
            <w:shd w:val="clear" w:color="auto" w:fill="auto"/>
            <w:vAlign w:val="center"/>
          </w:tcPr>
          <w:p w14:paraId="597DA32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6"/>
                <w:sz w:val="21"/>
                <w:szCs w:val="21"/>
                <w:highlight w:val="none"/>
              </w:rPr>
            </w:pPr>
          </w:p>
        </w:tc>
      </w:tr>
      <w:tr w14:paraId="3D8D3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97" w:type="dxa"/>
            <w:shd w:val="clear" w:color="auto" w:fill="auto"/>
            <w:vAlign w:val="center"/>
          </w:tcPr>
          <w:p w14:paraId="1F20632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24</w:t>
            </w:r>
          </w:p>
        </w:tc>
        <w:tc>
          <w:tcPr>
            <w:tcW w:w="673" w:type="dxa"/>
            <w:vMerge w:val="continue"/>
            <w:vAlign w:val="center"/>
          </w:tcPr>
          <w:p w14:paraId="260D083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shd w:val="clear" w:color="auto" w:fill="auto"/>
            <w:vAlign w:val="center"/>
          </w:tcPr>
          <w:p w14:paraId="074B0B8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spacing w:val="7"/>
                <w:kern w:val="0"/>
                <w:sz w:val="21"/>
                <w:szCs w:val="21"/>
                <w:highlight w:val="none"/>
                <w:lang w:val="en-US" w:eastAsia="zh-CN" w:bidi="ar-SA"/>
              </w:rPr>
            </w:pPr>
            <w:r>
              <w:rPr>
                <w:rFonts w:hint="eastAsia" w:ascii="宋体" w:hAnsi="宋体" w:eastAsia="宋体" w:cs="宋体"/>
                <w:color w:val="auto"/>
                <w:spacing w:val="7"/>
                <w:sz w:val="21"/>
                <w:szCs w:val="21"/>
                <w:highlight w:val="none"/>
                <w:lang w:val="en-US" w:eastAsia="zh-CN"/>
              </w:rPr>
              <w:t>货厢举升角度（°）</w:t>
            </w:r>
          </w:p>
        </w:tc>
        <w:tc>
          <w:tcPr>
            <w:tcW w:w="2235" w:type="dxa"/>
            <w:shd w:val="clear" w:color="auto" w:fill="auto"/>
            <w:vAlign w:val="center"/>
          </w:tcPr>
          <w:p w14:paraId="5B29BFA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color w:val="auto"/>
                <w:spacing w:val="-4"/>
                <w:sz w:val="21"/>
                <w:szCs w:val="21"/>
                <w:highlight w:val="none"/>
                <w:lang w:val="en-US" w:eastAsia="zh-CN"/>
              </w:rPr>
              <w:t>≥45°</w:t>
            </w:r>
          </w:p>
        </w:tc>
        <w:tc>
          <w:tcPr>
            <w:tcW w:w="1134" w:type="dxa"/>
            <w:shd w:val="clear" w:color="auto" w:fill="auto"/>
            <w:vAlign w:val="center"/>
          </w:tcPr>
          <w:p w14:paraId="52A754B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4"/>
                <w:sz w:val="21"/>
                <w:szCs w:val="21"/>
                <w:highlight w:val="none"/>
                <w:lang w:val="en-US" w:eastAsia="zh-CN"/>
              </w:rPr>
            </w:pPr>
          </w:p>
        </w:tc>
        <w:tc>
          <w:tcPr>
            <w:tcW w:w="1134" w:type="dxa"/>
            <w:shd w:val="clear" w:color="auto" w:fill="auto"/>
            <w:vAlign w:val="center"/>
          </w:tcPr>
          <w:p w14:paraId="11270D9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4"/>
                <w:sz w:val="21"/>
                <w:szCs w:val="21"/>
                <w:highlight w:val="none"/>
                <w:lang w:val="en-US" w:eastAsia="zh-CN"/>
              </w:rPr>
            </w:pPr>
          </w:p>
        </w:tc>
        <w:tc>
          <w:tcPr>
            <w:tcW w:w="1134" w:type="dxa"/>
            <w:shd w:val="clear" w:color="auto" w:fill="auto"/>
            <w:vAlign w:val="center"/>
          </w:tcPr>
          <w:p w14:paraId="4579656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4"/>
                <w:sz w:val="21"/>
                <w:szCs w:val="21"/>
                <w:highlight w:val="none"/>
                <w:lang w:val="en-US" w:eastAsia="zh-CN"/>
              </w:rPr>
            </w:pPr>
          </w:p>
        </w:tc>
      </w:tr>
      <w:tr w14:paraId="3B56A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97" w:type="dxa"/>
            <w:shd w:val="clear" w:color="auto" w:fill="auto"/>
            <w:vAlign w:val="center"/>
          </w:tcPr>
          <w:p w14:paraId="36DAAE4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25</w:t>
            </w:r>
          </w:p>
        </w:tc>
        <w:tc>
          <w:tcPr>
            <w:tcW w:w="673" w:type="dxa"/>
            <w:vMerge w:val="continue"/>
            <w:vAlign w:val="center"/>
          </w:tcPr>
          <w:p w14:paraId="413F707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shd w:val="clear" w:color="auto" w:fill="auto"/>
            <w:vAlign w:val="center"/>
          </w:tcPr>
          <w:p w14:paraId="069D919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spacing w:val="7"/>
                <w:kern w:val="0"/>
                <w:sz w:val="21"/>
                <w:szCs w:val="21"/>
                <w:highlight w:val="none"/>
                <w:lang w:val="en-US" w:eastAsia="zh-CN" w:bidi="ar-SA"/>
              </w:rPr>
            </w:pPr>
            <w:r>
              <w:rPr>
                <w:rFonts w:hint="eastAsia" w:ascii="宋体" w:hAnsi="宋体" w:eastAsia="宋体" w:cs="宋体"/>
                <w:color w:val="auto"/>
                <w:spacing w:val="7"/>
                <w:sz w:val="21"/>
                <w:szCs w:val="21"/>
                <w:highlight w:val="none"/>
                <w:lang w:val="en-US" w:eastAsia="zh-CN"/>
              </w:rPr>
              <w:t>货厢举升限位器</w:t>
            </w:r>
          </w:p>
        </w:tc>
        <w:tc>
          <w:tcPr>
            <w:tcW w:w="2235" w:type="dxa"/>
            <w:shd w:val="clear" w:color="auto" w:fill="auto"/>
            <w:vAlign w:val="center"/>
          </w:tcPr>
          <w:p w14:paraId="0E0A6B6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color w:val="auto"/>
                <w:spacing w:val="-4"/>
                <w:sz w:val="21"/>
                <w:szCs w:val="21"/>
                <w:highlight w:val="none"/>
                <w:lang w:val="en-US" w:eastAsia="zh-CN"/>
              </w:rPr>
              <w:t>机械限位、液压限位</w:t>
            </w:r>
          </w:p>
        </w:tc>
        <w:tc>
          <w:tcPr>
            <w:tcW w:w="1134" w:type="dxa"/>
            <w:shd w:val="clear" w:color="auto" w:fill="auto"/>
            <w:vAlign w:val="center"/>
          </w:tcPr>
          <w:p w14:paraId="1420380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4"/>
                <w:sz w:val="21"/>
                <w:szCs w:val="21"/>
                <w:highlight w:val="none"/>
                <w:lang w:val="en-US" w:eastAsia="zh-CN"/>
              </w:rPr>
            </w:pPr>
          </w:p>
        </w:tc>
        <w:tc>
          <w:tcPr>
            <w:tcW w:w="1134" w:type="dxa"/>
            <w:shd w:val="clear" w:color="auto" w:fill="auto"/>
            <w:vAlign w:val="center"/>
          </w:tcPr>
          <w:p w14:paraId="4CBF5A8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4"/>
                <w:sz w:val="21"/>
                <w:szCs w:val="21"/>
                <w:highlight w:val="none"/>
                <w:lang w:val="en-US" w:eastAsia="zh-CN"/>
              </w:rPr>
            </w:pPr>
          </w:p>
        </w:tc>
        <w:tc>
          <w:tcPr>
            <w:tcW w:w="1134" w:type="dxa"/>
            <w:shd w:val="clear" w:color="auto" w:fill="auto"/>
            <w:vAlign w:val="center"/>
          </w:tcPr>
          <w:p w14:paraId="47D2D57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4"/>
                <w:sz w:val="21"/>
                <w:szCs w:val="21"/>
                <w:highlight w:val="none"/>
                <w:lang w:val="en-US" w:eastAsia="zh-CN"/>
              </w:rPr>
            </w:pPr>
          </w:p>
        </w:tc>
      </w:tr>
      <w:tr w14:paraId="5C18E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497" w:type="dxa"/>
            <w:shd w:val="clear" w:color="auto" w:fill="auto"/>
            <w:vAlign w:val="center"/>
          </w:tcPr>
          <w:p w14:paraId="2446393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26</w:t>
            </w:r>
          </w:p>
        </w:tc>
        <w:tc>
          <w:tcPr>
            <w:tcW w:w="673" w:type="dxa"/>
            <w:vMerge w:val="continue"/>
            <w:vAlign w:val="center"/>
          </w:tcPr>
          <w:p w14:paraId="2F6A3E8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shd w:val="clear" w:color="auto" w:fill="auto"/>
            <w:vAlign w:val="center"/>
          </w:tcPr>
          <w:p w14:paraId="40A476A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pacing w:val="7"/>
                <w:sz w:val="21"/>
                <w:szCs w:val="21"/>
                <w:highlight w:val="none"/>
              </w:rPr>
              <w:t>货厢防护材料</w:t>
            </w:r>
          </w:p>
        </w:tc>
        <w:tc>
          <w:tcPr>
            <w:tcW w:w="2235" w:type="dxa"/>
            <w:shd w:val="clear" w:color="auto" w:fill="auto"/>
            <w:vAlign w:val="center"/>
          </w:tcPr>
          <w:p w14:paraId="1DC717F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pacing w:val="-4"/>
                <w:sz w:val="21"/>
                <w:szCs w:val="21"/>
                <w:highlight w:val="none"/>
                <w:lang w:val="en-US" w:eastAsia="zh-CN"/>
              </w:rPr>
              <w:t>高强度耐磨钢板（Hardox，JFE-EVERHARD等）</w:t>
            </w:r>
          </w:p>
        </w:tc>
        <w:tc>
          <w:tcPr>
            <w:tcW w:w="1134" w:type="dxa"/>
            <w:shd w:val="clear" w:color="auto" w:fill="auto"/>
            <w:vAlign w:val="center"/>
          </w:tcPr>
          <w:p w14:paraId="6584AFB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4"/>
                <w:sz w:val="21"/>
                <w:szCs w:val="21"/>
                <w:highlight w:val="none"/>
                <w:lang w:val="en-US" w:eastAsia="zh-CN"/>
              </w:rPr>
            </w:pPr>
          </w:p>
        </w:tc>
        <w:tc>
          <w:tcPr>
            <w:tcW w:w="1134" w:type="dxa"/>
            <w:shd w:val="clear" w:color="auto" w:fill="auto"/>
            <w:vAlign w:val="center"/>
          </w:tcPr>
          <w:p w14:paraId="2812658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4"/>
                <w:sz w:val="21"/>
                <w:szCs w:val="21"/>
                <w:highlight w:val="none"/>
                <w:lang w:val="en-US" w:eastAsia="zh-CN"/>
              </w:rPr>
            </w:pPr>
          </w:p>
        </w:tc>
        <w:tc>
          <w:tcPr>
            <w:tcW w:w="1134" w:type="dxa"/>
            <w:shd w:val="clear" w:color="auto" w:fill="auto"/>
            <w:vAlign w:val="center"/>
          </w:tcPr>
          <w:p w14:paraId="6B54676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4"/>
                <w:sz w:val="21"/>
                <w:szCs w:val="21"/>
                <w:highlight w:val="none"/>
                <w:lang w:val="en-US" w:eastAsia="zh-CN"/>
              </w:rPr>
            </w:pPr>
          </w:p>
        </w:tc>
      </w:tr>
      <w:tr w14:paraId="50AB0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97" w:type="dxa"/>
            <w:shd w:val="clear" w:color="auto" w:fill="auto"/>
            <w:vAlign w:val="center"/>
          </w:tcPr>
          <w:p w14:paraId="2FD24CA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27</w:t>
            </w:r>
          </w:p>
        </w:tc>
        <w:tc>
          <w:tcPr>
            <w:tcW w:w="673" w:type="dxa"/>
            <w:vMerge w:val="continue"/>
            <w:vAlign w:val="center"/>
          </w:tcPr>
          <w:p w14:paraId="6766CED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shd w:val="clear" w:color="auto" w:fill="auto"/>
            <w:vAlign w:val="center"/>
          </w:tcPr>
          <w:p w14:paraId="0A607CCC">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pacing w:val="8"/>
                <w:sz w:val="21"/>
                <w:szCs w:val="21"/>
                <w:highlight w:val="none"/>
              </w:rPr>
              <w:t>货厢底板厚度（</w:t>
            </w:r>
            <w:r>
              <w:rPr>
                <w:rFonts w:hint="eastAsia" w:ascii="宋体" w:hAnsi="宋体" w:eastAsia="宋体" w:cs="宋体"/>
                <w:color w:val="auto"/>
                <w:sz w:val="21"/>
                <w:szCs w:val="21"/>
                <w:highlight w:val="none"/>
              </w:rPr>
              <w:t>mm</w:t>
            </w:r>
            <w:r>
              <w:rPr>
                <w:rFonts w:hint="eastAsia" w:ascii="宋体" w:hAnsi="宋体" w:eastAsia="宋体" w:cs="宋体"/>
                <w:color w:val="auto"/>
                <w:spacing w:val="8"/>
                <w:sz w:val="21"/>
                <w:szCs w:val="21"/>
                <w:highlight w:val="none"/>
              </w:rPr>
              <w:t>）</w:t>
            </w:r>
          </w:p>
        </w:tc>
        <w:tc>
          <w:tcPr>
            <w:tcW w:w="2235" w:type="dxa"/>
            <w:shd w:val="clear" w:color="auto" w:fill="auto"/>
            <w:vAlign w:val="center"/>
          </w:tcPr>
          <w:p w14:paraId="6139B7F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val="en-US" w:eastAsia="zh-CN"/>
              </w:rPr>
              <w:t>3，不锈钢材质</w:t>
            </w:r>
          </w:p>
        </w:tc>
        <w:tc>
          <w:tcPr>
            <w:tcW w:w="1134" w:type="dxa"/>
            <w:shd w:val="clear" w:color="auto" w:fill="auto"/>
            <w:vAlign w:val="center"/>
          </w:tcPr>
          <w:p w14:paraId="48E6703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8"/>
                <w:sz w:val="21"/>
                <w:szCs w:val="21"/>
                <w:highlight w:val="none"/>
              </w:rPr>
            </w:pPr>
          </w:p>
        </w:tc>
        <w:tc>
          <w:tcPr>
            <w:tcW w:w="1134" w:type="dxa"/>
            <w:shd w:val="clear" w:color="auto" w:fill="auto"/>
            <w:vAlign w:val="center"/>
          </w:tcPr>
          <w:p w14:paraId="384E0BA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8"/>
                <w:sz w:val="21"/>
                <w:szCs w:val="21"/>
                <w:highlight w:val="none"/>
              </w:rPr>
            </w:pPr>
          </w:p>
        </w:tc>
        <w:tc>
          <w:tcPr>
            <w:tcW w:w="1134" w:type="dxa"/>
            <w:shd w:val="clear" w:color="auto" w:fill="auto"/>
            <w:vAlign w:val="center"/>
          </w:tcPr>
          <w:p w14:paraId="2F0C1DA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8"/>
                <w:sz w:val="21"/>
                <w:szCs w:val="21"/>
                <w:highlight w:val="none"/>
              </w:rPr>
            </w:pPr>
          </w:p>
        </w:tc>
      </w:tr>
      <w:tr w14:paraId="5657C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97" w:type="dxa"/>
            <w:shd w:val="clear" w:color="auto" w:fill="auto"/>
            <w:vAlign w:val="center"/>
          </w:tcPr>
          <w:p w14:paraId="2AFE001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28</w:t>
            </w:r>
          </w:p>
        </w:tc>
        <w:tc>
          <w:tcPr>
            <w:tcW w:w="673" w:type="dxa"/>
            <w:vMerge w:val="continue"/>
            <w:vAlign w:val="center"/>
          </w:tcPr>
          <w:p w14:paraId="1E5141F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kern w:val="2"/>
                <w:sz w:val="21"/>
                <w:szCs w:val="21"/>
                <w:highlight w:val="none"/>
                <w:lang w:val="en-US" w:eastAsia="en-US" w:bidi="ar-SA"/>
              </w:rPr>
            </w:pPr>
          </w:p>
        </w:tc>
        <w:tc>
          <w:tcPr>
            <w:tcW w:w="2308" w:type="dxa"/>
            <w:shd w:val="clear" w:color="auto" w:fill="auto"/>
            <w:vAlign w:val="center"/>
          </w:tcPr>
          <w:p w14:paraId="60D2CB83">
            <w:pPr>
              <w:keepNext w:val="0"/>
              <w:keepLines w:val="0"/>
              <w:pageBreakBefore w:val="0"/>
              <w:widowControl/>
              <w:kinsoku w:val="0"/>
              <w:wordWrap/>
              <w:overflowPunct/>
              <w:topLinePunct w:val="0"/>
              <w:autoSpaceDE w:val="0"/>
              <w:autoSpaceDN w:val="0"/>
              <w:bidi w:val="0"/>
              <w:adjustRightInd w:val="0"/>
              <w:snapToGrid w:val="0"/>
              <w:spacing w:line="240" w:lineRule="atLeast"/>
              <w:jc w:val="both"/>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pacing w:val="8"/>
                <w:sz w:val="21"/>
                <w:szCs w:val="21"/>
                <w:highlight w:val="none"/>
              </w:rPr>
              <w:t>货厢侧/后板厚度（</w:t>
            </w:r>
            <w:r>
              <w:rPr>
                <w:rFonts w:hint="eastAsia" w:ascii="宋体" w:hAnsi="宋体" w:eastAsia="宋体" w:cs="宋体"/>
                <w:color w:val="auto"/>
                <w:sz w:val="21"/>
                <w:szCs w:val="21"/>
                <w:highlight w:val="none"/>
              </w:rPr>
              <w:t>mm</w:t>
            </w:r>
            <w:r>
              <w:rPr>
                <w:rFonts w:hint="eastAsia" w:ascii="宋体" w:hAnsi="宋体" w:eastAsia="宋体" w:cs="宋体"/>
                <w:color w:val="auto"/>
                <w:spacing w:val="8"/>
                <w:sz w:val="21"/>
                <w:szCs w:val="21"/>
                <w:highlight w:val="none"/>
              </w:rPr>
              <w:t>）</w:t>
            </w:r>
          </w:p>
        </w:tc>
        <w:tc>
          <w:tcPr>
            <w:tcW w:w="2235" w:type="dxa"/>
            <w:shd w:val="clear" w:color="auto" w:fill="auto"/>
            <w:vAlign w:val="center"/>
          </w:tcPr>
          <w:p w14:paraId="27CE828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lang w:val="en-US" w:eastAsia="zh-CN"/>
              </w:rPr>
              <w:t>1.5/1.5，不锈钢材质</w:t>
            </w:r>
          </w:p>
        </w:tc>
        <w:tc>
          <w:tcPr>
            <w:tcW w:w="1134" w:type="dxa"/>
            <w:shd w:val="clear" w:color="auto" w:fill="auto"/>
            <w:vAlign w:val="center"/>
          </w:tcPr>
          <w:p w14:paraId="6DA90CA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1"/>
                <w:sz w:val="21"/>
                <w:szCs w:val="21"/>
                <w:highlight w:val="none"/>
              </w:rPr>
            </w:pPr>
          </w:p>
        </w:tc>
        <w:tc>
          <w:tcPr>
            <w:tcW w:w="1134" w:type="dxa"/>
            <w:shd w:val="clear" w:color="auto" w:fill="auto"/>
            <w:vAlign w:val="center"/>
          </w:tcPr>
          <w:p w14:paraId="1BCC650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1"/>
                <w:sz w:val="21"/>
                <w:szCs w:val="21"/>
                <w:highlight w:val="none"/>
              </w:rPr>
            </w:pPr>
          </w:p>
        </w:tc>
        <w:tc>
          <w:tcPr>
            <w:tcW w:w="1134" w:type="dxa"/>
            <w:shd w:val="clear" w:color="auto" w:fill="auto"/>
            <w:vAlign w:val="center"/>
          </w:tcPr>
          <w:p w14:paraId="6C430EB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1"/>
                <w:sz w:val="21"/>
                <w:szCs w:val="21"/>
                <w:highlight w:val="none"/>
              </w:rPr>
            </w:pPr>
          </w:p>
        </w:tc>
      </w:tr>
      <w:tr w14:paraId="67335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497" w:type="dxa"/>
            <w:shd w:val="clear" w:color="auto" w:fill="auto"/>
            <w:vAlign w:val="center"/>
          </w:tcPr>
          <w:p w14:paraId="6B3079E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29</w:t>
            </w:r>
          </w:p>
        </w:tc>
        <w:tc>
          <w:tcPr>
            <w:tcW w:w="673" w:type="dxa"/>
            <w:shd w:val="clear" w:color="auto" w:fill="auto"/>
            <w:vAlign w:val="center"/>
          </w:tcPr>
          <w:p w14:paraId="69F2DB15">
            <w:pPr>
              <w:keepNext w:val="0"/>
              <w:keepLines w:val="0"/>
              <w:pageBreakBefore w:val="0"/>
              <w:widowControl/>
              <w:kinsoku w:val="0"/>
              <w:wordWrap/>
              <w:overflowPunct/>
              <w:topLinePunct w:val="0"/>
              <w:autoSpaceDE w:val="0"/>
              <w:autoSpaceDN w:val="0"/>
              <w:bidi w:val="0"/>
              <w:adjustRightInd w:val="0"/>
              <w:snapToGrid w:val="0"/>
              <w:spacing w:line="240" w:lineRule="atLeast"/>
              <w:ind w:left="63"/>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pacing w:val="6"/>
                <w:sz w:val="21"/>
                <w:szCs w:val="21"/>
                <w:highlight w:val="none"/>
              </w:rPr>
              <w:t>安全性配</w:t>
            </w:r>
            <w:r>
              <w:rPr>
                <w:rFonts w:hint="eastAsia" w:ascii="宋体" w:hAnsi="宋体" w:eastAsia="宋体" w:cs="宋体"/>
                <w:color w:val="auto"/>
                <w:spacing w:val="2"/>
                <w:sz w:val="21"/>
                <w:szCs w:val="21"/>
                <w:highlight w:val="none"/>
              </w:rPr>
              <w:t>置</w:t>
            </w:r>
          </w:p>
        </w:tc>
        <w:tc>
          <w:tcPr>
            <w:tcW w:w="2308" w:type="dxa"/>
            <w:shd w:val="clear" w:color="auto" w:fill="auto"/>
            <w:vAlign w:val="center"/>
          </w:tcPr>
          <w:p w14:paraId="54E8DA8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制动系统</w:t>
            </w:r>
          </w:p>
        </w:tc>
        <w:tc>
          <w:tcPr>
            <w:tcW w:w="2235" w:type="dxa"/>
            <w:shd w:val="clear" w:color="auto" w:fill="auto"/>
            <w:vAlign w:val="center"/>
          </w:tcPr>
          <w:p w14:paraId="5E4F825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配置</w:t>
            </w:r>
            <w:r>
              <w:rPr>
                <w:rFonts w:hint="eastAsia" w:ascii="宋体" w:hAnsi="宋体" w:eastAsia="宋体" w:cs="宋体"/>
                <w:color w:val="auto"/>
                <w:sz w:val="21"/>
                <w:szCs w:val="21"/>
                <w:highlight w:val="none"/>
              </w:rPr>
              <w:t>ABS系统</w:t>
            </w:r>
          </w:p>
        </w:tc>
        <w:tc>
          <w:tcPr>
            <w:tcW w:w="1134" w:type="dxa"/>
            <w:shd w:val="clear" w:color="auto" w:fill="auto"/>
            <w:vAlign w:val="center"/>
          </w:tcPr>
          <w:p w14:paraId="5E27B18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shd w:val="clear" w:color="auto" w:fill="auto"/>
            <w:vAlign w:val="center"/>
          </w:tcPr>
          <w:p w14:paraId="7C52C8A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c>
          <w:tcPr>
            <w:tcW w:w="1134" w:type="dxa"/>
            <w:shd w:val="clear" w:color="auto" w:fill="auto"/>
            <w:vAlign w:val="center"/>
          </w:tcPr>
          <w:p w14:paraId="213AA7D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color w:val="auto"/>
                <w:sz w:val="21"/>
                <w:szCs w:val="21"/>
                <w:highlight w:val="none"/>
                <w:lang w:val="en-US" w:eastAsia="zh-CN"/>
              </w:rPr>
            </w:pPr>
          </w:p>
        </w:tc>
      </w:tr>
    </w:tbl>
    <w:p w14:paraId="0B08D9F3">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color w:val="auto"/>
          <w:kern w:val="0"/>
          <w:sz w:val="30"/>
          <w:szCs w:val="30"/>
          <w:highlight w:val="none"/>
        </w:rPr>
      </w:pPr>
    </w:p>
    <w:p w14:paraId="675831C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color w:val="auto"/>
          <w:kern w:val="0"/>
          <w:sz w:val="30"/>
          <w:szCs w:val="30"/>
          <w:highlight w:val="none"/>
        </w:rPr>
      </w:pPr>
    </w:p>
    <w:p w14:paraId="6E7EFA0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color w:val="auto"/>
          <w:kern w:val="0"/>
          <w:sz w:val="30"/>
          <w:szCs w:val="30"/>
          <w:highlight w:val="none"/>
        </w:rPr>
      </w:pPr>
    </w:p>
    <w:p w14:paraId="56BAE7D5">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color w:val="auto"/>
          <w:kern w:val="0"/>
          <w:sz w:val="30"/>
          <w:szCs w:val="30"/>
          <w:highlight w:val="none"/>
          <w:lang w:eastAsia="zh-CN"/>
        </w:rPr>
      </w:pPr>
    </w:p>
    <w:p w14:paraId="68224E19">
      <w:pPr>
        <w:pStyle w:val="16"/>
        <w:rPr>
          <w:rFonts w:hint="eastAsia" w:ascii="宋体" w:hAnsi="宋体" w:eastAsia="宋体" w:cs="宋体"/>
          <w:b/>
          <w:color w:val="auto"/>
          <w:kern w:val="0"/>
          <w:sz w:val="30"/>
          <w:szCs w:val="30"/>
          <w:highlight w:val="none"/>
          <w:lang w:eastAsia="zh-CN"/>
        </w:rPr>
      </w:pPr>
    </w:p>
    <w:p w14:paraId="0A3E6967">
      <w:pPr>
        <w:rPr>
          <w:rFonts w:hint="eastAsia" w:ascii="宋体" w:hAnsi="宋体" w:eastAsia="宋体" w:cs="宋体"/>
          <w:b/>
          <w:color w:val="auto"/>
          <w:kern w:val="0"/>
          <w:sz w:val="30"/>
          <w:szCs w:val="30"/>
          <w:highlight w:val="none"/>
          <w:lang w:eastAsia="zh-CN"/>
        </w:rPr>
      </w:pPr>
    </w:p>
    <w:p w14:paraId="2E332A62">
      <w:pPr>
        <w:pStyle w:val="16"/>
        <w:rPr>
          <w:rFonts w:hint="eastAsia" w:ascii="宋体" w:hAnsi="宋体" w:eastAsia="宋体" w:cs="宋体"/>
          <w:b/>
          <w:color w:val="auto"/>
          <w:kern w:val="0"/>
          <w:sz w:val="30"/>
          <w:szCs w:val="30"/>
          <w:highlight w:val="none"/>
          <w:lang w:eastAsia="zh-CN"/>
        </w:rPr>
      </w:pPr>
    </w:p>
    <w:p w14:paraId="425A5152">
      <w:pPr>
        <w:rPr>
          <w:rFonts w:hint="eastAsia" w:ascii="宋体" w:hAnsi="宋体" w:eastAsia="宋体" w:cs="宋体"/>
          <w:b/>
          <w:color w:val="auto"/>
          <w:kern w:val="0"/>
          <w:sz w:val="30"/>
          <w:szCs w:val="30"/>
          <w:highlight w:val="none"/>
          <w:lang w:eastAsia="zh-CN"/>
        </w:rPr>
      </w:pPr>
    </w:p>
    <w:p w14:paraId="791387F1">
      <w:pPr>
        <w:pStyle w:val="16"/>
        <w:rPr>
          <w:rFonts w:hint="eastAsia" w:ascii="宋体" w:hAnsi="宋体" w:eastAsia="宋体" w:cs="宋体"/>
          <w:b/>
          <w:color w:val="auto"/>
          <w:kern w:val="0"/>
          <w:sz w:val="30"/>
          <w:szCs w:val="30"/>
          <w:highlight w:val="none"/>
          <w:lang w:eastAsia="zh-CN"/>
        </w:rPr>
      </w:pPr>
    </w:p>
    <w:p w14:paraId="0F906FF9">
      <w:pPr>
        <w:rPr>
          <w:rFonts w:hint="eastAsia"/>
          <w:color w:val="auto"/>
          <w:highlight w:val="none"/>
          <w:lang w:eastAsia="zh-CN"/>
        </w:rPr>
      </w:pPr>
    </w:p>
    <w:p w14:paraId="2106660A">
      <w:pPr>
        <w:numPr>
          <w:ilvl w:val="0"/>
          <w:numId w:val="4"/>
        </w:numPr>
        <w:autoSpaceDE w:val="0"/>
        <w:autoSpaceDN w:val="0"/>
        <w:adjustRightInd w:val="0"/>
        <w:snapToGrid w:val="0"/>
        <w:spacing w:line="360" w:lineRule="auto"/>
        <w:ind w:left="382" w:hanging="521"/>
        <w:jc w:val="left"/>
        <w:rPr>
          <w:rFonts w:ascii="宋体" w:hAnsi="宋体" w:eastAsia="宋体" w:cs="宋体"/>
          <w:b/>
          <w:color w:val="auto"/>
          <w:szCs w:val="21"/>
          <w:highlight w:val="none"/>
          <w:u w:val="single"/>
        </w:rPr>
      </w:pPr>
      <w:r>
        <w:rPr>
          <w:rFonts w:hint="eastAsia" w:ascii="宋体" w:hAnsi="宋体" w:eastAsia="宋体" w:cs="宋体"/>
          <w:b/>
          <w:color w:val="auto"/>
          <w:kern w:val="0"/>
          <w:szCs w:val="21"/>
          <w:highlight w:val="none"/>
          <w:u w:val="single"/>
          <w:lang w:bidi="ar"/>
        </w:rPr>
        <w:t>投标人应对照招标文件用户需求书“</w:t>
      </w:r>
      <w:r>
        <w:rPr>
          <w:rFonts w:hint="eastAsia" w:ascii="宋体" w:hAnsi="宋体" w:eastAsia="宋体" w:cs="宋体"/>
          <w:b/>
          <w:color w:val="auto"/>
          <w:kern w:val="0"/>
          <w:szCs w:val="21"/>
          <w:highlight w:val="none"/>
          <w:u w:val="single"/>
          <w:lang w:val="en-US" w:eastAsia="zh-CN" w:bidi="ar"/>
        </w:rPr>
        <w:t>二</w:t>
      </w:r>
      <w:r>
        <w:rPr>
          <w:rFonts w:hint="eastAsia" w:ascii="宋体" w:hAnsi="宋体" w:eastAsia="宋体" w:cs="宋体"/>
          <w:b/>
          <w:color w:val="auto"/>
          <w:kern w:val="0"/>
          <w:szCs w:val="21"/>
          <w:highlight w:val="none"/>
          <w:u w:val="single"/>
          <w:lang w:bidi="ar"/>
        </w:rPr>
        <w:t>、总体要求</w:t>
      </w:r>
      <w:r>
        <w:rPr>
          <w:rFonts w:hint="eastAsia" w:ascii="宋体" w:hAnsi="宋体" w:eastAsia="宋体" w:cs="宋体"/>
          <w:b/>
          <w:color w:val="auto"/>
          <w:kern w:val="0"/>
          <w:szCs w:val="21"/>
          <w:highlight w:val="none"/>
          <w:u w:val="single"/>
          <w:lang w:eastAsia="zh-CN" w:bidi="ar"/>
        </w:rPr>
        <w:t>，（一）车辆主要技术参数要求”</w:t>
      </w:r>
      <w:r>
        <w:rPr>
          <w:rFonts w:hint="eastAsia" w:ascii="宋体" w:hAnsi="宋体" w:eastAsia="宋体" w:cs="宋体"/>
          <w:b/>
          <w:color w:val="auto"/>
          <w:kern w:val="0"/>
          <w:szCs w:val="21"/>
          <w:highlight w:val="none"/>
          <w:u w:val="single"/>
          <w:lang w:bidi="ar"/>
        </w:rPr>
        <w:t>逐条、如实地填写“偏离情况”项，“偏离情况”项为正偏离（或负偏离）的，必须在“具体偏离内容”项内详细说明与招标文件的偏离内容，“偏离情况”项为无偏离的，在“具体偏离内容”项内填“无”。</w:t>
      </w:r>
    </w:p>
    <w:p w14:paraId="06FAB4E5">
      <w:pPr>
        <w:numPr>
          <w:ilvl w:val="0"/>
          <w:numId w:val="4"/>
        </w:numPr>
        <w:autoSpaceDE w:val="0"/>
        <w:autoSpaceDN w:val="0"/>
        <w:adjustRightInd w:val="0"/>
        <w:snapToGrid w:val="0"/>
        <w:spacing w:line="360" w:lineRule="auto"/>
        <w:ind w:left="398" w:leftChars="-57" w:hanging="518" w:hangingChars="247"/>
        <w:jc w:val="left"/>
        <w:rPr>
          <w:rFonts w:ascii="宋体" w:hAnsi="宋体" w:eastAsia="宋体" w:cs="宋体"/>
          <w:bCs/>
          <w:color w:val="auto"/>
          <w:szCs w:val="21"/>
          <w:highlight w:val="none"/>
        </w:rPr>
      </w:pPr>
      <w:r>
        <w:rPr>
          <w:rFonts w:hint="eastAsia" w:ascii="宋体" w:hAnsi="宋体" w:eastAsia="宋体" w:cs="宋体"/>
          <w:bCs/>
          <w:color w:val="auto"/>
          <w:kern w:val="0"/>
          <w:szCs w:val="21"/>
          <w:highlight w:val="none"/>
          <w:lang w:bidi="ar"/>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14:paraId="018F72B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color w:val="auto"/>
          <w:kern w:val="0"/>
          <w:sz w:val="30"/>
          <w:szCs w:val="30"/>
          <w:highlight w:val="none"/>
        </w:rPr>
      </w:pPr>
    </w:p>
    <w:p w14:paraId="5B7D4BD2">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55DD9B2F">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  期：   年  月  日</w:t>
      </w:r>
    </w:p>
    <w:p w14:paraId="74986866">
      <w:pPr>
        <w:tabs>
          <w:tab w:val="left" w:pos="567"/>
        </w:tabs>
        <w:autoSpaceDE w:val="0"/>
        <w:autoSpaceDN w:val="0"/>
        <w:adjustRightInd w:val="0"/>
        <w:spacing w:line="360" w:lineRule="auto"/>
        <w:jc w:val="left"/>
        <w:outlineLvl w:val="9"/>
        <w:rPr>
          <w:rFonts w:hint="eastAsia"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721" w:name="_Toc28623"/>
      <w:bookmarkStart w:id="722" w:name="_Toc140596942"/>
      <w:bookmarkStart w:id="723" w:name="_Toc102860431"/>
      <w:bookmarkStart w:id="724" w:name="_Toc142508382"/>
      <w:bookmarkStart w:id="725" w:name="_Toc94107224"/>
      <w:bookmarkStart w:id="726" w:name="_Toc102860087"/>
      <w:bookmarkStart w:id="727" w:name="_Toc104991889"/>
      <w:bookmarkStart w:id="728" w:name="_Toc20665"/>
      <w:bookmarkStart w:id="729" w:name="_Toc215505046"/>
      <w:bookmarkStart w:id="730" w:name="_Toc11215"/>
      <w:r>
        <w:rPr>
          <w:rFonts w:hint="eastAsia" w:ascii="宋体" w:hAnsi="宋体" w:eastAsia="宋体" w:cs="宋体"/>
          <w:b/>
          <w:color w:val="auto"/>
          <w:kern w:val="0"/>
          <w:sz w:val="30"/>
          <w:szCs w:val="30"/>
          <w:highlight w:val="none"/>
          <w:lang w:eastAsia="zh-CN"/>
        </w:rPr>
        <w:t>13.</w:t>
      </w:r>
      <w:r>
        <w:rPr>
          <w:rFonts w:hint="eastAsia" w:ascii="宋体" w:hAnsi="宋体" w:eastAsia="宋体" w:cs="宋体"/>
          <w:b/>
          <w:color w:val="auto"/>
          <w:kern w:val="0"/>
          <w:sz w:val="30"/>
          <w:szCs w:val="30"/>
          <w:highlight w:val="none"/>
          <w:lang w:val="en-US" w:eastAsia="zh-CN"/>
        </w:rPr>
        <w:t>1.3</w:t>
      </w:r>
      <w:r>
        <w:rPr>
          <w:rFonts w:ascii="宋体" w:hAnsi="宋体" w:eastAsia="宋体" w:cs="宋体"/>
          <w:b/>
          <w:color w:val="auto"/>
          <w:kern w:val="0"/>
          <w:sz w:val="30"/>
          <w:szCs w:val="30"/>
          <w:highlight w:val="none"/>
        </w:rPr>
        <w:t xml:space="preserve"> </w:t>
      </w:r>
      <w:bookmarkEnd w:id="721"/>
      <w:bookmarkEnd w:id="722"/>
      <w:bookmarkEnd w:id="723"/>
      <w:bookmarkEnd w:id="724"/>
      <w:bookmarkEnd w:id="725"/>
      <w:bookmarkEnd w:id="726"/>
      <w:bookmarkEnd w:id="727"/>
      <w:bookmarkEnd w:id="728"/>
      <w:bookmarkEnd w:id="729"/>
      <w:bookmarkEnd w:id="730"/>
      <w:r>
        <w:rPr>
          <w:rFonts w:hint="eastAsia" w:ascii="宋体" w:hAnsi="宋体" w:eastAsia="宋体" w:cs="Times New Roman"/>
          <w:b/>
          <w:color w:val="auto"/>
          <w:kern w:val="0"/>
          <w:sz w:val="30"/>
          <w:szCs w:val="30"/>
          <w:highlight w:val="none"/>
          <w:lang w:val="en-US" w:eastAsia="zh-CN"/>
        </w:rPr>
        <w:t>反映</w:t>
      </w:r>
      <w:r>
        <w:rPr>
          <w:rFonts w:hint="eastAsia" w:ascii="宋体" w:hAnsi="宋体" w:eastAsia="宋体" w:cs="Times New Roman"/>
          <w:b/>
          <w:color w:val="auto"/>
          <w:kern w:val="0"/>
          <w:sz w:val="30"/>
          <w:szCs w:val="30"/>
          <w:highlight w:val="none"/>
        </w:rPr>
        <w:t>投标车辆的生产企业及投标车辆产品型号已列入国家工业和信息化部发布的有效的《道路机动车辆生产企业及产品公告》（或</w:t>
      </w:r>
      <w:r>
        <w:rPr>
          <w:rFonts w:hint="eastAsia" w:ascii="宋体" w:hAnsi="宋体" w:eastAsia="宋体" w:cs="Times New Roman"/>
          <w:b/>
          <w:color w:val="auto"/>
          <w:kern w:val="0"/>
          <w:sz w:val="30"/>
          <w:szCs w:val="30"/>
          <w:highlight w:val="none"/>
          <w:lang w:eastAsia="zh-CN"/>
        </w:rPr>
        <w:t>《车辆生产企业及产品公告》</w:t>
      </w:r>
      <w:r>
        <w:rPr>
          <w:rFonts w:hint="eastAsia" w:ascii="宋体" w:hAnsi="宋体" w:eastAsia="宋体" w:cs="Times New Roman"/>
          <w:b/>
          <w:color w:val="auto"/>
          <w:kern w:val="0"/>
          <w:sz w:val="30"/>
          <w:szCs w:val="30"/>
          <w:highlight w:val="none"/>
        </w:rPr>
        <w:t>）</w:t>
      </w:r>
      <w:r>
        <w:rPr>
          <w:rFonts w:hint="eastAsia" w:ascii="宋体" w:hAnsi="宋体" w:eastAsia="宋体" w:cs="宋体"/>
          <w:b/>
          <w:bCs/>
          <w:color w:val="auto"/>
          <w:sz w:val="32"/>
          <w:szCs w:val="32"/>
          <w:highlight w:val="none"/>
          <w:lang w:bidi="ar"/>
        </w:rPr>
        <w:t>的证明文件</w:t>
      </w:r>
    </w:p>
    <w:p w14:paraId="08A62395">
      <w:pPr>
        <w:autoSpaceDE w:val="0"/>
        <w:autoSpaceDN w:val="0"/>
        <w:adjustRightInd w:val="0"/>
        <w:spacing w:line="360" w:lineRule="auto"/>
        <w:jc w:val="left"/>
        <w:rPr>
          <w:rFonts w:ascii="宋体" w:hAnsi="宋体" w:eastAsia="宋体" w:cs="宋体"/>
          <w:color w:val="auto"/>
          <w:sz w:val="24"/>
          <w:szCs w:val="24"/>
          <w:highlight w:val="none"/>
        </w:rPr>
      </w:pPr>
      <w:bookmarkStart w:id="731" w:name="_Toc94107225"/>
      <w:r>
        <w:rPr>
          <w:rFonts w:hint="eastAsia" w:ascii="宋体" w:hAnsi="宋体" w:eastAsia="宋体" w:cs="宋体"/>
          <w:color w:val="auto"/>
          <w:sz w:val="24"/>
          <w:szCs w:val="24"/>
          <w:highlight w:val="none"/>
          <w:lang w:bidi="ar"/>
        </w:rPr>
        <w:t>说明：</w:t>
      </w:r>
    </w:p>
    <w:p w14:paraId="6F39711C">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1）证明材料可为国家工业和信息化部发布的有效的《道路机动车辆生产企业及产品公告》（或《车辆生产企业及产品公告》）正文及其附件的打印件，也可为国家工业和信息化部纸质公告及其附件的复印件。</w:t>
      </w:r>
    </w:p>
    <w:p w14:paraId="47D4EBDC">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2）被国家工业和信息化部撤销的生产企业及车型、暂停生产或销售的车型，其撤销或暂停前发布的《道路机动车辆生产企业及产品公告》（或《车辆生产企业及产品公告》）均视为无效证明材料。</w:t>
      </w:r>
    </w:p>
    <w:p w14:paraId="02888115">
      <w:pPr>
        <w:widowControl/>
        <w:autoSpaceDE w:val="0"/>
        <w:autoSpaceDN w:val="0"/>
        <w:adjustRightInd w:val="0"/>
        <w:spacing w:line="360" w:lineRule="auto"/>
        <w:ind w:left="743" w:leftChars="118" w:hanging="495" w:hangingChars="236"/>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3）投标人提供无效的《道路机动车辆生产企业及产品公告》（或《车辆生产企业及产品公告》）证明文件参与投标的，视为弄虚作假，招标人将根据本招标文件第二篇投标人须知第30.1款的约定对投标人进行对应的处理。</w:t>
      </w:r>
    </w:p>
    <w:p w14:paraId="2AE6EDBC">
      <w:pPr>
        <w:widowControl/>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br w:type="page"/>
      </w:r>
    </w:p>
    <w:bookmarkEnd w:id="731"/>
    <w:p w14:paraId="783AFC5E">
      <w:pPr>
        <w:outlineLvl w:val="9"/>
        <w:rPr>
          <w:rFonts w:ascii="宋体" w:hAnsi="宋体" w:eastAsia="宋体" w:cs="宋体"/>
          <w:b/>
          <w:color w:val="auto"/>
          <w:kern w:val="0"/>
          <w:sz w:val="30"/>
          <w:szCs w:val="30"/>
          <w:highlight w:val="none"/>
        </w:rPr>
      </w:pPr>
      <w:bookmarkStart w:id="732" w:name="_Toc215505047"/>
      <w:bookmarkStart w:id="733" w:name="_Toc102860094"/>
      <w:bookmarkStart w:id="734" w:name="_Toc142508389"/>
      <w:bookmarkStart w:id="735" w:name="_Toc102860438"/>
      <w:bookmarkStart w:id="736" w:name="_Toc104991896"/>
      <w:bookmarkStart w:id="737" w:name="_Toc140596949"/>
      <w:bookmarkStart w:id="738" w:name="_Toc533708139"/>
      <w:r>
        <w:rPr>
          <w:rFonts w:hint="eastAsia" w:ascii="宋体" w:hAnsi="宋体" w:eastAsia="宋体" w:cs="宋体"/>
          <w:b/>
          <w:color w:val="auto"/>
          <w:kern w:val="0"/>
          <w:sz w:val="30"/>
          <w:szCs w:val="30"/>
          <w:highlight w:val="none"/>
          <w:lang w:eastAsia="zh-CN"/>
        </w:rPr>
        <w:t>13.</w:t>
      </w:r>
      <w:r>
        <w:rPr>
          <w:rFonts w:hint="eastAsia" w:ascii="宋体" w:hAnsi="宋体" w:eastAsia="宋体" w:cs="宋体"/>
          <w:b/>
          <w:color w:val="auto"/>
          <w:kern w:val="0"/>
          <w:sz w:val="30"/>
          <w:szCs w:val="30"/>
          <w:highlight w:val="none"/>
          <w:lang w:val="en-US" w:eastAsia="zh-CN"/>
        </w:rPr>
        <w:t>1.4</w:t>
      </w:r>
      <w:r>
        <w:rPr>
          <w:rFonts w:hint="eastAsia" w:ascii="宋体" w:hAnsi="宋体" w:eastAsia="宋体" w:cs="宋体"/>
          <w:b/>
          <w:color w:val="auto"/>
          <w:kern w:val="0"/>
          <w:sz w:val="30"/>
          <w:szCs w:val="30"/>
          <w:highlight w:val="none"/>
        </w:rPr>
        <w:t xml:space="preserve"> </w:t>
      </w:r>
      <w:bookmarkEnd w:id="732"/>
      <w:r>
        <w:rPr>
          <w:rFonts w:hint="eastAsia" w:ascii="宋体" w:hAnsi="宋体" w:eastAsia="宋体" w:cs="宋体"/>
          <w:b/>
          <w:color w:val="auto"/>
          <w:kern w:val="0"/>
          <w:sz w:val="30"/>
          <w:szCs w:val="30"/>
          <w:highlight w:val="none"/>
          <w:lang w:val="en-US" w:eastAsia="zh-CN"/>
        </w:rPr>
        <w:t>提供</w:t>
      </w:r>
      <w:r>
        <w:rPr>
          <w:rFonts w:hint="eastAsia" w:ascii="宋体" w:hAnsi="宋体" w:eastAsia="宋体" w:cs="Times New Roman"/>
          <w:b/>
          <w:color w:val="auto"/>
          <w:kern w:val="0"/>
          <w:sz w:val="30"/>
          <w:szCs w:val="30"/>
          <w:highlight w:val="none"/>
        </w:rPr>
        <w:t>投标车辆</w:t>
      </w:r>
      <w:r>
        <w:rPr>
          <w:rFonts w:hint="eastAsia" w:ascii="宋体" w:hAnsi="宋体" w:eastAsia="宋体" w:cs="Times New Roman"/>
          <w:b/>
          <w:color w:val="auto"/>
          <w:kern w:val="0"/>
          <w:sz w:val="30"/>
          <w:szCs w:val="30"/>
          <w:highlight w:val="none"/>
          <w:lang w:val="en-US" w:eastAsia="zh-CN"/>
        </w:rPr>
        <w:t>的</w:t>
      </w:r>
      <w:r>
        <w:rPr>
          <w:rFonts w:hint="eastAsia" w:ascii="宋体" w:hAnsi="宋体" w:eastAsia="宋体" w:cs="Times New Roman"/>
          <w:b/>
          <w:color w:val="auto"/>
          <w:kern w:val="0"/>
          <w:sz w:val="30"/>
          <w:szCs w:val="30"/>
          <w:highlight w:val="none"/>
        </w:rPr>
        <w:t>中国国家强制性产品认证证书（3C认证)</w:t>
      </w:r>
      <w:r>
        <w:rPr>
          <w:rFonts w:hint="eastAsia" w:eastAsia="宋体" w:cs="宋体"/>
          <w:b/>
          <w:bCs/>
          <w:color w:val="auto"/>
          <w:sz w:val="32"/>
          <w:szCs w:val="32"/>
          <w:highlight w:val="none"/>
          <w:lang w:bidi="ar"/>
        </w:rPr>
        <w:t>复印件</w:t>
      </w:r>
    </w:p>
    <w:p w14:paraId="09F08F66">
      <w:pPr>
        <w:rPr>
          <w:rFonts w:ascii="宋体" w:hAnsi="宋体" w:eastAsia="宋体" w:cs="宋体"/>
          <w:b/>
          <w:color w:val="auto"/>
          <w:kern w:val="0"/>
          <w:sz w:val="30"/>
          <w:szCs w:val="30"/>
          <w:highlight w:val="none"/>
        </w:rPr>
      </w:pPr>
    </w:p>
    <w:p w14:paraId="710497F6">
      <w:pPr>
        <w:autoSpaceDE w:val="0"/>
        <w:autoSpaceDN w:val="0"/>
        <w:adjustRightInd w:val="0"/>
        <w:spacing w:line="360" w:lineRule="auto"/>
        <w:jc w:val="left"/>
        <w:rPr>
          <w:rFonts w:hAnsi="宋体"/>
          <w:color w:val="auto"/>
          <w:highlight w:val="none"/>
          <w:lang w:val="en-US"/>
        </w:rPr>
      </w:pPr>
    </w:p>
    <w:p w14:paraId="5846BD83">
      <w:pPr>
        <w:pStyle w:val="20"/>
        <w:ind w:firstLine="210"/>
        <w:rPr>
          <w:rFonts w:ascii="宋体" w:hAnsi="宋体" w:eastAsia="宋体"/>
          <w:color w:val="auto"/>
          <w:highlight w:val="none"/>
        </w:rPr>
      </w:pPr>
    </w:p>
    <w:p w14:paraId="2CE14240">
      <w:pPr>
        <w:pStyle w:val="20"/>
        <w:ind w:firstLine="210"/>
        <w:rPr>
          <w:rFonts w:ascii="宋体" w:hAnsi="宋体" w:eastAsia="宋体"/>
          <w:color w:val="auto"/>
          <w:highlight w:val="none"/>
        </w:rPr>
      </w:pPr>
    </w:p>
    <w:p w14:paraId="58B76E29">
      <w:pPr>
        <w:pStyle w:val="20"/>
        <w:ind w:firstLine="210"/>
        <w:rPr>
          <w:rFonts w:ascii="宋体" w:hAnsi="宋体" w:eastAsia="宋体"/>
          <w:color w:val="auto"/>
          <w:highlight w:val="none"/>
        </w:rPr>
      </w:pPr>
    </w:p>
    <w:p w14:paraId="1009FDBA">
      <w:pPr>
        <w:pStyle w:val="20"/>
        <w:ind w:firstLine="210"/>
        <w:rPr>
          <w:rFonts w:ascii="宋体" w:hAnsi="宋体" w:eastAsia="宋体"/>
          <w:color w:val="auto"/>
          <w:highlight w:val="none"/>
        </w:rPr>
      </w:pPr>
    </w:p>
    <w:p w14:paraId="6A579273">
      <w:pPr>
        <w:pStyle w:val="20"/>
        <w:ind w:firstLine="210"/>
        <w:rPr>
          <w:rFonts w:ascii="宋体" w:hAnsi="宋体" w:eastAsia="宋体"/>
          <w:color w:val="auto"/>
          <w:highlight w:val="none"/>
        </w:rPr>
      </w:pPr>
    </w:p>
    <w:p w14:paraId="6A908B04">
      <w:pPr>
        <w:pageBreakBefore w:val="0"/>
        <w:autoSpaceDE/>
        <w:autoSpaceDN/>
        <w:adjustRightInd/>
        <w:spacing w:before="0" w:beforeLines="-2147483648" w:line="240" w:lineRule="auto"/>
        <w:jc w:val="left"/>
        <w:outlineLvl w:val="9"/>
        <w:rPr>
          <w:rFonts w:hint="eastAsia" w:ascii="宋体" w:hAnsi="宋体" w:eastAsia="宋体" w:cs="宋体"/>
          <w:b/>
          <w:color w:val="auto"/>
          <w:kern w:val="0"/>
          <w:sz w:val="32"/>
          <w:szCs w:val="32"/>
          <w:highlight w:val="none"/>
          <w:lang w:val="en-US" w:eastAsia="zh-CN" w:bidi="ar"/>
        </w:rPr>
      </w:pPr>
      <w:r>
        <w:rPr>
          <w:rFonts w:hint="eastAsia" w:ascii="宋体" w:hAnsi="宋体" w:eastAsia="宋体" w:cs="宋体"/>
          <w:b/>
          <w:color w:val="auto"/>
          <w:kern w:val="0"/>
          <w:sz w:val="32"/>
          <w:szCs w:val="32"/>
          <w:highlight w:val="none"/>
          <w:lang w:val="en-US" w:eastAsia="zh-CN" w:bidi="ar"/>
        </w:rPr>
        <w:br w:type="page"/>
      </w:r>
    </w:p>
    <w:p w14:paraId="5B68A729">
      <w:pPr>
        <w:pageBreakBefore/>
        <w:autoSpaceDE w:val="0"/>
        <w:autoSpaceDN w:val="0"/>
        <w:adjustRightInd w:val="0"/>
        <w:spacing w:before="120" w:beforeLines="50" w:afterLines="0" w:line="360" w:lineRule="auto"/>
        <w:jc w:val="left"/>
        <w:outlineLvl w:val="2"/>
        <w:rPr>
          <w:rFonts w:hint="default" w:ascii="宋体" w:hAnsi="宋体" w:eastAsia="宋体" w:cs="宋体"/>
          <w:b/>
          <w:color w:val="auto"/>
          <w:kern w:val="0"/>
          <w:sz w:val="30"/>
          <w:szCs w:val="30"/>
          <w:highlight w:val="none"/>
        </w:rPr>
      </w:pPr>
      <w:bookmarkStart w:id="739" w:name="_Toc28690"/>
      <w:r>
        <w:rPr>
          <w:rFonts w:hint="eastAsia" w:ascii="宋体" w:hAnsi="宋体" w:eastAsia="宋体" w:cs="宋体"/>
          <w:b/>
          <w:color w:val="auto"/>
          <w:kern w:val="0"/>
          <w:sz w:val="32"/>
          <w:szCs w:val="32"/>
          <w:highlight w:val="none"/>
          <w:lang w:val="en-US" w:eastAsia="zh-CN" w:bidi="ar"/>
        </w:rPr>
        <w:t xml:space="preserve">13.2 </w:t>
      </w:r>
      <w:r>
        <w:rPr>
          <w:rFonts w:hint="default" w:ascii="宋体" w:hAnsi="宋体" w:eastAsia="宋体" w:cs="宋体"/>
          <w:b/>
          <w:color w:val="auto"/>
          <w:kern w:val="0"/>
          <w:sz w:val="32"/>
          <w:szCs w:val="32"/>
          <w:highlight w:val="none"/>
          <w:lang w:bidi="ar"/>
        </w:rPr>
        <w:t>车辆配置清单（投标人根据所投产品如实自行填写）</w:t>
      </w:r>
      <w:bookmarkEnd w:id="739"/>
    </w:p>
    <w:p w14:paraId="3E8DB883">
      <w:pPr>
        <w:tabs>
          <w:tab w:val="left" w:pos="567"/>
        </w:tabs>
        <w:autoSpaceDE w:val="0"/>
        <w:autoSpaceDN w:val="0"/>
        <w:adjustRightInd w:val="0"/>
        <w:spacing w:beforeLines="0" w:afterLines="0" w:line="360" w:lineRule="auto"/>
        <w:jc w:val="center"/>
        <w:outlineLvl w:val="9"/>
        <w:rPr>
          <w:rFonts w:hint="default" w:ascii="宋体" w:hAnsi="宋体" w:eastAsia="宋体" w:cs="宋体"/>
          <w:b/>
          <w:color w:val="auto"/>
          <w:kern w:val="0"/>
          <w:sz w:val="30"/>
          <w:szCs w:val="30"/>
          <w:highlight w:val="none"/>
        </w:rPr>
      </w:pPr>
      <w:bookmarkStart w:id="740" w:name="_Toc5517"/>
      <w:bookmarkStart w:id="741" w:name="_Toc22725"/>
      <w:r>
        <w:rPr>
          <w:rFonts w:hint="default" w:ascii="宋体" w:hAnsi="宋体" w:eastAsia="宋体" w:cs="宋体"/>
          <w:b/>
          <w:color w:val="auto"/>
          <w:sz w:val="30"/>
          <w:szCs w:val="30"/>
          <w:highlight w:val="none"/>
          <w:lang w:bidi="ar"/>
        </w:rPr>
        <w:t>车辆配置清单</w:t>
      </w:r>
      <w:bookmarkEnd w:id="740"/>
      <w:bookmarkEnd w:id="741"/>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130"/>
        <w:gridCol w:w="2340"/>
        <w:gridCol w:w="2422"/>
        <w:gridCol w:w="1302"/>
        <w:gridCol w:w="1302"/>
      </w:tblGrid>
      <w:tr w14:paraId="5A4E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2" w:type="dxa"/>
            <w:tcBorders>
              <w:bottom w:val="single" w:color="auto" w:sz="4" w:space="0"/>
              <w:right w:val="single" w:color="auto" w:sz="4" w:space="0"/>
              <w:tl2br w:val="nil"/>
              <w:tr2bl w:val="nil"/>
            </w:tcBorders>
            <w:noWrap w:val="0"/>
            <w:vAlign w:val="center"/>
          </w:tcPr>
          <w:p w14:paraId="4E9A3D10">
            <w:pPr>
              <w:autoSpaceDE w:val="0"/>
              <w:autoSpaceDN w:val="0"/>
              <w:adjustRightInd w:val="0"/>
              <w:snapToGrid w:val="0"/>
              <w:spacing w:beforeLines="0" w:afterLines="0"/>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lang w:bidi="ar"/>
              </w:rPr>
              <w:t>序号</w:t>
            </w:r>
          </w:p>
        </w:tc>
        <w:tc>
          <w:tcPr>
            <w:tcW w:w="2130" w:type="dxa"/>
            <w:tcBorders>
              <w:left w:val="single" w:color="auto" w:sz="4" w:space="0"/>
              <w:bottom w:val="single" w:color="auto" w:sz="4" w:space="0"/>
              <w:right w:val="single" w:color="auto" w:sz="4" w:space="0"/>
              <w:tl2br w:val="nil"/>
              <w:tr2bl w:val="nil"/>
            </w:tcBorders>
            <w:noWrap w:val="0"/>
            <w:vAlign w:val="center"/>
          </w:tcPr>
          <w:p w14:paraId="0BE77624">
            <w:pPr>
              <w:autoSpaceDE w:val="0"/>
              <w:autoSpaceDN w:val="0"/>
              <w:adjustRightInd w:val="0"/>
              <w:snapToGrid w:val="0"/>
              <w:spacing w:beforeLines="0" w:afterLines="0"/>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lang w:bidi="ar"/>
              </w:rPr>
              <w:t>车辆</w:t>
            </w:r>
          </w:p>
        </w:tc>
        <w:tc>
          <w:tcPr>
            <w:tcW w:w="2340" w:type="dxa"/>
            <w:tcBorders>
              <w:left w:val="single" w:color="auto" w:sz="4" w:space="0"/>
              <w:bottom w:val="single" w:color="auto" w:sz="4" w:space="0"/>
              <w:right w:val="single" w:color="auto" w:sz="4" w:space="0"/>
              <w:tl2br w:val="nil"/>
              <w:tr2bl w:val="nil"/>
            </w:tcBorders>
            <w:noWrap w:val="0"/>
            <w:vAlign w:val="center"/>
          </w:tcPr>
          <w:p w14:paraId="5BCC23E3">
            <w:pPr>
              <w:autoSpaceDE w:val="0"/>
              <w:autoSpaceDN w:val="0"/>
              <w:adjustRightInd w:val="0"/>
              <w:snapToGrid w:val="0"/>
              <w:spacing w:beforeLines="0" w:afterLines="0"/>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lang w:bidi="ar"/>
              </w:rPr>
              <w:t>配套设备名称</w:t>
            </w:r>
          </w:p>
        </w:tc>
        <w:tc>
          <w:tcPr>
            <w:tcW w:w="2422" w:type="dxa"/>
            <w:tcBorders>
              <w:left w:val="single" w:color="auto" w:sz="4" w:space="0"/>
              <w:bottom w:val="single" w:color="auto" w:sz="4" w:space="0"/>
              <w:right w:val="single" w:color="auto" w:sz="4" w:space="0"/>
              <w:tl2br w:val="nil"/>
              <w:tr2bl w:val="nil"/>
            </w:tcBorders>
            <w:noWrap w:val="0"/>
            <w:vAlign w:val="center"/>
          </w:tcPr>
          <w:p w14:paraId="33E8CC77">
            <w:pPr>
              <w:autoSpaceDE w:val="0"/>
              <w:autoSpaceDN w:val="0"/>
              <w:adjustRightInd w:val="0"/>
              <w:snapToGrid w:val="0"/>
              <w:spacing w:beforeLines="0" w:afterLines="0"/>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lang w:bidi="ar"/>
              </w:rPr>
              <w:t>品牌/规格/型号</w:t>
            </w:r>
          </w:p>
        </w:tc>
        <w:tc>
          <w:tcPr>
            <w:tcW w:w="1302" w:type="dxa"/>
            <w:tcBorders>
              <w:left w:val="single" w:color="auto" w:sz="4" w:space="0"/>
              <w:bottom w:val="single" w:color="auto" w:sz="4" w:space="0"/>
              <w:right w:val="single" w:color="auto" w:sz="4" w:space="0"/>
              <w:tl2br w:val="nil"/>
              <w:tr2bl w:val="nil"/>
            </w:tcBorders>
            <w:noWrap w:val="0"/>
            <w:vAlign w:val="center"/>
          </w:tcPr>
          <w:p w14:paraId="7560927E">
            <w:pPr>
              <w:autoSpaceDE w:val="0"/>
              <w:autoSpaceDN w:val="0"/>
              <w:adjustRightInd w:val="0"/>
              <w:snapToGrid w:val="0"/>
              <w:spacing w:beforeLines="0" w:afterLines="0"/>
              <w:jc w:val="center"/>
              <w:rPr>
                <w:rFonts w:hint="default" w:ascii="宋体" w:hAnsi="宋体" w:eastAsia="宋体" w:cs="宋体"/>
                <w:b/>
                <w:color w:val="auto"/>
                <w:sz w:val="21"/>
                <w:szCs w:val="21"/>
                <w:highlight w:val="none"/>
                <w:lang w:bidi="ar"/>
              </w:rPr>
            </w:pPr>
            <w:r>
              <w:rPr>
                <w:rFonts w:hint="default" w:ascii="宋体" w:hAnsi="宋体" w:eastAsia="宋体" w:cs="宋体"/>
                <w:b/>
                <w:color w:val="auto"/>
                <w:sz w:val="21"/>
                <w:szCs w:val="21"/>
                <w:highlight w:val="none"/>
                <w:lang w:bidi="ar"/>
              </w:rPr>
              <w:t>单位</w:t>
            </w:r>
          </w:p>
        </w:tc>
        <w:tc>
          <w:tcPr>
            <w:tcW w:w="1302" w:type="dxa"/>
            <w:tcBorders>
              <w:left w:val="single" w:color="auto" w:sz="4" w:space="0"/>
              <w:bottom w:val="single" w:color="auto" w:sz="4" w:space="0"/>
              <w:tl2br w:val="nil"/>
              <w:tr2bl w:val="nil"/>
            </w:tcBorders>
            <w:noWrap w:val="0"/>
            <w:vAlign w:val="center"/>
          </w:tcPr>
          <w:p w14:paraId="69EDBBF5">
            <w:pPr>
              <w:autoSpaceDE w:val="0"/>
              <w:autoSpaceDN w:val="0"/>
              <w:adjustRightInd w:val="0"/>
              <w:snapToGrid w:val="0"/>
              <w:spacing w:beforeLines="0" w:afterLines="0"/>
              <w:jc w:val="center"/>
              <w:rPr>
                <w:rFonts w:hint="default" w:ascii="宋体" w:hAnsi="宋体" w:eastAsia="宋体" w:cs="宋体"/>
                <w:b/>
                <w:color w:val="auto"/>
                <w:sz w:val="21"/>
                <w:szCs w:val="21"/>
                <w:highlight w:val="none"/>
                <w:lang w:bidi="ar"/>
              </w:rPr>
            </w:pPr>
            <w:r>
              <w:rPr>
                <w:rFonts w:hint="default" w:ascii="宋体" w:hAnsi="宋体" w:eastAsia="宋体" w:cs="宋体"/>
                <w:b/>
                <w:color w:val="auto"/>
                <w:sz w:val="21"/>
                <w:szCs w:val="21"/>
                <w:highlight w:val="none"/>
                <w:lang w:bidi="ar"/>
              </w:rPr>
              <w:t>数量</w:t>
            </w:r>
          </w:p>
        </w:tc>
      </w:tr>
      <w:tr w14:paraId="2AFC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tcBorders>
              <w:top w:val="nil"/>
              <w:bottom w:val="single" w:color="auto" w:sz="4" w:space="0"/>
              <w:right w:val="single" w:color="auto" w:sz="4" w:space="0"/>
              <w:tl2br w:val="nil"/>
              <w:tr2bl w:val="nil"/>
            </w:tcBorders>
            <w:noWrap w:val="0"/>
            <w:vAlign w:val="center"/>
          </w:tcPr>
          <w:p w14:paraId="5930A8BF">
            <w:pPr>
              <w:autoSpaceDE w:val="0"/>
              <w:autoSpaceDN w:val="0"/>
              <w:adjustRightInd w:val="0"/>
              <w:snapToGrid w:val="0"/>
              <w:spacing w:beforeLines="0" w:afterLines="0" w:line="360" w:lineRule="auto"/>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lang w:bidi="ar"/>
              </w:rPr>
              <w:t>1</w:t>
            </w:r>
          </w:p>
        </w:tc>
        <w:tc>
          <w:tcPr>
            <w:tcW w:w="2130" w:type="dxa"/>
            <w:vMerge w:val="restart"/>
            <w:tcBorders>
              <w:top w:val="nil"/>
              <w:left w:val="single" w:color="auto" w:sz="4" w:space="0"/>
              <w:bottom w:val="single" w:color="auto" w:sz="4" w:space="0"/>
              <w:right w:val="single" w:color="auto" w:sz="4" w:space="0"/>
              <w:tl2br w:val="nil"/>
              <w:tr2bl w:val="nil"/>
            </w:tcBorders>
            <w:noWrap w:val="0"/>
            <w:vAlign w:val="center"/>
          </w:tcPr>
          <w:p w14:paraId="5D8F11BF">
            <w:pPr>
              <w:autoSpaceDE w:val="0"/>
              <w:autoSpaceDN w:val="0"/>
              <w:adjustRightInd w:val="0"/>
              <w:snapToGrid w:val="0"/>
              <w:spacing w:beforeLines="0" w:afterLines="0" w:line="360" w:lineRule="auto"/>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后翻自卸式挂车</w:t>
            </w: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B3FBA8">
            <w:pPr>
              <w:autoSpaceDE w:val="0"/>
              <w:autoSpaceDN w:val="0"/>
              <w:adjustRightInd w:val="0"/>
              <w:snapToGrid w:val="0"/>
              <w:spacing w:beforeLines="0" w:afterLines="0" w:line="360" w:lineRule="auto"/>
              <w:jc w:val="center"/>
              <w:rPr>
                <w:rFonts w:hint="default" w:ascii="宋体" w:hAnsi="宋体" w:eastAsia="宋体" w:cs="宋体"/>
                <w:b/>
                <w:color w:val="auto"/>
                <w:sz w:val="21"/>
                <w:szCs w:val="21"/>
                <w:highlight w:val="none"/>
              </w:rPr>
            </w:pPr>
          </w:p>
        </w:tc>
        <w:tc>
          <w:tcPr>
            <w:tcW w:w="24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F83F06">
            <w:pPr>
              <w:autoSpaceDE w:val="0"/>
              <w:autoSpaceDN w:val="0"/>
              <w:adjustRightInd w:val="0"/>
              <w:snapToGrid w:val="0"/>
              <w:spacing w:beforeLines="0" w:afterLines="0" w:line="360" w:lineRule="auto"/>
              <w:jc w:val="center"/>
              <w:rPr>
                <w:rFonts w:hint="default" w:ascii="宋体" w:hAnsi="宋体" w:eastAsia="宋体" w:cs="宋体"/>
                <w:b/>
                <w:color w:val="auto"/>
                <w:sz w:val="21"/>
                <w:szCs w:val="21"/>
                <w:highlight w:val="none"/>
              </w:rPr>
            </w:pPr>
          </w:p>
        </w:tc>
        <w:tc>
          <w:tcPr>
            <w:tcW w:w="13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30417B">
            <w:pPr>
              <w:autoSpaceDE w:val="0"/>
              <w:autoSpaceDN w:val="0"/>
              <w:adjustRightInd w:val="0"/>
              <w:snapToGrid w:val="0"/>
              <w:spacing w:beforeLines="0" w:afterLines="0" w:line="360" w:lineRule="auto"/>
              <w:jc w:val="center"/>
              <w:rPr>
                <w:rFonts w:hint="default" w:ascii="宋体" w:hAnsi="宋体" w:eastAsia="宋体" w:cs="宋体"/>
                <w:b/>
                <w:color w:val="auto"/>
                <w:sz w:val="21"/>
                <w:szCs w:val="21"/>
                <w:highlight w:val="none"/>
              </w:rPr>
            </w:pPr>
          </w:p>
        </w:tc>
        <w:tc>
          <w:tcPr>
            <w:tcW w:w="1302" w:type="dxa"/>
            <w:tcBorders>
              <w:top w:val="single" w:color="auto" w:sz="4" w:space="0"/>
              <w:left w:val="single" w:color="auto" w:sz="4" w:space="0"/>
              <w:bottom w:val="single" w:color="auto" w:sz="4" w:space="0"/>
              <w:tl2br w:val="nil"/>
              <w:tr2bl w:val="nil"/>
            </w:tcBorders>
            <w:noWrap w:val="0"/>
            <w:vAlign w:val="center"/>
          </w:tcPr>
          <w:p w14:paraId="36B29350">
            <w:pPr>
              <w:autoSpaceDE w:val="0"/>
              <w:autoSpaceDN w:val="0"/>
              <w:adjustRightInd w:val="0"/>
              <w:snapToGrid w:val="0"/>
              <w:spacing w:beforeLines="0" w:afterLines="0" w:line="360" w:lineRule="auto"/>
              <w:jc w:val="center"/>
              <w:rPr>
                <w:rFonts w:hint="default" w:ascii="宋体" w:hAnsi="宋体" w:eastAsia="宋体" w:cs="宋体"/>
                <w:b/>
                <w:color w:val="auto"/>
                <w:sz w:val="21"/>
                <w:szCs w:val="21"/>
                <w:highlight w:val="none"/>
              </w:rPr>
            </w:pPr>
          </w:p>
        </w:tc>
      </w:tr>
      <w:tr w14:paraId="2E8D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bottom w:val="single" w:color="auto" w:sz="4" w:space="0"/>
              <w:right w:val="single" w:color="auto" w:sz="4" w:space="0"/>
              <w:tl2br w:val="nil"/>
              <w:tr2bl w:val="nil"/>
            </w:tcBorders>
            <w:noWrap w:val="0"/>
            <w:vAlign w:val="center"/>
          </w:tcPr>
          <w:p w14:paraId="01099926">
            <w:pPr>
              <w:spacing w:beforeLines="0" w:afterLines="0"/>
              <w:rPr>
                <w:rFonts w:hint="default" w:ascii="Calibri" w:hAnsi="Calibri" w:eastAsia="宋体"/>
                <w:color w:val="auto"/>
                <w:sz w:val="21"/>
                <w:szCs w:val="21"/>
                <w:highlight w:val="none"/>
              </w:rPr>
            </w:pPr>
          </w:p>
        </w:tc>
        <w:tc>
          <w:tcPr>
            <w:tcW w:w="2130" w:type="dxa"/>
            <w:vMerge w:val="continue"/>
            <w:tcBorders>
              <w:top w:val="nil"/>
              <w:left w:val="single" w:color="auto" w:sz="4" w:space="0"/>
              <w:bottom w:val="single" w:color="auto" w:sz="4" w:space="0"/>
              <w:right w:val="single" w:color="auto" w:sz="4" w:space="0"/>
              <w:tl2br w:val="nil"/>
              <w:tr2bl w:val="nil"/>
            </w:tcBorders>
            <w:noWrap w:val="0"/>
            <w:vAlign w:val="center"/>
          </w:tcPr>
          <w:p w14:paraId="6AB14B85">
            <w:pPr>
              <w:spacing w:beforeLines="0" w:afterLines="0"/>
              <w:rPr>
                <w:rFonts w:hint="default" w:ascii="Calibri" w:hAnsi="Calibri" w:eastAsia="宋体"/>
                <w:color w:val="auto"/>
                <w:sz w:val="21"/>
                <w:szCs w:val="21"/>
                <w:highlight w:val="none"/>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91D89">
            <w:pPr>
              <w:autoSpaceDE w:val="0"/>
              <w:autoSpaceDN w:val="0"/>
              <w:adjustRightInd w:val="0"/>
              <w:snapToGrid w:val="0"/>
              <w:spacing w:beforeLines="0" w:afterLines="0" w:line="360" w:lineRule="auto"/>
              <w:jc w:val="center"/>
              <w:rPr>
                <w:rFonts w:hint="default" w:ascii="宋体" w:hAnsi="宋体" w:eastAsia="宋体" w:cs="宋体"/>
                <w:b/>
                <w:color w:val="auto"/>
                <w:sz w:val="21"/>
                <w:szCs w:val="21"/>
                <w:highlight w:val="none"/>
              </w:rPr>
            </w:pPr>
          </w:p>
        </w:tc>
        <w:tc>
          <w:tcPr>
            <w:tcW w:w="24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85D9B2">
            <w:pPr>
              <w:autoSpaceDE w:val="0"/>
              <w:autoSpaceDN w:val="0"/>
              <w:adjustRightInd w:val="0"/>
              <w:snapToGrid w:val="0"/>
              <w:spacing w:beforeLines="0" w:afterLines="0" w:line="360" w:lineRule="auto"/>
              <w:jc w:val="center"/>
              <w:rPr>
                <w:rFonts w:hint="default" w:ascii="宋体" w:hAnsi="宋体" w:eastAsia="宋体" w:cs="宋体"/>
                <w:b/>
                <w:color w:val="auto"/>
                <w:sz w:val="21"/>
                <w:szCs w:val="21"/>
                <w:highlight w:val="none"/>
              </w:rPr>
            </w:pPr>
          </w:p>
        </w:tc>
        <w:tc>
          <w:tcPr>
            <w:tcW w:w="13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1505D9">
            <w:pPr>
              <w:autoSpaceDE w:val="0"/>
              <w:autoSpaceDN w:val="0"/>
              <w:adjustRightInd w:val="0"/>
              <w:snapToGrid w:val="0"/>
              <w:spacing w:beforeLines="0" w:afterLines="0" w:line="360" w:lineRule="auto"/>
              <w:jc w:val="center"/>
              <w:rPr>
                <w:rFonts w:hint="default" w:ascii="宋体" w:hAnsi="宋体" w:eastAsia="宋体" w:cs="宋体"/>
                <w:b/>
                <w:color w:val="auto"/>
                <w:sz w:val="21"/>
                <w:szCs w:val="21"/>
                <w:highlight w:val="none"/>
              </w:rPr>
            </w:pPr>
          </w:p>
        </w:tc>
        <w:tc>
          <w:tcPr>
            <w:tcW w:w="1302" w:type="dxa"/>
            <w:tcBorders>
              <w:top w:val="single" w:color="auto" w:sz="4" w:space="0"/>
              <w:left w:val="single" w:color="auto" w:sz="4" w:space="0"/>
              <w:bottom w:val="single" w:color="auto" w:sz="4" w:space="0"/>
              <w:tl2br w:val="nil"/>
              <w:tr2bl w:val="nil"/>
            </w:tcBorders>
            <w:noWrap w:val="0"/>
            <w:vAlign w:val="center"/>
          </w:tcPr>
          <w:p w14:paraId="3CA94E05">
            <w:pPr>
              <w:autoSpaceDE w:val="0"/>
              <w:autoSpaceDN w:val="0"/>
              <w:adjustRightInd w:val="0"/>
              <w:snapToGrid w:val="0"/>
              <w:spacing w:beforeLines="0" w:afterLines="0" w:line="360" w:lineRule="auto"/>
              <w:jc w:val="center"/>
              <w:rPr>
                <w:rFonts w:hint="default" w:ascii="宋体" w:hAnsi="宋体" w:eastAsia="宋体" w:cs="宋体"/>
                <w:b/>
                <w:color w:val="auto"/>
                <w:sz w:val="21"/>
                <w:szCs w:val="21"/>
                <w:highlight w:val="none"/>
              </w:rPr>
            </w:pPr>
          </w:p>
        </w:tc>
      </w:tr>
      <w:tr w14:paraId="0024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right w:val="single" w:color="auto" w:sz="4" w:space="0"/>
              <w:tl2br w:val="nil"/>
              <w:tr2bl w:val="nil"/>
            </w:tcBorders>
            <w:noWrap w:val="0"/>
            <w:vAlign w:val="center"/>
          </w:tcPr>
          <w:p w14:paraId="0B27F88E">
            <w:pPr>
              <w:spacing w:beforeLines="0" w:afterLines="0"/>
              <w:rPr>
                <w:rFonts w:hint="default" w:ascii="Calibri" w:hAnsi="Calibri" w:eastAsia="宋体"/>
                <w:color w:val="auto"/>
                <w:sz w:val="21"/>
                <w:szCs w:val="21"/>
                <w:highlight w:val="none"/>
              </w:rPr>
            </w:pPr>
          </w:p>
        </w:tc>
        <w:tc>
          <w:tcPr>
            <w:tcW w:w="2130" w:type="dxa"/>
            <w:vMerge w:val="continue"/>
            <w:tcBorders>
              <w:top w:val="nil"/>
              <w:left w:val="single" w:color="auto" w:sz="4" w:space="0"/>
              <w:right w:val="single" w:color="auto" w:sz="4" w:space="0"/>
              <w:tl2br w:val="nil"/>
              <w:tr2bl w:val="nil"/>
            </w:tcBorders>
            <w:noWrap w:val="0"/>
            <w:vAlign w:val="center"/>
          </w:tcPr>
          <w:p w14:paraId="18093CAA">
            <w:pPr>
              <w:spacing w:beforeLines="0" w:afterLines="0"/>
              <w:rPr>
                <w:rFonts w:hint="default" w:ascii="Calibri" w:hAnsi="Calibri" w:eastAsia="宋体"/>
                <w:color w:val="auto"/>
                <w:sz w:val="21"/>
                <w:szCs w:val="21"/>
                <w:highlight w:val="none"/>
              </w:rPr>
            </w:pPr>
          </w:p>
        </w:tc>
        <w:tc>
          <w:tcPr>
            <w:tcW w:w="2340" w:type="dxa"/>
            <w:tcBorders>
              <w:top w:val="single" w:color="auto" w:sz="4" w:space="0"/>
              <w:left w:val="single" w:color="auto" w:sz="4" w:space="0"/>
              <w:right w:val="single" w:color="auto" w:sz="4" w:space="0"/>
              <w:tl2br w:val="nil"/>
              <w:tr2bl w:val="nil"/>
            </w:tcBorders>
            <w:noWrap w:val="0"/>
            <w:vAlign w:val="center"/>
          </w:tcPr>
          <w:p w14:paraId="4FE48DA1">
            <w:pPr>
              <w:autoSpaceDE w:val="0"/>
              <w:autoSpaceDN w:val="0"/>
              <w:adjustRightInd w:val="0"/>
              <w:snapToGrid w:val="0"/>
              <w:spacing w:beforeLines="0" w:afterLines="0" w:line="360" w:lineRule="auto"/>
              <w:jc w:val="center"/>
              <w:rPr>
                <w:rFonts w:hint="default" w:ascii="宋体" w:hAnsi="宋体" w:eastAsia="宋体" w:cs="宋体"/>
                <w:b/>
                <w:color w:val="auto"/>
                <w:sz w:val="21"/>
                <w:szCs w:val="21"/>
                <w:highlight w:val="none"/>
              </w:rPr>
            </w:pPr>
          </w:p>
        </w:tc>
        <w:tc>
          <w:tcPr>
            <w:tcW w:w="2422" w:type="dxa"/>
            <w:tcBorders>
              <w:top w:val="single" w:color="auto" w:sz="4" w:space="0"/>
              <w:left w:val="single" w:color="auto" w:sz="4" w:space="0"/>
              <w:right w:val="single" w:color="auto" w:sz="4" w:space="0"/>
              <w:tl2br w:val="nil"/>
              <w:tr2bl w:val="nil"/>
            </w:tcBorders>
            <w:noWrap w:val="0"/>
            <w:vAlign w:val="center"/>
          </w:tcPr>
          <w:p w14:paraId="4762B4A7">
            <w:pPr>
              <w:autoSpaceDE w:val="0"/>
              <w:autoSpaceDN w:val="0"/>
              <w:adjustRightInd w:val="0"/>
              <w:snapToGrid w:val="0"/>
              <w:spacing w:beforeLines="0" w:afterLines="0" w:line="360" w:lineRule="auto"/>
              <w:jc w:val="center"/>
              <w:rPr>
                <w:rFonts w:hint="default" w:ascii="宋体" w:hAnsi="宋体" w:eastAsia="宋体" w:cs="宋体"/>
                <w:b/>
                <w:color w:val="auto"/>
                <w:sz w:val="21"/>
                <w:szCs w:val="21"/>
                <w:highlight w:val="none"/>
              </w:rPr>
            </w:pPr>
          </w:p>
        </w:tc>
        <w:tc>
          <w:tcPr>
            <w:tcW w:w="1302" w:type="dxa"/>
            <w:tcBorders>
              <w:top w:val="single" w:color="auto" w:sz="4" w:space="0"/>
              <w:left w:val="single" w:color="auto" w:sz="4" w:space="0"/>
              <w:right w:val="single" w:color="auto" w:sz="4" w:space="0"/>
              <w:tl2br w:val="nil"/>
              <w:tr2bl w:val="nil"/>
            </w:tcBorders>
            <w:noWrap w:val="0"/>
            <w:vAlign w:val="center"/>
          </w:tcPr>
          <w:p w14:paraId="07B4AA03">
            <w:pPr>
              <w:autoSpaceDE w:val="0"/>
              <w:autoSpaceDN w:val="0"/>
              <w:adjustRightInd w:val="0"/>
              <w:snapToGrid w:val="0"/>
              <w:spacing w:beforeLines="0" w:afterLines="0" w:line="360" w:lineRule="auto"/>
              <w:jc w:val="center"/>
              <w:rPr>
                <w:rFonts w:hint="default" w:ascii="宋体" w:hAnsi="宋体" w:eastAsia="宋体" w:cs="宋体"/>
                <w:b/>
                <w:color w:val="auto"/>
                <w:sz w:val="21"/>
                <w:szCs w:val="21"/>
                <w:highlight w:val="none"/>
              </w:rPr>
            </w:pPr>
          </w:p>
        </w:tc>
        <w:tc>
          <w:tcPr>
            <w:tcW w:w="1302" w:type="dxa"/>
            <w:tcBorders>
              <w:top w:val="single" w:color="auto" w:sz="4" w:space="0"/>
              <w:left w:val="single" w:color="auto" w:sz="4" w:space="0"/>
              <w:tl2br w:val="nil"/>
              <w:tr2bl w:val="nil"/>
            </w:tcBorders>
            <w:noWrap w:val="0"/>
            <w:vAlign w:val="center"/>
          </w:tcPr>
          <w:p w14:paraId="59E2F1FD">
            <w:pPr>
              <w:autoSpaceDE w:val="0"/>
              <w:autoSpaceDN w:val="0"/>
              <w:adjustRightInd w:val="0"/>
              <w:snapToGrid w:val="0"/>
              <w:spacing w:beforeLines="0" w:afterLines="0" w:line="360" w:lineRule="auto"/>
              <w:jc w:val="center"/>
              <w:rPr>
                <w:rFonts w:hint="default" w:ascii="宋体" w:hAnsi="宋体" w:eastAsia="宋体" w:cs="宋体"/>
                <w:b/>
                <w:color w:val="auto"/>
                <w:sz w:val="21"/>
                <w:szCs w:val="21"/>
                <w:highlight w:val="none"/>
              </w:rPr>
            </w:pPr>
          </w:p>
        </w:tc>
      </w:tr>
    </w:tbl>
    <w:p w14:paraId="155588EE">
      <w:pPr>
        <w:autoSpaceDE w:val="0"/>
        <w:autoSpaceDN w:val="0"/>
        <w:adjustRightInd w:val="0"/>
        <w:snapToGrid w:val="0"/>
        <w:spacing w:beforeLines="0" w:afterLines="0" w:line="360" w:lineRule="auto"/>
        <w:ind w:firstLine="210" w:firstLineChars="100"/>
        <w:jc w:val="left"/>
        <w:rPr>
          <w:rFonts w:hint="default" w:ascii="宋体" w:hAnsi="宋体" w:eastAsia="宋体"/>
          <w:color w:val="auto"/>
          <w:kern w:val="0"/>
          <w:sz w:val="21"/>
          <w:szCs w:val="21"/>
          <w:highlight w:val="none"/>
        </w:rPr>
      </w:pPr>
    </w:p>
    <w:p w14:paraId="16F82C7B">
      <w:pPr>
        <w:autoSpaceDE w:val="0"/>
        <w:autoSpaceDN w:val="0"/>
        <w:adjustRightInd w:val="0"/>
        <w:snapToGrid w:val="0"/>
        <w:spacing w:beforeLines="0" w:afterLines="0" w:line="360" w:lineRule="auto"/>
        <w:ind w:firstLine="0" w:firstLineChars="0"/>
        <w:rPr>
          <w:rFonts w:hint="default" w:ascii="宋体" w:hAnsi="宋体" w:eastAsia="宋体" w:cs="宋体"/>
          <w:b/>
          <w:color w:val="auto"/>
          <w:sz w:val="21"/>
          <w:szCs w:val="21"/>
          <w:highlight w:val="none"/>
        </w:rPr>
      </w:pPr>
      <w:r>
        <w:rPr>
          <w:rFonts w:hint="default" w:ascii="宋体" w:hAnsi="宋体" w:eastAsia="宋体" w:cs="宋体"/>
          <w:b/>
          <w:color w:val="auto"/>
          <w:kern w:val="0"/>
          <w:sz w:val="21"/>
          <w:szCs w:val="21"/>
          <w:highlight w:val="none"/>
          <w:lang w:bidi="ar"/>
        </w:rPr>
        <w:t>（1）此表为单台（辆）车辆的配置清单明细表。</w:t>
      </w:r>
    </w:p>
    <w:p w14:paraId="67DCBB22">
      <w:pPr>
        <w:autoSpaceDE w:val="0"/>
        <w:autoSpaceDN w:val="0"/>
        <w:adjustRightInd w:val="0"/>
        <w:snapToGrid w:val="0"/>
        <w:spacing w:beforeLines="0" w:afterLines="0" w:line="360" w:lineRule="auto"/>
        <w:ind w:firstLine="0" w:firstLineChars="0"/>
        <w:rPr>
          <w:rFonts w:hint="default" w:ascii="宋体" w:hAnsi="宋体" w:eastAsia="宋体" w:cs="宋体"/>
          <w:b/>
          <w:color w:val="auto"/>
          <w:sz w:val="21"/>
          <w:szCs w:val="21"/>
          <w:highlight w:val="none"/>
        </w:rPr>
      </w:pPr>
      <w:r>
        <w:rPr>
          <w:rFonts w:hint="default" w:ascii="宋体" w:hAnsi="宋体" w:eastAsia="宋体" w:cs="宋体"/>
          <w:b/>
          <w:color w:val="auto"/>
          <w:kern w:val="0"/>
          <w:sz w:val="21"/>
          <w:szCs w:val="21"/>
          <w:highlight w:val="none"/>
          <w:lang w:bidi="ar"/>
        </w:rPr>
        <w:t>（2）需在投标文件中列明所投车辆配置情况，包括但不限于车辆基本信息（如品牌、型号、规格等）、底盘等。</w:t>
      </w:r>
    </w:p>
    <w:p w14:paraId="0815CE43">
      <w:pPr>
        <w:autoSpaceDE w:val="0"/>
        <w:autoSpaceDN w:val="0"/>
        <w:adjustRightInd w:val="0"/>
        <w:snapToGrid w:val="0"/>
        <w:spacing w:beforeLines="0" w:afterLines="0" w:line="360" w:lineRule="auto"/>
        <w:ind w:left="0" w:leftChars="0" w:firstLine="0" w:firstLineChars="0"/>
        <w:jc w:val="left"/>
        <w:rPr>
          <w:rFonts w:hint="default" w:ascii="宋体" w:hAnsi="宋体" w:eastAsia="宋体"/>
          <w:b/>
          <w:color w:val="auto"/>
          <w:sz w:val="21"/>
          <w:szCs w:val="21"/>
          <w:highlight w:val="none"/>
          <w:lang w:bidi="ar"/>
        </w:rPr>
      </w:pPr>
      <w:r>
        <w:rPr>
          <w:rFonts w:hint="default" w:ascii="宋体" w:hAnsi="宋体" w:eastAsia="宋体" w:cs="宋体"/>
          <w:color w:val="auto"/>
          <w:kern w:val="0"/>
          <w:sz w:val="21"/>
          <w:szCs w:val="21"/>
          <w:highlight w:val="none"/>
          <w:lang w:bidi="ar"/>
        </w:rPr>
        <w:t>（</w:t>
      </w:r>
      <w:r>
        <w:rPr>
          <w:rFonts w:hint="default" w:ascii="宋体" w:hAnsi="宋体" w:eastAsia="宋体"/>
          <w:color w:val="auto"/>
          <w:kern w:val="0"/>
          <w:sz w:val="21"/>
          <w:szCs w:val="21"/>
          <w:highlight w:val="none"/>
          <w:lang w:bidi="ar"/>
        </w:rPr>
        <w:t>3</w:t>
      </w:r>
      <w:r>
        <w:rPr>
          <w:rFonts w:hint="default" w:ascii="宋体" w:hAnsi="宋体" w:eastAsia="宋体" w:cs="宋体"/>
          <w:color w:val="auto"/>
          <w:kern w:val="0"/>
          <w:sz w:val="21"/>
          <w:szCs w:val="21"/>
          <w:highlight w:val="none"/>
          <w:lang w:bidi="ar"/>
        </w:rPr>
        <w:t>）表格可根据实际货物种类自行扩展。</w:t>
      </w:r>
    </w:p>
    <w:p w14:paraId="5DE2480F">
      <w:pPr>
        <w:autoSpaceDE w:val="0"/>
        <w:autoSpaceDN w:val="0"/>
        <w:adjustRightInd w:val="0"/>
        <w:spacing w:beforeLines="0" w:afterLines="0" w:line="360" w:lineRule="auto"/>
        <w:ind w:firstLine="3780" w:firstLineChars="1800"/>
        <w:jc w:val="center"/>
        <w:rPr>
          <w:rFonts w:hint="default"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       </w:t>
      </w:r>
      <w:r>
        <w:rPr>
          <w:rFonts w:hint="default" w:ascii="宋体" w:hAnsi="宋体" w:eastAsia="宋体" w:cs="宋体"/>
          <w:color w:val="auto"/>
          <w:sz w:val="21"/>
          <w:szCs w:val="21"/>
          <w:highlight w:val="none"/>
          <w:lang w:val="zh-CN"/>
        </w:rPr>
        <w:t>投标人：（加盖投标人法人公章）</w:t>
      </w:r>
    </w:p>
    <w:p w14:paraId="474EBEE7">
      <w:pPr>
        <w:autoSpaceDE w:val="0"/>
        <w:autoSpaceDN w:val="0"/>
        <w:adjustRightInd w:val="0"/>
        <w:spacing w:beforeLines="0" w:afterLines="0" w:line="360" w:lineRule="auto"/>
        <w:ind w:firstLine="3780" w:firstLineChars="1800"/>
        <w:jc w:val="left"/>
        <w:rPr>
          <w:rFonts w:hint="default" w:ascii="宋体" w:hAnsi="宋体" w:eastAsia="宋体" w:cs="宋体"/>
          <w:color w:val="auto"/>
          <w:sz w:val="21"/>
          <w:szCs w:val="21"/>
          <w:highlight w:val="none"/>
          <w:lang w:val="zh-CN"/>
        </w:rPr>
      </w:pPr>
      <w:r>
        <w:rPr>
          <w:rFonts w:hint="default" w:ascii="宋体" w:hAnsi="宋体" w:eastAsia="宋体" w:cs="宋体"/>
          <w:color w:val="auto"/>
          <w:sz w:val="21"/>
          <w:szCs w:val="21"/>
          <w:highlight w:val="none"/>
          <w:lang w:val="zh-CN"/>
        </w:rPr>
        <w:t xml:space="preserve">                   日  期：   年  月  日</w:t>
      </w:r>
    </w:p>
    <w:p w14:paraId="23468760">
      <w:pPr>
        <w:autoSpaceDE w:val="0"/>
        <w:autoSpaceDN w:val="0"/>
        <w:adjustRightInd w:val="0"/>
        <w:spacing w:beforeLines="0" w:afterLines="0" w:line="360" w:lineRule="auto"/>
        <w:ind w:firstLine="3780" w:firstLineChars="1800"/>
        <w:jc w:val="right"/>
        <w:rPr>
          <w:rFonts w:hint="default" w:ascii="宋体" w:hAnsi="宋体" w:eastAsia="宋体" w:cs="宋体"/>
          <w:color w:val="auto"/>
          <w:sz w:val="21"/>
          <w:szCs w:val="21"/>
          <w:highlight w:val="none"/>
          <w:lang w:val="zh-CN"/>
        </w:rPr>
      </w:pPr>
    </w:p>
    <w:p w14:paraId="01817B5B">
      <w:pPr>
        <w:spacing w:beforeLines="0" w:afterLines="0"/>
        <w:rPr>
          <w:rFonts w:hint="default" w:ascii="宋体" w:hAnsi="宋体" w:eastAsia="宋体" w:cs="宋体"/>
          <w:b/>
          <w:color w:val="auto"/>
          <w:sz w:val="21"/>
          <w:szCs w:val="21"/>
          <w:highlight w:val="none"/>
          <w:lang w:bidi="ar"/>
        </w:rPr>
      </w:pPr>
      <w:r>
        <w:rPr>
          <w:rFonts w:hint="default" w:ascii="宋体" w:hAnsi="宋体" w:eastAsia="宋体" w:cs="宋体"/>
          <w:b/>
          <w:color w:val="auto"/>
          <w:sz w:val="21"/>
          <w:szCs w:val="21"/>
          <w:highlight w:val="none"/>
          <w:lang w:bidi="ar"/>
        </w:rPr>
        <w:br w:type="page"/>
      </w:r>
    </w:p>
    <w:p w14:paraId="4B85BD5F">
      <w:pPr>
        <w:pageBreakBefore/>
        <w:autoSpaceDE w:val="0"/>
        <w:autoSpaceDN w:val="0"/>
        <w:adjustRightInd w:val="0"/>
        <w:spacing w:before="120" w:beforeLines="50" w:line="360" w:lineRule="auto"/>
        <w:jc w:val="left"/>
        <w:outlineLvl w:val="2"/>
        <w:rPr>
          <w:rFonts w:hint="eastAsia" w:ascii="宋体" w:hAnsi="宋体" w:eastAsia="宋体" w:cs="宋体"/>
          <w:b/>
          <w:color w:val="auto"/>
          <w:kern w:val="0"/>
          <w:sz w:val="32"/>
          <w:szCs w:val="32"/>
          <w:highlight w:val="none"/>
          <w:lang w:val="en-US" w:eastAsia="zh-CN" w:bidi="ar"/>
        </w:rPr>
      </w:pPr>
      <w:bookmarkStart w:id="742" w:name="_Toc19900"/>
      <w:r>
        <w:rPr>
          <w:rFonts w:hint="eastAsia" w:ascii="宋体" w:hAnsi="宋体" w:eastAsia="宋体" w:cs="宋体"/>
          <w:b/>
          <w:color w:val="auto"/>
          <w:kern w:val="0"/>
          <w:sz w:val="32"/>
          <w:szCs w:val="32"/>
          <w:highlight w:val="none"/>
          <w:lang w:val="en-US" w:eastAsia="zh-CN" w:bidi="ar"/>
        </w:rPr>
        <w:t>13.3 产品用户使用说明书中的零部件保修期限表</w:t>
      </w:r>
      <w:bookmarkEnd w:id="742"/>
    </w:p>
    <w:p w14:paraId="3F87F931">
      <w:pPr>
        <w:widowControl/>
        <w:autoSpaceDE w:val="0"/>
        <w:autoSpaceDN w:val="0"/>
        <w:adjustRightInd w:val="0"/>
        <w:spacing w:line="360" w:lineRule="auto"/>
        <w:jc w:val="both"/>
        <w:rPr>
          <w:rFonts w:hint="eastAsia" w:ascii="宋体" w:hAnsi="宋体" w:eastAsia="宋体" w:cs="宋体"/>
          <w:b/>
          <w:bCs/>
          <w:color w:val="auto"/>
          <w:szCs w:val="21"/>
          <w:highlight w:val="none"/>
          <w:lang w:bidi="ar"/>
        </w:rPr>
      </w:pPr>
    </w:p>
    <w:p w14:paraId="2BE2F861">
      <w:pPr>
        <w:widowControl/>
        <w:autoSpaceDE w:val="0"/>
        <w:autoSpaceDN w:val="0"/>
        <w:adjustRightInd w:val="0"/>
        <w:spacing w:line="360" w:lineRule="auto"/>
        <w:jc w:val="both"/>
        <w:rPr>
          <w:rFonts w:hint="eastAsia" w:ascii="宋体" w:hAnsi="宋体" w:eastAsia="宋体" w:cs="宋体"/>
          <w:b/>
          <w:bCs/>
          <w:color w:val="auto"/>
          <w:szCs w:val="21"/>
          <w:highlight w:val="none"/>
          <w:lang w:eastAsia="zh-CN" w:bidi="ar"/>
        </w:rPr>
      </w:pP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投标人自行编制</w:t>
      </w:r>
      <w:r>
        <w:rPr>
          <w:rFonts w:hint="eastAsia" w:ascii="宋体" w:hAnsi="宋体" w:eastAsia="宋体" w:cs="宋体"/>
          <w:b/>
          <w:bCs/>
          <w:color w:val="auto"/>
          <w:szCs w:val="21"/>
          <w:highlight w:val="none"/>
          <w:lang w:eastAsia="zh-CN" w:bidi="ar"/>
        </w:rPr>
        <w:t>）</w:t>
      </w:r>
    </w:p>
    <w:p w14:paraId="4C132725">
      <w:pPr>
        <w:widowControl/>
        <w:autoSpaceDE w:val="0"/>
        <w:autoSpaceDN w:val="0"/>
        <w:adjustRightInd w:val="0"/>
        <w:spacing w:line="360" w:lineRule="auto"/>
        <w:jc w:val="both"/>
        <w:rPr>
          <w:rFonts w:hint="eastAsia" w:ascii="宋体" w:hAnsi="宋体" w:eastAsia="宋体" w:cs="宋体"/>
          <w:b/>
          <w:bCs/>
          <w:color w:val="auto"/>
          <w:szCs w:val="21"/>
          <w:highlight w:val="none"/>
          <w:lang w:eastAsia="zh-CN" w:bidi="ar"/>
        </w:rPr>
      </w:pPr>
    </w:p>
    <w:p w14:paraId="4B9F54A8">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05F254A9">
      <w:pPr>
        <w:numPr>
          <w:ilvl w:val="0"/>
          <w:numId w:val="0"/>
        </w:numPr>
        <w:autoSpaceDE w:val="0"/>
        <w:autoSpaceDN w:val="0"/>
        <w:adjustRightInd w:val="0"/>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 w:val="21"/>
          <w:szCs w:val="21"/>
          <w:highlight w:val="none"/>
          <w:lang w:bidi="ar"/>
        </w:rPr>
        <w:t>1.投标人须附产品用户使用说明书中的</w:t>
      </w:r>
      <w:r>
        <w:rPr>
          <w:rFonts w:hint="eastAsia" w:ascii="宋体" w:hAnsi="宋体" w:eastAsia="宋体" w:cs="宋体"/>
          <w:color w:val="auto"/>
          <w:spacing w:val="8"/>
          <w:sz w:val="21"/>
          <w:szCs w:val="21"/>
          <w:highlight w:val="none"/>
        </w:rPr>
        <w:t>零部件保修期限表</w:t>
      </w:r>
      <w:r>
        <w:rPr>
          <w:rFonts w:hint="eastAsia" w:ascii="宋体" w:hAnsi="宋体" w:eastAsia="宋体" w:cs="宋体"/>
          <w:color w:val="auto"/>
          <w:kern w:val="0"/>
          <w:sz w:val="21"/>
          <w:szCs w:val="21"/>
          <w:highlight w:val="none"/>
          <w:lang w:bidi="ar"/>
        </w:rPr>
        <w:t>；</w:t>
      </w:r>
    </w:p>
    <w:p w14:paraId="11A62FE8">
      <w:pPr>
        <w:autoSpaceDE w:val="0"/>
        <w:autoSpaceDN w:val="0"/>
        <w:adjustRightInd w:val="0"/>
        <w:spacing w:line="360" w:lineRule="auto"/>
        <w:jc w:val="left"/>
        <w:rPr>
          <w:rFonts w:hint="eastAsia" w:ascii="宋体" w:hAnsi="宋体" w:eastAsia="宋体" w:cs="宋体"/>
          <w:color w:val="auto"/>
          <w:spacing w:val="1"/>
          <w:sz w:val="21"/>
          <w:szCs w:val="21"/>
          <w:highlight w:val="none"/>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spacing w:val="9"/>
          <w:szCs w:val="21"/>
          <w:highlight w:val="none"/>
        </w:rPr>
        <w:t>零部件保修以投标车型对应保修手册的车辆零部件保修期限表约定为准，</w:t>
      </w:r>
      <w:r>
        <w:rPr>
          <w:rFonts w:hint="eastAsia" w:ascii="宋体" w:hAnsi="宋体" w:eastAsia="宋体" w:cs="宋体"/>
          <w:color w:val="auto"/>
          <w:spacing w:val="9"/>
          <w:szCs w:val="21"/>
          <w:highlight w:val="none"/>
          <w:lang w:val="en-US" w:eastAsia="zh-CN"/>
        </w:rPr>
        <w:t>投标人</w:t>
      </w:r>
      <w:r>
        <w:rPr>
          <w:rFonts w:hint="eastAsia" w:ascii="宋体" w:hAnsi="宋体" w:eastAsia="宋体" w:cs="宋体"/>
          <w:color w:val="auto"/>
          <w:spacing w:val="9"/>
          <w:szCs w:val="21"/>
          <w:highlight w:val="none"/>
        </w:rPr>
        <w:t>须在投标文件上提供投标车型保修手册的零部件保修期限表，明确各零部件的质保期限，提供的零部件保修期限不得低于汽车配件质保期国家标准（如有）。车辆零部件质保期自车辆及随车设备经</w:t>
      </w:r>
      <w:r>
        <w:rPr>
          <w:rFonts w:hint="eastAsia" w:ascii="宋体" w:hAnsi="宋体" w:eastAsia="宋体" w:cs="宋体"/>
          <w:color w:val="auto"/>
          <w:spacing w:val="9"/>
          <w:szCs w:val="21"/>
          <w:highlight w:val="none"/>
          <w:lang w:val="en-US" w:eastAsia="zh-CN"/>
        </w:rPr>
        <w:t>招标人</w:t>
      </w:r>
      <w:r>
        <w:rPr>
          <w:rFonts w:hint="eastAsia" w:ascii="宋体" w:hAnsi="宋体" w:eastAsia="宋体" w:cs="宋体"/>
          <w:color w:val="auto"/>
          <w:spacing w:val="9"/>
          <w:szCs w:val="21"/>
          <w:highlight w:val="none"/>
        </w:rPr>
        <w:t>书面确认验收合格之日起计算。</w:t>
      </w:r>
    </w:p>
    <w:p w14:paraId="1EBACFA1">
      <w:pPr>
        <w:pStyle w:val="16"/>
        <w:rPr>
          <w:rFonts w:hint="default" w:eastAsia="宋体"/>
          <w:color w:val="auto"/>
          <w:highlight w:val="none"/>
          <w:lang w:val="en-US" w:eastAsia="zh-CN"/>
        </w:rPr>
      </w:pPr>
    </w:p>
    <w:p w14:paraId="6B9306DF">
      <w:pPr>
        <w:pStyle w:val="20"/>
        <w:ind w:firstLine="210"/>
        <w:rPr>
          <w:rFonts w:ascii="宋体" w:hAnsi="宋体" w:eastAsia="宋体"/>
          <w:color w:val="auto"/>
          <w:highlight w:val="none"/>
        </w:rPr>
      </w:pPr>
    </w:p>
    <w:p w14:paraId="004B7B9C">
      <w:pPr>
        <w:pStyle w:val="20"/>
        <w:ind w:firstLine="210"/>
        <w:rPr>
          <w:rFonts w:ascii="宋体" w:hAnsi="宋体" w:eastAsia="宋体"/>
          <w:color w:val="auto"/>
          <w:highlight w:val="none"/>
        </w:rPr>
      </w:pPr>
    </w:p>
    <w:p w14:paraId="6AD1B476">
      <w:pPr>
        <w:pStyle w:val="20"/>
        <w:ind w:firstLine="210"/>
        <w:rPr>
          <w:rFonts w:ascii="宋体" w:hAnsi="宋体" w:eastAsia="宋体"/>
          <w:color w:val="auto"/>
          <w:highlight w:val="none"/>
        </w:rPr>
      </w:pPr>
    </w:p>
    <w:p w14:paraId="0A04F3D4">
      <w:pPr>
        <w:pStyle w:val="20"/>
        <w:ind w:firstLine="210"/>
        <w:rPr>
          <w:rFonts w:ascii="宋体" w:hAnsi="宋体" w:eastAsia="宋体"/>
          <w:color w:val="auto"/>
          <w:highlight w:val="none"/>
        </w:rPr>
      </w:pPr>
    </w:p>
    <w:p w14:paraId="7B0ACF86">
      <w:pPr>
        <w:pStyle w:val="20"/>
        <w:ind w:firstLine="210"/>
        <w:rPr>
          <w:rFonts w:ascii="宋体" w:hAnsi="宋体" w:eastAsia="宋体"/>
          <w:color w:val="auto"/>
          <w:highlight w:val="none"/>
        </w:rPr>
      </w:pPr>
    </w:p>
    <w:p w14:paraId="68C83AC4">
      <w:pPr>
        <w:pStyle w:val="20"/>
        <w:ind w:firstLine="210"/>
        <w:rPr>
          <w:rFonts w:ascii="宋体" w:hAnsi="宋体" w:eastAsia="宋体"/>
          <w:color w:val="auto"/>
          <w:highlight w:val="none"/>
        </w:rPr>
      </w:pPr>
    </w:p>
    <w:p w14:paraId="64837167">
      <w:pPr>
        <w:widowControl/>
        <w:jc w:val="left"/>
        <w:rPr>
          <w:rFonts w:ascii="宋体" w:hAnsi="宋体" w:eastAsia="宋体"/>
          <w:color w:val="auto"/>
          <w:highlight w:val="none"/>
        </w:rPr>
      </w:pPr>
      <w:r>
        <w:rPr>
          <w:rFonts w:ascii="宋体" w:hAnsi="宋体" w:eastAsia="宋体"/>
          <w:color w:val="auto"/>
          <w:highlight w:val="none"/>
        </w:rPr>
        <w:br w:type="page"/>
      </w:r>
    </w:p>
    <w:p w14:paraId="70CCD039">
      <w:pPr>
        <w:spacing w:line="240" w:lineRule="auto"/>
        <w:jc w:val="left"/>
        <w:outlineLvl w:val="2"/>
        <w:rPr>
          <w:rFonts w:hint="eastAsia" w:ascii="宋体" w:hAnsi="宋体" w:eastAsia="宋体" w:cs="宋体"/>
          <w:b/>
          <w:color w:val="auto"/>
          <w:kern w:val="0"/>
          <w:sz w:val="30"/>
          <w:szCs w:val="30"/>
          <w:highlight w:val="none"/>
          <w:lang w:val="en-US" w:eastAsia="zh-CN"/>
        </w:rPr>
      </w:pPr>
      <w:bookmarkStart w:id="743" w:name="_Toc215505048"/>
      <w:bookmarkStart w:id="744" w:name="_Toc31838"/>
      <w:bookmarkStart w:id="745" w:name="_Toc5158"/>
      <w:bookmarkStart w:id="746" w:name="_Toc1222"/>
      <w:bookmarkStart w:id="747" w:name="_Toc770"/>
      <w:r>
        <w:rPr>
          <w:rFonts w:hint="eastAsia" w:ascii="宋体" w:hAnsi="宋体" w:eastAsia="宋体" w:cs="宋体"/>
          <w:b/>
          <w:color w:val="auto"/>
          <w:kern w:val="0"/>
          <w:sz w:val="30"/>
          <w:szCs w:val="30"/>
          <w:highlight w:val="none"/>
          <w:lang w:eastAsia="zh-CN"/>
        </w:rPr>
        <w:t>13.</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 xml:space="preserve"> </w:t>
      </w:r>
      <w:bookmarkEnd w:id="743"/>
      <w:r>
        <w:rPr>
          <w:rFonts w:hint="eastAsia" w:ascii="宋体" w:hAnsi="宋体" w:eastAsia="宋体" w:cs="宋体"/>
          <w:b/>
          <w:color w:val="auto"/>
          <w:kern w:val="0"/>
          <w:sz w:val="30"/>
          <w:szCs w:val="30"/>
          <w:highlight w:val="none"/>
        </w:rPr>
        <w:t>防腐处理工艺承诺</w:t>
      </w:r>
      <w:r>
        <w:rPr>
          <w:rFonts w:hint="eastAsia" w:ascii="宋体" w:hAnsi="宋体" w:eastAsia="宋体" w:cs="宋体"/>
          <w:b/>
          <w:color w:val="auto"/>
          <w:kern w:val="0"/>
          <w:sz w:val="30"/>
          <w:szCs w:val="30"/>
          <w:highlight w:val="none"/>
          <w:lang w:val="en-US" w:eastAsia="zh-CN"/>
        </w:rPr>
        <w:t>书</w:t>
      </w:r>
      <w:bookmarkEnd w:id="744"/>
    </w:p>
    <w:p w14:paraId="25CF3B6C">
      <w:pPr>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kern w:val="0"/>
          <w:sz w:val="30"/>
          <w:szCs w:val="30"/>
          <w:highlight w:val="none"/>
        </w:rPr>
        <w:t>防腐处理工艺承诺书</w:t>
      </w:r>
    </w:p>
    <w:tbl>
      <w:tblPr>
        <w:tblStyle w:val="43"/>
        <w:tblW w:w="46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8727"/>
      </w:tblGrid>
      <w:tr w14:paraId="559E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14:paraId="7D12FB0C">
            <w:pPr>
              <w:spacing w:line="24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4501" w:type="pct"/>
            <w:tcBorders>
              <w:top w:val="single" w:color="auto" w:sz="4" w:space="0"/>
              <w:left w:val="single" w:color="auto" w:sz="4" w:space="0"/>
              <w:bottom w:val="single" w:color="auto" w:sz="4" w:space="0"/>
              <w:right w:val="single" w:color="auto" w:sz="4" w:space="0"/>
            </w:tcBorders>
            <w:shd w:val="clear" w:color="auto" w:fill="auto"/>
            <w:vAlign w:val="center"/>
          </w:tcPr>
          <w:p w14:paraId="16041CE9">
            <w:pPr>
              <w:spacing w:line="24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承诺事项</w:t>
            </w:r>
          </w:p>
        </w:tc>
      </w:tr>
      <w:tr w14:paraId="3DC8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14:paraId="17A0BC6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4501" w:type="pct"/>
            <w:tcBorders>
              <w:top w:val="single" w:color="auto" w:sz="4" w:space="0"/>
              <w:left w:val="single" w:color="auto" w:sz="4" w:space="0"/>
              <w:bottom w:val="single" w:color="auto" w:sz="4" w:space="0"/>
              <w:right w:val="single" w:color="auto" w:sz="4" w:space="0"/>
            </w:tcBorders>
            <w:shd w:val="clear" w:color="auto" w:fill="auto"/>
            <w:vAlign w:val="center"/>
          </w:tcPr>
          <w:p w14:paraId="6793D9AA">
            <w:pPr>
              <w:widowControl/>
              <w:spacing w:line="360" w:lineRule="auto"/>
              <w:jc w:val="left"/>
              <w:rPr>
                <w:rFonts w:hint="eastAsia" w:ascii="宋体" w:hAnsi="宋体" w:eastAsia="宋体" w:cs="Times New Roman"/>
                <w:color w:val="auto"/>
                <w:szCs w:val="21"/>
                <w:highlight w:val="none"/>
                <w:lang w:eastAsia="zh-CN"/>
              </w:rPr>
            </w:pPr>
            <w:r>
              <w:rPr>
                <w:rFonts w:hint="eastAsia" w:ascii="宋体" w:hAnsi="宋体" w:eastAsia="宋体" w:cs="宋体"/>
                <w:color w:val="auto"/>
                <w:kern w:val="0"/>
                <w:szCs w:val="21"/>
                <w:highlight w:val="none"/>
                <w:shd w:val="clear" w:color="auto" w:fill="FFFFFF"/>
              </w:rPr>
              <w:t>我方承诺，采用以下方式对整车进行防腐处理</w:t>
            </w:r>
            <w:r>
              <w:rPr>
                <w:rFonts w:hint="eastAsia" w:ascii="宋体" w:hAnsi="宋体" w:eastAsia="宋体" w:cs="Times New Roman"/>
                <w:color w:val="auto"/>
                <w:szCs w:val="21"/>
                <w:highlight w:val="none"/>
                <w:lang w:eastAsia="zh-CN"/>
              </w:rPr>
              <w:t>（二选一，在□中打 “√”）：</w:t>
            </w:r>
          </w:p>
          <w:p w14:paraId="2799BE07">
            <w:pPr>
              <w:widowControl/>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sym w:font="Wingdings 2" w:char="00A3"/>
            </w:r>
            <w:r>
              <w:rPr>
                <w:rFonts w:hint="eastAsia" w:ascii="宋体" w:hAnsi="宋体" w:eastAsia="宋体" w:cs="Times New Roman"/>
                <w:color w:val="auto"/>
                <w:szCs w:val="21"/>
                <w:highlight w:val="none"/>
              </w:rPr>
              <w:t>基本满足招标文件需求书的防腐处理工艺，该工艺可达到招标文件规定的防腐要求，满足项目基础使用需求。</w:t>
            </w:r>
          </w:p>
          <w:p w14:paraId="422F4A36">
            <w:pPr>
              <w:widowControl/>
              <w:spacing w:line="360" w:lineRule="auto"/>
              <w:jc w:val="left"/>
              <w:rPr>
                <w:rFonts w:ascii="宋体" w:hAnsi="宋体" w:eastAsia="宋体" w:cs="宋体"/>
                <w:color w:val="auto"/>
                <w:szCs w:val="21"/>
                <w:highlight w:val="none"/>
              </w:rPr>
            </w:pPr>
            <w:r>
              <w:rPr>
                <w:rFonts w:hint="eastAsia" w:ascii="宋体" w:hAnsi="宋体" w:eastAsia="宋体" w:cs="Times New Roman"/>
                <w:color w:val="auto"/>
                <w:szCs w:val="21"/>
                <w:highlight w:val="none"/>
              </w:rPr>
              <w:sym w:font="Wingdings 2" w:char="00A3"/>
            </w:r>
            <w:r>
              <w:rPr>
                <w:rFonts w:hint="eastAsia" w:ascii="宋体" w:hAnsi="宋体" w:eastAsia="宋体" w:cs="Times New Roman"/>
                <w:color w:val="auto"/>
                <w:szCs w:val="21"/>
                <w:highlight w:val="none"/>
                <w:lang w:val="en-US" w:eastAsia="zh-CN"/>
              </w:rPr>
              <w:t>采用</w:t>
            </w:r>
            <w:r>
              <w:rPr>
                <w:rFonts w:hint="eastAsia" w:ascii="宋体" w:hAnsi="宋体" w:eastAsia="宋体" w:cs="Times New Roman"/>
                <w:color w:val="auto"/>
                <w:szCs w:val="21"/>
                <w:highlight w:val="none"/>
              </w:rPr>
              <w:t>抛丸除锈+环氧底漆+面漆三层防腐处理工艺</w:t>
            </w:r>
            <w:r>
              <w:rPr>
                <w:rFonts w:hint="eastAsia" w:ascii="宋体" w:hAnsi="宋体" w:eastAsia="宋体" w:cs="Times New Roman"/>
                <w:color w:val="auto"/>
                <w:szCs w:val="21"/>
                <w:highlight w:val="none"/>
                <w:lang w:eastAsia="zh-CN"/>
              </w:rPr>
              <w:t>。</w:t>
            </w:r>
          </w:p>
        </w:tc>
      </w:tr>
      <w:tr w14:paraId="5D74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409BD2">
            <w:pPr>
              <w:widowControl/>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w:t>
            </w:r>
            <w:r>
              <w:rPr>
                <w:rFonts w:hint="eastAsia" w:ascii="宋体" w:hAnsi="宋体" w:eastAsia="宋体" w:cs="Times New Roman"/>
                <w:color w:val="auto"/>
                <w:szCs w:val="21"/>
                <w:highlight w:val="none"/>
                <w:lang w:val="en-US" w:eastAsia="zh-CN"/>
              </w:rPr>
              <w:t>表</w:t>
            </w:r>
            <w:r>
              <w:rPr>
                <w:rFonts w:hint="eastAsia" w:ascii="宋体" w:hAnsi="宋体" w:eastAsia="宋体" w:cs="Times New Roman"/>
                <w:color w:val="auto"/>
                <w:szCs w:val="21"/>
                <w:highlight w:val="none"/>
              </w:rPr>
              <w:t>承诺的防腐处理</w:t>
            </w:r>
            <w:r>
              <w:rPr>
                <w:rFonts w:hint="eastAsia" w:ascii="宋体" w:hAnsi="宋体" w:eastAsia="宋体" w:cs="Times New Roman"/>
                <w:color w:val="auto"/>
                <w:szCs w:val="21"/>
                <w:highlight w:val="none"/>
                <w:lang w:val="en-US" w:eastAsia="zh-CN"/>
              </w:rPr>
              <w:t>方式</w:t>
            </w:r>
            <w:r>
              <w:rPr>
                <w:rFonts w:hint="eastAsia" w:ascii="宋体" w:hAnsi="宋体" w:eastAsia="宋体" w:cs="Times New Roman"/>
                <w:color w:val="auto"/>
                <w:szCs w:val="21"/>
                <w:highlight w:val="none"/>
              </w:rPr>
              <w:t>为单选，若未勾选或勾选两项，视为投标人选择基本满足招标文件需求书的防腐处理工艺。</w:t>
            </w:r>
          </w:p>
        </w:tc>
      </w:tr>
    </w:tbl>
    <w:p w14:paraId="408631B0">
      <w:pPr>
        <w:autoSpaceDE w:val="0"/>
        <w:spacing w:line="360" w:lineRule="auto"/>
        <w:ind w:left="419" w:leftChars="105" w:hanging="199" w:hangingChars="95"/>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05B7EF9B">
      <w:pPr>
        <w:autoSpaceDE w:val="0"/>
        <w:spacing w:line="360" w:lineRule="auto"/>
        <w:ind w:left="420" w:leftChars="105" w:hanging="200" w:hangingChars="95"/>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备注：</w:t>
      </w:r>
    </w:p>
    <w:p w14:paraId="762C78CB">
      <w:pPr>
        <w:numPr>
          <w:ilvl w:val="255"/>
          <w:numId w:val="0"/>
        </w:numPr>
        <w:autoSpaceDE w:val="0"/>
        <w:spacing w:line="360" w:lineRule="auto"/>
        <w:ind w:left="420" w:leftChars="105" w:hanging="200" w:hangingChars="95"/>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（1）本表承诺事项若未填或漏填的，视为投标人按用户需求书响应。</w:t>
      </w:r>
    </w:p>
    <w:p w14:paraId="14D073FA">
      <w:pPr>
        <w:numPr>
          <w:ilvl w:val="255"/>
          <w:numId w:val="0"/>
        </w:numPr>
        <w:autoSpaceDE w:val="0"/>
        <w:spacing w:line="360" w:lineRule="auto"/>
        <w:ind w:left="420" w:leftChars="105" w:hanging="200" w:hangingChars="95"/>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（2）本表承诺事项若与投标文件其他地方表述不一致的，以本承诺表为准。</w:t>
      </w:r>
    </w:p>
    <w:p w14:paraId="01B943D1">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r>
        <w:rPr>
          <w:rFonts w:hint="eastAsia" w:ascii="宋体" w:hAnsi="宋体" w:eastAsia="宋体" w:cs="Times New Roman"/>
          <w:color w:val="auto"/>
          <w:kern w:val="3"/>
          <w:szCs w:val="21"/>
          <w:highlight w:val="none"/>
          <w:lang w:bidi="ar"/>
        </w:rPr>
        <w:t xml:space="preserve"> </w:t>
      </w:r>
    </w:p>
    <w:p w14:paraId="5E3815F5">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r>
        <w:rPr>
          <w:rFonts w:hint="eastAsia" w:ascii="宋体" w:hAnsi="宋体" w:eastAsia="宋体" w:cs="Times New Roman"/>
          <w:color w:val="auto"/>
          <w:kern w:val="3"/>
          <w:szCs w:val="21"/>
          <w:highlight w:val="none"/>
          <w:lang w:bidi="ar"/>
        </w:rPr>
        <w:t xml:space="preserve"> </w:t>
      </w:r>
    </w:p>
    <w:p w14:paraId="33D576C8">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r>
        <w:rPr>
          <w:rFonts w:hint="eastAsia" w:ascii="宋体" w:hAnsi="宋体" w:eastAsia="宋体" w:cs="Times New Roman"/>
          <w:color w:val="auto"/>
          <w:kern w:val="3"/>
          <w:szCs w:val="21"/>
          <w:highlight w:val="none"/>
          <w:lang w:bidi="ar"/>
        </w:rPr>
        <w:t xml:space="preserve"> </w:t>
      </w:r>
    </w:p>
    <w:p w14:paraId="6634DA31">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宋体"/>
          <w:color w:val="auto"/>
          <w:kern w:val="3"/>
          <w:szCs w:val="21"/>
          <w:highlight w:val="none"/>
          <w:lang w:bidi="ar"/>
        </w:rPr>
        <w:t>投标人：</w:t>
      </w:r>
      <w:r>
        <w:rPr>
          <w:rFonts w:hint="eastAsia" w:ascii="宋体" w:hAnsi="宋体" w:eastAsia="宋体" w:cs="Times New Roman"/>
          <w:color w:val="auto"/>
          <w:kern w:val="3"/>
          <w:szCs w:val="21"/>
          <w:highlight w:val="none"/>
          <w:lang w:bidi="ar"/>
        </w:rPr>
        <w:t xml:space="preserve">（加盖投标人法人公章）     </w:t>
      </w:r>
    </w:p>
    <w:p w14:paraId="726E9EF9">
      <w:pPr>
        <w:autoSpaceDE w:val="0"/>
        <w:spacing w:line="360" w:lineRule="auto"/>
        <w:ind w:firstLine="5040" w:firstLineChars="2400"/>
        <w:jc w:val="left"/>
        <w:rPr>
          <w:rFonts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lang w:bidi="ar"/>
        </w:rPr>
        <w:t>日</w:t>
      </w:r>
      <w:r>
        <w:rPr>
          <w:rFonts w:hint="eastAsia" w:ascii="宋体" w:hAnsi="宋体" w:eastAsia="宋体" w:cs="Times New Roman"/>
          <w:color w:val="auto"/>
          <w:kern w:val="0"/>
          <w:szCs w:val="21"/>
          <w:highlight w:val="none"/>
          <w:lang w:bidi="ar"/>
        </w:rPr>
        <w:t xml:space="preserve">  </w:t>
      </w:r>
      <w:r>
        <w:rPr>
          <w:rFonts w:hint="eastAsia" w:ascii="宋体" w:hAnsi="宋体" w:eastAsia="宋体" w:cs="宋体"/>
          <w:color w:val="auto"/>
          <w:kern w:val="0"/>
          <w:szCs w:val="21"/>
          <w:highlight w:val="none"/>
          <w:lang w:bidi="ar"/>
        </w:rPr>
        <w:t>期：</w:t>
      </w:r>
      <w:r>
        <w:rPr>
          <w:rFonts w:hint="eastAsia" w:ascii="宋体" w:hAnsi="宋体" w:eastAsia="宋体" w:cs="Times New Roman"/>
          <w:color w:val="auto"/>
          <w:kern w:val="0"/>
          <w:szCs w:val="21"/>
          <w:highlight w:val="non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Times New Roman"/>
          <w:color w:val="auto"/>
          <w:kern w:val="0"/>
          <w:szCs w:val="21"/>
          <w:highlight w:val="non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Times New Roman"/>
          <w:color w:val="auto"/>
          <w:kern w:val="0"/>
          <w:szCs w:val="21"/>
          <w:highlight w:val="none"/>
          <w:lang w:bidi="ar"/>
        </w:rPr>
        <w:t xml:space="preserve">   </w:t>
      </w:r>
      <w:r>
        <w:rPr>
          <w:rFonts w:hint="eastAsia" w:ascii="宋体" w:hAnsi="宋体" w:eastAsia="宋体" w:cs="宋体"/>
          <w:color w:val="auto"/>
          <w:kern w:val="0"/>
          <w:szCs w:val="21"/>
          <w:highlight w:val="none"/>
          <w:lang w:bidi="ar"/>
        </w:rPr>
        <w:t>日</w:t>
      </w:r>
    </w:p>
    <w:p w14:paraId="179BB45A">
      <w:pPr>
        <w:rPr>
          <w:rFonts w:ascii="宋体" w:hAnsi="宋体" w:eastAsia="宋体"/>
          <w:color w:val="auto"/>
          <w:highlight w:val="none"/>
        </w:rPr>
      </w:pPr>
      <w:r>
        <w:rPr>
          <w:rFonts w:hint="eastAsia" w:ascii="宋体" w:hAnsi="宋体" w:eastAsia="宋体"/>
          <w:color w:val="auto"/>
          <w:highlight w:val="none"/>
        </w:rPr>
        <w:br w:type="page"/>
      </w:r>
    </w:p>
    <w:p w14:paraId="4B62A3E8">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748" w:name="_Toc215505049"/>
      <w:bookmarkStart w:id="749" w:name="_Toc577"/>
      <w:r>
        <w:rPr>
          <w:rFonts w:hint="eastAsia" w:ascii="宋体" w:hAnsi="宋体" w:eastAsia="宋体" w:cs="宋体"/>
          <w:b/>
          <w:color w:val="auto"/>
          <w:kern w:val="0"/>
          <w:sz w:val="30"/>
          <w:szCs w:val="30"/>
          <w:highlight w:val="none"/>
          <w:lang w:eastAsia="zh-CN"/>
        </w:rPr>
        <w:t>13.</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 供货</w:t>
      </w:r>
      <w:r>
        <w:rPr>
          <w:rFonts w:hint="eastAsia" w:ascii="宋体" w:hAnsi="宋体" w:eastAsia="宋体" w:cs="宋体"/>
          <w:b/>
          <w:color w:val="auto"/>
          <w:kern w:val="0"/>
          <w:sz w:val="30"/>
          <w:szCs w:val="30"/>
          <w:highlight w:val="none"/>
          <w:lang w:val="en-US" w:eastAsia="zh-CN"/>
        </w:rPr>
        <w:t>保证</w:t>
      </w:r>
      <w:r>
        <w:rPr>
          <w:rFonts w:hint="eastAsia" w:ascii="宋体" w:hAnsi="宋体" w:eastAsia="宋体" w:cs="宋体"/>
          <w:b/>
          <w:color w:val="auto"/>
          <w:kern w:val="0"/>
          <w:sz w:val="30"/>
          <w:szCs w:val="30"/>
          <w:highlight w:val="none"/>
        </w:rPr>
        <w:t>承诺</w:t>
      </w:r>
      <w:bookmarkEnd w:id="748"/>
      <w:r>
        <w:rPr>
          <w:rFonts w:hint="eastAsia" w:ascii="宋体" w:hAnsi="宋体" w:eastAsia="宋体" w:cs="宋体"/>
          <w:b/>
          <w:color w:val="auto"/>
          <w:kern w:val="0"/>
          <w:sz w:val="30"/>
          <w:szCs w:val="30"/>
          <w:highlight w:val="none"/>
          <w:lang w:val="en-US" w:eastAsia="zh-CN"/>
        </w:rPr>
        <w:t>书</w:t>
      </w:r>
      <w:bookmarkEnd w:id="749"/>
    </w:p>
    <w:p w14:paraId="2236D280">
      <w:pPr>
        <w:spacing w:line="360" w:lineRule="auto"/>
        <w:jc w:val="center"/>
        <w:rPr>
          <w:rFonts w:hint="eastAsia" w:ascii="宋体" w:hAnsi="宋体" w:eastAsia="宋体" w:cs="宋体"/>
          <w:b/>
          <w:color w:val="auto"/>
          <w:sz w:val="30"/>
          <w:szCs w:val="30"/>
          <w:highlight w:val="none"/>
          <w:lang w:eastAsia="zh-CN"/>
        </w:rPr>
      </w:pPr>
      <w:r>
        <w:rPr>
          <w:rFonts w:hint="eastAsia"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lang w:eastAsia="zh-CN"/>
        </w:rPr>
        <w:t>供货保证承诺书</w:t>
      </w:r>
    </w:p>
    <w:tbl>
      <w:tblPr>
        <w:tblStyle w:val="43"/>
        <w:tblW w:w="43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8402"/>
      </w:tblGrid>
      <w:tr w14:paraId="00DD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2C363C7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4612" w:type="pct"/>
            <w:tcBorders>
              <w:top w:val="single" w:color="auto" w:sz="4" w:space="0"/>
              <w:left w:val="single" w:color="auto" w:sz="4" w:space="0"/>
              <w:bottom w:val="single" w:color="auto" w:sz="4" w:space="0"/>
              <w:right w:val="single" w:color="auto" w:sz="4" w:space="0"/>
            </w:tcBorders>
            <w:shd w:val="clear" w:color="auto" w:fill="auto"/>
            <w:vAlign w:val="center"/>
          </w:tcPr>
          <w:p w14:paraId="37BA4B0B">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承诺事项</w:t>
            </w:r>
          </w:p>
        </w:tc>
      </w:tr>
      <w:tr w14:paraId="299B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523A541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4612" w:type="pct"/>
            <w:tcBorders>
              <w:top w:val="single" w:color="auto" w:sz="4" w:space="0"/>
              <w:left w:val="single" w:color="auto" w:sz="4" w:space="0"/>
              <w:bottom w:val="single" w:color="auto" w:sz="4" w:space="0"/>
              <w:right w:val="single" w:color="auto" w:sz="4" w:space="0"/>
            </w:tcBorders>
            <w:shd w:val="clear" w:color="auto" w:fill="auto"/>
            <w:vAlign w:val="center"/>
          </w:tcPr>
          <w:p w14:paraId="22B8E0FB">
            <w:pPr>
              <w:widowControl/>
              <w:spacing w:line="360" w:lineRule="auto"/>
              <w:jc w:val="left"/>
              <w:rPr>
                <w:rFonts w:ascii="宋体" w:hAnsi="宋体" w:eastAsia="宋体" w:cs="宋体"/>
                <w:color w:val="auto"/>
                <w:szCs w:val="21"/>
                <w:highlight w:val="none"/>
              </w:rPr>
            </w:pPr>
            <w:bookmarkStart w:id="750" w:name="_Toc32702"/>
            <w:r>
              <w:rPr>
                <w:rFonts w:hint="eastAsia" w:ascii="宋体" w:hAnsi="宋体" w:eastAsia="宋体" w:cs="宋体"/>
                <w:color w:val="auto"/>
                <w:kern w:val="0"/>
                <w:szCs w:val="21"/>
                <w:highlight w:val="none"/>
                <w:shd w:val="clear" w:color="auto" w:fill="FFFFFF"/>
                <w:lang w:val="en-US" w:eastAsia="zh-CN"/>
              </w:rPr>
              <w:t>我方承诺对所投货物自合同签订之日起</w:t>
            </w:r>
            <w:r>
              <w:rPr>
                <w:rFonts w:hint="eastAsia" w:ascii="宋体" w:hAnsi="宋体" w:eastAsia="宋体" w:cs="宋体"/>
                <w:color w:val="auto"/>
                <w:kern w:val="0"/>
                <w:szCs w:val="21"/>
                <w:highlight w:val="none"/>
                <w:u w:val="single"/>
                <w:shd w:val="clear" w:color="auto" w:fill="FFFFFF"/>
                <w:lang w:val="en-US" w:eastAsia="zh-CN"/>
              </w:rPr>
              <w:t xml:space="preserve">     </w:t>
            </w:r>
            <w:r>
              <w:rPr>
                <w:rFonts w:hint="eastAsia" w:ascii="宋体" w:hAnsi="宋体" w:eastAsia="宋体" w:cs="宋体"/>
                <w:color w:val="auto"/>
                <w:kern w:val="0"/>
                <w:szCs w:val="21"/>
                <w:highlight w:val="none"/>
                <w:shd w:val="clear" w:color="auto" w:fill="FFFFFF"/>
                <w:lang w:val="en-US" w:eastAsia="zh-CN"/>
              </w:rPr>
              <w:t>日内完成供货及查验车辆（不得超过中标通知书发出之日起</w:t>
            </w:r>
            <w:r>
              <w:rPr>
                <w:rFonts w:hint="eastAsia" w:ascii="宋体" w:hAnsi="宋体" w:eastAsia="宋体" w:cs="宋体"/>
                <w:color w:val="auto"/>
                <w:kern w:val="0"/>
                <w:szCs w:val="21"/>
                <w:highlight w:val="none"/>
                <w:u w:val="single"/>
                <w:shd w:val="clear" w:color="auto" w:fill="FFFFFF"/>
                <w:lang w:val="en-US" w:eastAsia="zh-CN"/>
              </w:rPr>
              <w:t xml:space="preserve">     </w:t>
            </w:r>
            <w:r>
              <w:rPr>
                <w:rFonts w:hint="eastAsia" w:ascii="宋体" w:hAnsi="宋体" w:eastAsia="宋体" w:cs="宋体"/>
                <w:color w:val="auto"/>
                <w:kern w:val="0"/>
                <w:szCs w:val="21"/>
                <w:highlight w:val="none"/>
                <w:shd w:val="clear" w:color="auto" w:fill="FFFFFF"/>
                <w:lang w:val="en-US" w:eastAsia="zh-CN"/>
              </w:rPr>
              <w:t>日）。</w:t>
            </w:r>
            <w:bookmarkEnd w:id="750"/>
          </w:p>
        </w:tc>
      </w:tr>
      <w:tr w14:paraId="672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DB4892">
            <w:pPr>
              <w:widowControl/>
              <w:spacing w:line="360" w:lineRule="auto"/>
              <w:ind w:firstLine="0" w:firstLineChars="0"/>
              <w:jc w:val="left"/>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val="en-US" w:eastAsia="zh-CN"/>
              </w:rPr>
              <w:t>本表承诺的供货保证天数需按日（整数）填写，若填写数值为非整数，我方同意去小数点后的数字，按日（整数）调整承诺的供货保证天数数值。</w:t>
            </w:r>
          </w:p>
        </w:tc>
      </w:tr>
    </w:tbl>
    <w:p w14:paraId="594761DA">
      <w:pPr>
        <w:autoSpaceDE w:val="0"/>
        <w:spacing w:line="360" w:lineRule="auto"/>
        <w:ind w:left="419" w:leftChars="105" w:hanging="199" w:hangingChars="95"/>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2281D345">
      <w:pPr>
        <w:autoSpaceDE w:val="0"/>
        <w:spacing w:line="360" w:lineRule="auto"/>
        <w:ind w:left="420" w:leftChars="105" w:hanging="200" w:hangingChars="95"/>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备注：</w:t>
      </w:r>
    </w:p>
    <w:p w14:paraId="6992C732">
      <w:pPr>
        <w:numPr>
          <w:ilvl w:val="255"/>
          <w:numId w:val="0"/>
        </w:numPr>
        <w:autoSpaceDE w:val="0"/>
        <w:spacing w:line="360" w:lineRule="auto"/>
        <w:ind w:left="420" w:leftChars="105" w:hanging="200" w:hangingChars="95"/>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（1）本表承诺事项若未填或漏填的，视为投标人按用户需求书响应。</w:t>
      </w:r>
    </w:p>
    <w:p w14:paraId="3EF0ADCB">
      <w:pPr>
        <w:numPr>
          <w:ilvl w:val="255"/>
          <w:numId w:val="0"/>
        </w:numPr>
        <w:autoSpaceDE w:val="0"/>
        <w:spacing w:line="360" w:lineRule="auto"/>
        <w:ind w:left="420" w:leftChars="105" w:hanging="200" w:hangingChars="95"/>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（2）本表承诺事项若与投标文件其他地方表述不一致的，以本承诺表为准。</w:t>
      </w:r>
    </w:p>
    <w:p w14:paraId="32481C6A">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r>
        <w:rPr>
          <w:rFonts w:hint="eastAsia" w:ascii="宋体" w:hAnsi="宋体" w:eastAsia="宋体" w:cs="Times New Roman"/>
          <w:color w:val="auto"/>
          <w:kern w:val="3"/>
          <w:szCs w:val="21"/>
          <w:highlight w:val="none"/>
          <w:lang w:bidi="ar"/>
        </w:rPr>
        <w:t xml:space="preserve"> </w:t>
      </w:r>
    </w:p>
    <w:p w14:paraId="1376D5EB">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r>
        <w:rPr>
          <w:rFonts w:hint="eastAsia" w:ascii="宋体" w:hAnsi="宋体" w:eastAsia="宋体" w:cs="Times New Roman"/>
          <w:color w:val="auto"/>
          <w:kern w:val="3"/>
          <w:szCs w:val="21"/>
          <w:highlight w:val="none"/>
          <w:lang w:bidi="ar"/>
        </w:rPr>
        <w:t xml:space="preserve"> </w:t>
      </w:r>
    </w:p>
    <w:bookmarkEnd w:id="745"/>
    <w:p w14:paraId="2C993A0A">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bookmarkStart w:id="751" w:name="_Toc32173"/>
      <w:r>
        <w:rPr>
          <w:rFonts w:hint="eastAsia" w:ascii="宋体" w:hAnsi="宋体" w:eastAsia="宋体" w:cs="宋体"/>
          <w:color w:val="auto"/>
          <w:kern w:val="3"/>
          <w:szCs w:val="21"/>
          <w:highlight w:val="none"/>
          <w:lang w:bidi="ar"/>
        </w:rPr>
        <w:t>投标人：</w:t>
      </w:r>
      <w:r>
        <w:rPr>
          <w:rFonts w:hint="eastAsia" w:ascii="宋体" w:hAnsi="宋体" w:eastAsia="宋体" w:cs="Times New Roman"/>
          <w:color w:val="auto"/>
          <w:kern w:val="3"/>
          <w:szCs w:val="21"/>
          <w:highlight w:val="none"/>
          <w:lang w:bidi="ar"/>
        </w:rPr>
        <w:t xml:space="preserve">（加盖投标人法人公章）     </w:t>
      </w:r>
    </w:p>
    <w:p w14:paraId="1EC239AC">
      <w:pPr>
        <w:autoSpaceDE w:val="0"/>
        <w:spacing w:line="360" w:lineRule="auto"/>
        <w:ind w:firstLine="5040" w:firstLineChars="2400"/>
        <w:jc w:val="left"/>
        <w:rPr>
          <w:rFonts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lang w:bidi="ar"/>
        </w:rPr>
        <w:t>日</w:t>
      </w:r>
      <w:r>
        <w:rPr>
          <w:rFonts w:hint="eastAsia" w:ascii="宋体" w:hAnsi="宋体" w:eastAsia="宋体" w:cs="Times New Roman"/>
          <w:color w:val="auto"/>
          <w:kern w:val="0"/>
          <w:szCs w:val="21"/>
          <w:highlight w:val="none"/>
          <w:lang w:bidi="ar"/>
        </w:rPr>
        <w:t xml:space="preserve">  </w:t>
      </w:r>
      <w:r>
        <w:rPr>
          <w:rFonts w:hint="eastAsia" w:ascii="宋体" w:hAnsi="宋体" w:eastAsia="宋体" w:cs="宋体"/>
          <w:color w:val="auto"/>
          <w:kern w:val="0"/>
          <w:szCs w:val="21"/>
          <w:highlight w:val="none"/>
          <w:lang w:bidi="ar"/>
        </w:rPr>
        <w:t>期：</w:t>
      </w:r>
      <w:r>
        <w:rPr>
          <w:rFonts w:hint="eastAsia" w:ascii="宋体" w:hAnsi="宋体" w:eastAsia="宋体" w:cs="Times New Roman"/>
          <w:color w:val="auto"/>
          <w:kern w:val="0"/>
          <w:szCs w:val="21"/>
          <w:highlight w:val="non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Times New Roman"/>
          <w:color w:val="auto"/>
          <w:kern w:val="0"/>
          <w:szCs w:val="21"/>
          <w:highlight w:val="non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Times New Roman"/>
          <w:color w:val="auto"/>
          <w:kern w:val="0"/>
          <w:szCs w:val="21"/>
          <w:highlight w:val="none"/>
          <w:lang w:bidi="ar"/>
        </w:rPr>
        <w:t xml:space="preserve">   </w:t>
      </w:r>
      <w:r>
        <w:rPr>
          <w:rFonts w:hint="eastAsia" w:ascii="宋体" w:hAnsi="宋体" w:eastAsia="宋体" w:cs="宋体"/>
          <w:color w:val="auto"/>
          <w:kern w:val="0"/>
          <w:szCs w:val="21"/>
          <w:highlight w:val="none"/>
          <w:lang w:bidi="ar"/>
        </w:rPr>
        <w:t>日</w:t>
      </w:r>
    </w:p>
    <w:p w14:paraId="5F323B46">
      <w:pPr>
        <w:jc w:val="left"/>
        <w:rPr>
          <w:rFonts w:ascii="宋体" w:hAnsi="宋体" w:eastAsia="宋体" w:cs="宋体"/>
          <w:b/>
          <w:color w:val="auto"/>
          <w:kern w:val="0"/>
          <w:sz w:val="30"/>
          <w:szCs w:val="30"/>
          <w:highlight w:val="none"/>
        </w:rPr>
      </w:pPr>
    </w:p>
    <w:p w14:paraId="284C206B">
      <w:pPr>
        <w:autoSpaceDE w:val="0"/>
        <w:autoSpaceDN w:val="0"/>
        <w:adjustRightInd w:val="0"/>
        <w:spacing w:line="360" w:lineRule="auto"/>
        <w:jc w:val="left"/>
        <w:rPr>
          <w:rFonts w:ascii="宋体" w:hAnsi="宋体" w:eastAsia="宋体" w:cs="宋体"/>
          <w:b/>
          <w:color w:val="auto"/>
          <w:kern w:val="0"/>
          <w:sz w:val="30"/>
          <w:szCs w:val="30"/>
          <w:highlight w:val="none"/>
        </w:rPr>
      </w:pPr>
    </w:p>
    <w:p w14:paraId="0B8462F2">
      <w:pPr>
        <w:autoSpaceDE w:val="0"/>
        <w:autoSpaceDN w:val="0"/>
        <w:adjustRightInd w:val="0"/>
        <w:spacing w:line="360" w:lineRule="auto"/>
        <w:jc w:val="left"/>
        <w:rPr>
          <w:rFonts w:ascii="宋体" w:hAnsi="宋体" w:eastAsia="宋体" w:cs="宋体"/>
          <w:b/>
          <w:color w:val="auto"/>
          <w:kern w:val="0"/>
          <w:sz w:val="30"/>
          <w:szCs w:val="30"/>
          <w:highlight w:val="none"/>
        </w:rPr>
      </w:pPr>
    </w:p>
    <w:p w14:paraId="70D4889F">
      <w:pPr>
        <w:autoSpaceDE w:val="0"/>
        <w:autoSpaceDN w:val="0"/>
        <w:adjustRightInd w:val="0"/>
        <w:spacing w:line="360" w:lineRule="auto"/>
        <w:jc w:val="left"/>
        <w:rPr>
          <w:rFonts w:ascii="宋体" w:hAnsi="宋体" w:eastAsia="宋体" w:cs="宋体"/>
          <w:b/>
          <w:color w:val="auto"/>
          <w:kern w:val="0"/>
          <w:sz w:val="30"/>
          <w:szCs w:val="30"/>
          <w:highlight w:val="none"/>
        </w:rPr>
      </w:pPr>
    </w:p>
    <w:p w14:paraId="248A2A22">
      <w:pPr>
        <w:widowControl/>
        <w:jc w:val="left"/>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1F786AB4">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752" w:name="_Toc16687"/>
      <w:r>
        <w:rPr>
          <w:rFonts w:hint="eastAsia" w:ascii="宋体" w:hAnsi="宋体" w:eastAsia="宋体" w:cs="宋体"/>
          <w:b/>
          <w:color w:val="auto"/>
          <w:kern w:val="0"/>
          <w:sz w:val="30"/>
          <w:szCs w:val="30"/>
          <w:highlight w:val="none"/>
          <w:lang w:eastAsia="zh-CN"/>
        </w:rPr>
        <w:t>13.</w:t>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质保期承诺</w:t>
      </w:r>
      <w:r>
        <w:rPr>
          <w:rFonts w:hint="eastAsia" w:ascii="宋体" w:hAnsi="宋体" w:eastAsia="宋体" w:cs="宋体"/>
          <w:b/>
          <w:color w:val="auto"/>
          <w:kern w:val="0"/>
          <w:sz w:val="30"/>
          <w:szCs w:val="30"/>
          <w:highlight w:val="none"/>
          <w:lang w:val="en-US" w:eastAsia="zh-CN"/>
        </w:rPr>
        <w:t>书</w:t>
      </w:r>
      <w:bookmarkEnd w:id="752"/>
    </w:p>
    <w:p w14:paraId="69A2390E">
      <w:pPr>
        <w:autoSpaceDE w:val="0"/>
        <w:autoSpaceDN w:val="0"/>
        <w:adjustRightInd w:val="0"/>
        <w:jc w:val="center"/>
        <w:rPr>
          <w:rFonts w:hint="eastAsia" w:ascii="宋体" w:hAnsi="宋体" w:eastAsia="宋体" w:cs="宋体"/>
          <w:b/>
          <w:color w:val="auto"/>
          <w:kern w:val="0"/>
          <w:sz w:val="28"/>
          <w:szCs w:val="30"/>
          <w:highlight w:val="none"/>
          <w:lang w:eastAsia="zh-CN"/>
        </w:rPr>
      </w:pPr>
      <w:r>
        <w:rPr>
          <w:rFonts w:hint="eastAsia" w:ascii="宋体" w:hAnsi="宋体" w:eastAsia="宋体" w:cs="宋体"/>
          <w:b/>
          <w:color w:val="auto"/>
          <w:kern w:val="0"/>
          <w:sz w:val="28"/>
          <w:szCs w:val="30"/>
          <w:highlight w:val="none"/>
          <w:lang w:eastAsia="zh-CN"/>
        </w:rPr>
        <w:t>质保期承诺书</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9393"/>
      </w:tblGrid>
      <w:tr w14:paraId="647A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14:paraId="0F73BABC">
            <w:pPr>
              <w:autoSpaceDE w:val="0"/>
              <w:autoSpaceDN w:val="0"/>
              <w:adjustRightInd w:val="0"/>
              <w:spacing w:line="400" w:lineRule="exact"/>
              <w:jc w:val="center"/>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序号</w:t>
            </w:r>
          </w:p>
        </w:tc>
        <w:tc>
          <w:tcPr>
            <w:tcW w:w="4528" w:type="pct"/>
            <w:vAlign w:val="center"/>
          </w:tcPr>
          <w:p w14:paraId="65CF804F">
            <w:pPr>
              <w:autoSpaceDE w:val="0"/>
              <w:autoSpaceDN w:val="0"/>
              <w:adjustRightInd w:val="0"/>
              <w:spacing w:line="400" w:lineRule="exact"/>
              <w:jc w:val="center"/>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承诺事项</w:t>
            </w:r>
          </w:p>
        </w:tc>
      </w:tr>
      <w:tr w14:paraId="6E08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71" w:type="pct"/>
            <w:vAlign w:val="center"/>
          </w:tcPr>
          <w:p w14:paraId="3ECA4E20">
            <w:pPr>
              <w:autoSpaceDE w:val="0"/>
              <w:autoSpaceDN w:val="0"/>
              <w:adjustRightInd w:val="0"/>
              <w:spacing w:line="400" w:lineRule="exact"/>
              <w:jc w:val="center"/>
              <w:rPr>
                <w:rFonts w:ascii="宋体" w:hAnsi="宋体" w:eastAsia="宋体" w:cs="宋体"/>
                <w:color w:val="auto"/>
                <w:kern w:val="0"/>
                <w:szCs w:val="21"/>
                <w:highlight w:val="none"/>
                <w:shd w:val="clear" w:color="auto" w:fill="FFFFFF"/>
              </w:rPr>
            </w:pPr>
            <w:r>
              <w:rPr>
                <w:rFonts w:ascii="宋体" w:hAnsi="宋体" w:eastAsia="宋体" w:cs="宋体"/>
                <w:color w:val="auto"/>
                <w:kern w:val="0"/>
                <w:szCs w:val="21"/>
                <w:highlight w:val="none"/>
                <w:shd w:val="clear" w:color="auto" w:fill="FFFFFF"/>
              </w:rPr>
              <w:t>1</w:t>
            </w:r>
          </w:p>
        </w:tc>
        <w:tc>
          <w:tcPr>
            <w:tcW w:w="4528" w:type="pct"/>
            <w:vAlign w:val="center"/>
          </w:tcPr>
          <w:p w14:paraId="671A10EE">
            <w:pPr>
              <w:autoSpaceDE w:val="0"/>
              <w:autoSpaceDN w:val="0"/>
              <w:adjustRightInd w:val="0"/>
              <w:spacing w:line="400" w:lineRule="exact"/>
              <w:jc w:val="left"/>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我方承诺在满足本项目整车质保期的基础上，增加</w:t>
            </w:r>
            <w:r>
              <w:rPr>
                <w:rFonts w:hint="eastAsia" w:ascii="宋体" w:hAnsi="宋体" w:eastAsia="宋体" w:cs="宋体"/>
                <w:color w:val="auto"/>
                <w:kern w:val="0"/>
                <w:szCs w:val="21"/>
                <w:highlight w:val="none"/>
                <w:u w:val="single"/>
                <w:shd w:val="clear" w:color="auto" w:fill="FFFFFF"/>
              </w:rPr>
              <w:t xml:space="preserve">     </w:t>
            </w:r>
            <w:r>
              <w:rPr>
                <w:rFonts w:hint="eastAsia" w:ascii="宋体" w:hAnsi="宋体" w:eastAsia="宋体" w:cs="宋体"/>
                <w:color w:val="auto"/>
                <w:kern w:val="0"/>
                <w:szCs w:val="21"/>
                <w:highlight w:val="none"/>
                <w:shd w:val="clear" w:color="auto" w:fill="FFFFFF"/>
              </w:rPr>
              <w:t>个月。</w:t>
            </w:r>
          </w:p>
        </w:tc>
      </w:tr>
      <w:tr w14:paraId="5D71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000" w:type="pct"/>
            <w:gridSpan w:val="2"/>
            <w:vAlign w:val="center"/>
          </w:tcPr>
          <w:p w14:paraId="43AD010B">
            <w:pPr>
              <w:autoSpaceDE w:val="0"/>
              <w:autoSpaceDN w:val="0"/>
              <w:adjustRightInd w:val="0"/>
              <w:spacing w:line="400" w:lineRule="exact"/>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val="en-US" w:eastAsia="zh-CN"/>
              </w:rPr>
              <w:t>本表承诺的质保期需按月填写，若填写数值为非整数，我方同意去小数点后的数字，按月调整承诺的质保期数值。</w:t>
            </w:r>
          </w:p>
        </w:tc>
      </w:tr>
    </w:tbl>
    <w:p w14:paraId="3E577E13">
      <w:pPr>
        <w:rPr>
          <w:rFonts w:ascii="宋体" w:hAnsi="宋体" w:eastAsia="宋体" w:cs="Times New Roman"/>
          <w:color w:val="auto"/>
          <w:highlight w:val="none"/>
        </w:rPr>
      </w:pPr>
    </w:p>
    <w:p w14:paraId="2138119F">
      <w:pPr>
        <w:autoSpaceDE w:val="0"/>
        <w:autoSpaceDN w:val="0"/>
        <w:adjustRightInd w:val="0"/>
        <w:spacing w:line="360" w:lineRule="auto"/>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p w14:paraId="7F08D6ED">
      <w:pPr>
        <w:autoSpaceDE w:val="0"/>
        <w:autoSpaceDN w:val="0"/>
        <w:adjustRightInd w:val="0"/>
        <w:spacing w:line="360" w:lineRule="auto"/>
        <w:ind w:firstLine="424" w:firstLineChars="201"/>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1.本表承诺事项若未填或漏填的，视为投标人按用户需求书响应。</w:t>
      </w:r>
    </w:p>
    <w:p w14:paraId="112A3DF5">
      <w:pPr>
        <w:autoSpaceDE w:val="0"/>
        <w:autoSpaceDN w:val="0"/>
        <w:adjustRightInd w:val="0"/>
        <w:spacing w:line="360" w:lineRule="auto"/>
        <w:ind w:firstLine="424" w:firstLineChars="201"/>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2.</w:t>
      </w:r>
      <w:r>
        <w:rPr>
          <w:rFonts w:hint="eastAsia" w:ascii="宋体" w:hAnsi="宋体" w:eastAsia="宋体" w:cs="Times New Roman"/>
          <w:b/>
          <w:color w:val="auto"/>
          <w:kern w:val="0"/>
          <w:szCs w:val="21"/>
          <w:highlight w:val="none"/>
        </w:rPr>
        <w:t>本表承诺事项若与投标文件其他地方表述不一致的，以本承诺表为准。</w:t>
      </w:r>
    </w:p>
    <w:bookmarkEnd w:id="751"/>
    <w:p w14:paraId="1C979D39">
      <w:pPr>
        <w:autoSpaceDE w:val="0"/>
        <w:autoSpaceDN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7F77568A">
      <w:pPr>
        <w:autoSpaceDE w:val="0"/>
        <w:autoSpaceDN w:val="0"/>
        <w:adjustRightInd w:val="0"/>
        <w:spacing w:line="360" w:lineRule="auto"/>
        <w:jc w:val="left"/>
        <w:outlineLvl w:val="9"/>
        <w:rPr>
          <w:rFonts w:ascii="宋体" w:hAnsi="宋体" w:eastAsia="宋体" w:cs="宋体"/>
          <w:b/>
          <w:color w:val="auto"/>
          <w:kern w:val="0"/>
          <w:sz w:val="30"/>
          <w:szCs w:val="30"/>
          <w:highlight w:val="none"/>
        </w:rPr>
      </w:pPr>
    </w:p>
    <w:p w14:paraId="203FED3D">
      <w:pPr>
        <w:autoSpaceDE w:val="0"/>
        <w:autoSpaceDN w:val="0"/>
        <w:adjustRightInd w:val="0"/>
        <w:spacing w:line="360" w:lineRule="auto"/>
        <w:ind w:firstLine="4830" w:firstLineChars="2300"/>
        <w:jc w:val="left"/>
        <w:outlineLvl w:val="9"/>
        <w:rPr>
          <w:rFonts w:ascii="宋体" w:hAnsi="宋体" w:eastAsia="宋体" w:cs="Times New Roman"/>
          <w:color w:val="auto"/>
          <w:kern w:val="0"/>
          <w:szCs w:val="21"/>
          <w:highlight w:val="none"/>
        </w:rPr>
      </w:pPr>
      <w:bookmarkStart w:id="753" w:name="_Toc215505050"/>
      <w:r>
        <w:rPr>
          <w:rFonts w:ascii="宋体" w:hAnsi="宋体" w:eastAsia="宋体" w:cs="Times New Roman"/>
          <w:color w:val="auto"/>
          <w:kern w:val="3"/>
          <w:szCs w:val="21"/>
          <w:highlight w:val="none"/>
        </w:rPr>
        <w:t>投标人：</w:t>
      </w:r>
      <w:bookmarkEnd w:id="753"/>
      <w:r>
        <w:rPr>
          <w:rFonts w:hint="eastAsia" w:ascii="宋体" w:hAnsi="宋体" w:eastAsia="宋体" w:cs="Times New Roman"/>
          <w:color w:val="auto"/>
          <w:kern w:val="3"/>
          <w:szCs w:val="21"/>
          <w:highlight w:val="none"/>
        </w:rPr>
        <w:t xml:space="preserve">（加盖投标人法人公章）  </w:t>
      </w:r>
      <w:r>
        <w:rPr>
          <w:rFonts w:ascii="宋体" w:hAnsi="宋体" w:eastAsia="宋体" w:cs="Times New Roman"/>
          <w:color w:val="auto"/>
          <w:kern w:val="3"/>
          <w:szCs w:val="21"/>
          <w:highlight w:val="none"/>
        </w:rPr>
        <w:t xml:space="preserve">            </w:t>
      </w:r>
    </w:p>
    <w:p w14:paraId="4F7CEF70">
      <w:pPr>
        <w:spacing w:line="360" w:lineRule="auto"/>
        <w:ind w:firstLine="4830" w:firstLineChars="23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日  期：     年  </w:t>
      </w:r>
      <w:r>
        <w:rPr>
          <w:rFonts w:hint="eastAsia" w:ascii="宋体" w:hAnsi="宋体" w:eastAsia="宋体" w:cs="Times New Roman"/>
          <w:color w:val="auto"/>
          <w:kern w:val="0"/>
          <w:szCs w:val="21"/>
          <w:highlight w:val="none"/>
          <w:lang w:val="en-US" w:eastAsia="zh-CN"/>
        </w:rPr>
        <w:t xml:space="preserve"> </w:t>
      </w:r>
      <w:r>
        <w:rPr>
          <w:rFonts w:ascii="宋体" w:hAnsi="宋体" w:eastAsia="宋体" w:cs="Times New Roman"/>
          <w:color w:val="auto"/>
          <w:kern w:val="0"/>
          <w:szCs w:val="21"/>
          <w:highlight w:val="none"/>
        </w:rPr>
        <w:t xml:space="preserve"> 月   </w:t>
      </w:r>
      <w:r>
        <w:rPr>
          <w:rFonts w:hint="eastAsia" w:ascii="宋体" w:hAnsi="宋体" w:eastAsia="宋体" w:cs="Times New Roman"/>
          <w:color w:val="auto"/>
          <w:kern w:val="0"/>
          <w:szCs w:val="21"/>
          <w:highlight w:val="none"/>
          <w:lang w:val="en-US" w:eastAsia="zh-CN"/>
        </w:rPr>
        <w:t xml:space="preserve"> </w:t>
      </w:r>
      <w:r>
        <w:rPr>
          <w:rFonts w:ascii="宋体" w:hAnsi="宋体" w:eastAsia="宋体" w:cs="Times New Roman"/>
          <w:color w:val="auto"/>
          <w:kern w:val="0"/>
          <w:szCs w:val="21"/>
          <w:highlight w:val="none"/>
        </w:rPr>
        <w:t>日</w:t>
      </w:r>
    </w:p>
    <w:p w14:paraId="06FA70F6">
      <w:pPr>
        <w:rPr>
          <w:rFonts w:ascii="宋体" w:hAnsi="宋体" w:eastAsia="宋体" w:cs="宋体"/>
          <w:b/>
          <w:color w:val="auto"/>
          <w:kern w:val="0"/>
          <w:sz w:val="30"/>
          <w:szCs w:val="30"/>
          <w:highlight w:val="none"/>
        </w:rPr>
      </w:pPr>
    </w:p>
    <w:p w14:paraId="70FF1D21">
      <w:pPr>
        <w:pStyle w:val="16"/>
        <w:rPr>
          <w:rFonts w:ascii="宋体" w:hAnsi="宋体" w:eastAsia="宋体" w:cs="宋体"/>
          <w:b/>
          <w:color w:val="auto"/>
          <w:kern w:val="0"/>
          <w:sz w:val="30"/>
          <w:szCs w:val="30"/>
          <w:highlight w:val="none"/>
        </w:rPr>
      </w:pPr>
    </w:p>
    <w:p w14:paraId="48D8CB92">
      <w:pPr>
        <w:rPr>
          <w:rFonts w:ascii="宋体" w:hAnsi="宋体" w:eastAsia="宋体" w:cs="宋体"/>
          <w:b/>
          <w:color w:val="auto"/>
          <w:kern w:val="0"/>
          <w:sz w:val="30"/>
          <w:szCs w:val="30"/>
          <w:highlight w:val="none"/>
        </w:rPr>
      </w:pPr>
    </w:p>
    <w:p w14:paraId="3D49296A">
      <w:pPr>
        <w:pStyle w:val="16"/>
        <w:rPr>
          <w:rFonts w:ascii="宋体" w:hAnsi="宋体" w:eastAsia="宋体" w:cs="宋体"/>
          <w:b/>
          <w:color w:val="auto"/>
          <w:kern w:val="0"/>
          <w:sz w:val="30"/>
          <w:szCs w:val="30"/>
          <w:highlight w:val="none"/>
        </w:rPr>
      </w:pPr>
    </w:p>
    <w:p w14:paraId="3600C199">
      <w:pPr>
        <w:rPr>
          <w:rFonts w:ascii="宋体" w:hAnsi="宋体" w:eastAsia="宋体" w:cs="宋体"/>
          <w:b/>
          <w:color w:val="auto"/>
          <w:kern w:val="0"/>
          <w:sz w:val="30"/>
          <w:szCs w:val="30"/>
          <w:highlight w:val="none"/>
        </w:rPr>
      </w:pPr>
    </w:p>
    <w:p w14:paraId="2EC5EE35">
      <w:pPr>
        <w:pStyle w:val="16"/>
        <w:rPr>
          <w:rFonts w:ascii="宋体" w:hAnsi="宋体" w:eastAsia="宋体" w:cs="宋体"/>
          <w:b/>
          <w:color w:val="auto"/>
          <w:kern w:val="0"/>
          <w:sz w:val="30"/>
          <w:szCs w:val="30"/>
          <w:highlight w:val="none"/>
        </w:rPr>
      </w:pPr>
    </w:p>
    <w:p w14:paraId="00C7D3E1">
      <w:pPr>
        <w:rPr>
          <w:rFonts w:ascii="宋体" w:hAnsi="宋体" w:eastAsia="宋体" w:cs="宋体"/>
          <w:b/>
          <w:color w:val="auto"/>
          <w:kern w:val="0"/>
          <w:sz w:val="30"/>
          <w:szCs w:val="30"/>
          <w:highlight w:val="none"/>
        </w:rPr>
      </w:pPr>
    </w:p>
    <w:p w14:paraId="4553BF5F">
      <w:pPr>
        <w:pStyle w:val="16"/>
        <w:rPr>
          <w:rFonts w:ascii="宋体" w:hAnsi="宋体" w:eastAsia="宋体" w:cs="宋体"/>
          <w:b/>
          <w:color w:val="auto"/>
          <w:kern w:val="0"/>
          <w:sz w:val="30"/>
          <w:szCs w:val="30"/>
          <w:highlight w:val="none"/>
        </w:rPr>
      </w:pPr>
    </w:p>
    <w:p w14:paraId="56146078">
      <w:pPr>
        <w:rPr>
          <w:rFonts w:ascii="宋体" w:hAnsi="宋体" w:eastAsia="宋体" w:cs="宋体"/>
          <w:b/>
          <w:color w:val="auto"/>
          <w:kern w:val="0"/>
          <w:sz w:val="30"/>
          <w:szCs w:val="30"/>
          <w:highlight w:val="none"/>
        </w:rPr>
      </w:pPr>
    </w:p>
    <w:p w14:paraId="7646DBD9">
      <w:pPr>
        <w:pStyle w:val="16"/>
        <w:rPr>
          <w:rFonts w:ascii="宋体" w:hAnsi="宋体" w:eastAsia="宋体" w:cs="宋体"/>
          <w:b/>
          <w:color w:val="auto"/>
          <w:kern w:val="0"/>
          <w:sz w:val="30"/>
          <w:szCs w:val="30"/>
          <w:highlight w:val="none"/>
        </w:rPr>
      </w:pPr>
    </w:p>
    <w:p w14:paraId="39ADD208">
      <w:pPr>
        <w:rPr>
          <w:rFonts w:ascii="宋体" w:hAnsi="宋体" w:eastAsia="宋体" w:cs="宋体"/>
          <w:b/>
          <w:color w:val="auto"/>
          <w:kern w:val="0"/>
          <w:sz w:val="30"/>
          <w:szCs w:val="30"/>
          <w:highlight w:val="none"/>
        </w:rPr>
      </w:pPr>
    </w:p>
    <w:p w14:paraId="3BA123A7">
      <w:pPr>
        <w:pStyle w:val="16"/>
        <w:rPr>
          <w:rFonts w:ascii="宋体" w:hAnsi="宋体" w:eastAsia="宋体" w:cs="宋体"/>
          <w:b/>
          <w:color w:val="auto"/>
          <w:kern w:val="0"/>
          <w:sz w:val="30"/>
          <w:szCs w:val="30"/>
          <w:highlight w:val="none"/>
        </w:rPr>
      </w:pPr>
    </w:p>
    <w:p w14:paraId="2FE0800D">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54" w:name="_Toc16596"/>
      <w:r>
        <w:rPr>
          <w:rFonts w:hint="eastAsia" w:ascii="宋体" w:hAnsi="宋体" w:eastAsia="宋体" w:cs="宋体"/>
          <w:b/>
          <w:color w:val="auto"/>
          <w:kern w:val="0"/>
          <w:sz w:val="30"/>
          <w:szCs w:val="30"/>
          <w:highlight w:val="none"/>
          <w:lang w:val="en-US" w:eastAsia="zh-CN"/>
        </w:rPr>
        <w:t xml:space="preserve">13.7 </w:t>
      </w:r>
      <w:r>
        <w:rPr>
          <w:rFonts w:hint="eastAsia" w:ascii="宋体" w:hAnsi="宋体" w:eastAsia="宋体" w:cs="宋体"/>
          <w:b/>
          <w:color w:val="auto"/>
          <w:kern w:val="0"/>
          <w:sz w:val="30"/>
          <w:szCs w:val="30"/>
          <w:highlight w:val="none"/>
        </w:rPr>
        <w:t>服务便利性承诺书</w:t>
      </w:r>
      <w:bookmarkEnd w:id="754"/>
    </w:p>
    <w:p w14:paraId="296B7453">
      <w:pPr>
        <w:autoSpaceDE/>
        <w:autoSpaceDN/>
        <w:adjustRightInd/>
        <w:spacing w:line="360" w:lineRule="auto"/>
        <w:jc w:val="center"/>
        <w:outlineLvl w:val="9"/>
        <w:rPr>
          <w:rFonts w:hint="eastAsia" w:ascii="宋体" w:hAnsi="宋体" w:eastAsia="宋体" w:cs="宋体"/>
          <w:b/>
          <w:color w:val="auto"/>
          <w:kern w:val="0"/>
          <w:sz w:val="30"/>
          <w:szCs w:val="30"/>
          <w:highlight w:val="none"/>
          <w:lang w:eastAsia="zh-CN"/>
        </w:rPr>
      </w:pPr>
      <w:bookmarkStart w:id="755" w:name="_Toc31843"/>
      <w:r>
        <w:rPr>
          <w:rFonts w:hint="eastAsia" w:ascii="宋体" w:hAnsi="宋体" w:eastAsia="宋体" w:cs="宋体"/>
          <w:b/>
          <w:color w:val="auto"/>
          <w:kern w:val="0"/>
          <w:sz w:val="30"/>
          <w:szCs w:val="30"/>
          <w:highlight w:val="none"/>
          <w:lang w:eastAsia="zh-CN"/>
        </w:rPr>
        <w:t>服务便利性承诺书</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9393"/>
      </w:tblGrid>
      <w:tr w14:paraId="43CA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45A830">
            <w:pPr>
              <w:autoSpaceDE w:val="0"/>
              <w:autoSpaceDN w:val="0"/>
              <w:adjustRightInd w:val="0"/>
              <w:spacing w:beforeLines="0" w:afterLines="0" w:line="400" w:lineRule="exact"/>
              <w:jc w:val="center"/>
              <w:rPr>
                <w:rFonts w:hint="default" w:ascii="宋体" w:hAnsi="宋体" w:eastAsia="宋体" w:cs="宋体"/>
                <w:color w:val="auto"/>
                <w:kern w:val="0"/>
                <w:sz w:val="21"/>
                <w:szCs w:val="21"/>
                <w:highlight w:val="none"/>
                <w:shd w:val="clear" w:color="auto" w:fill="FFFFFF"/>
              </w:rPr>
            </w:pPr>
            <w:r>
              <w:rPr>
                <w:rFonts w:hint="default" w:ascii="宋体" w:hAnsi="宋体" w:eastAsia="宋体" w:cs="宋体"/>
                <w:color w:val="auto"/>
                <w:kern w:val="0"/>
                <w:sz w:val="21"/>
                <w:szCs w:val="21"/>
                <w:highlight w:val="none"/>
                <w:shd w:val="clear" w:color="auto" w:fill="FFFFFF"/>
              </w:rPr>
              <w:t>序号</w:t>
            </w:r>
          </w:p>
        </w:tc>
        <w:tc>
          <w:tcPr>
            <w:tcW w:w="452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E64AE9">
            <w:pPr>
              <w:autoSpaceDE w:val="0"/>
              <w:autoSpaceDN w:val="0"/>
              <w:adjustRightInd w:val="0"/>
              <w:spacing w:beforeLines="0" w:afterLines="0" w:line="400" w:lineRule="exact"/>
              <w:jc w:val="center"/>
              <w:rPr>
                <w:rFonts w:hint="default" w:ascii="宋体" w:hAnsi="宋体" w:eastAsia="宋体" w:cs="宋体"/>
                <w:color w:val="auto"/>
                <w:kern w:val="0"/>
                <w:sz w:val="21"/>
                <w:szCs w:val="21"/>
                <w:highlight w:val="none"/>
                <w:shd w:val="clear" w:color="auto" w:fill="FFFFFF"/>
              </w:rPr>
            </w:pPr>
            <w:r>
              <w:rPr>
                <w:rFonts w:hint="default" w:ascii="宋体" w:hAnsi="宋体" w:eastAsia="宋体" w:cs="宋体"/>
                <w:color w:val="auto"/>
                <w:kern w:val="0"/>
                <w:sz w:val="21"/>
                <w:szCs w:val="21"/>
                <w:highlight w:val="none"/>
                <w:shd w:val="clear" w:color="auto" w:fill="FFFFFF"/>
              </w:rPr>
              <w:t>承诺事项</w:t>
            </w:r>
          </w:p>
        </w:tc>
      </w:tr>
      <w:tr w14:paraId="2C0D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ADFA5E">
            <w:pPr>
              <w:autoSpaceDE w:val="0"/>
              <w:autoSpaceDN w:val="0"/>
              <w:adjustRightInd w:val="0"/>
              <w:spacing w:beforeLines="0" w:afterLines="0" w:line="400" w:lineRule="exact"/>
              <w:jc w:val="center"/>
              <w:rPr>
                <w:rFonts w:hint="default" w:ascii="宋体" w:hAnsi="宋体" w:eastAsia="宋体" w:cs="宋体"/>
                <w:color w:val="auto"/>
                <w:kern w:val="0"/>
                <w:sz w:val="21"/>
                <w:szCs w:val="21"/>
                <w:highlight w:val="none"/>
                <w:shd w:val="clear" w:color="auto" w:fill="FFFFFF"/>
              </w:rPr>
            </w:pPr>
            <w:r>
              <w:rPr>
                <w:rFonts w:hint="default" w:ascii="宋体" w:hAnsi="宋体" w:eastAsia="宋体" w:cs="宋体"/>
                <w:color w:val="auto"/>
                <w:kern w:val="0"/>
                <w:sz w:val="21"/>
                <w:szCs w:val="21"/>
                <w:highlight w:val="none"/>
                <w:shd w:val="clear" w:color="auto" w:fill="FFFFFF"/>
              </w:rPr>
              <w:t>1</w:t>
            </w:r>
          </w:p>
        </w:tc>
        <w:tc>
          <w:tcPr>
            <w:tcW w:w="452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C9C00E">
            <w:pPr>
              <w:autoSpaceDE w:val="0"/>
              <w:autoSpaceDN w:val="0"/>
              <w:adjustRightInd w:val="0"/>
              <w:spacing w:beforeLines="0" w:afterLines="0" w:line="400" w:lineRule="exact"/>
              <w:jc w:val="left"/>
              <w:rPr>
                <w:rFonts w:hint="default" w:ascii="宋体" w:hAnsi="宋体" w:eastAsia="宋体" w:cs="宋体"/>
                <w:color w:val="auto"/>
                <w:kern w:val="0"/>
                <w:sz w:val="21"/>
                <w:szCs w:val="21"/>
                <w:highlight w:val="none"/>
                <w:shd w:val="clear" w:color="auto" w:fill="FFFFFF"/>
              </w:rPr>
            </w:pPr>
            <w:r>
              <w:rPr>
                <w:rFonts w:hint="default" w:ascii="宋体" w:hAnsi="宋体" w:eastAsia="宋体" w:cs="宋体"/>
                <w:color w:val="auto"/>
                <w:kern w:val="0"/>
                <w:sz w:val="21"/>
                <w:szCs w:val="21"/>
                <w:highlight w:val="none"/>
                <w:shd w:val="clear" w:color="auto" w:fill="FFFFFF"/>
              </w:rPr>
              <w:t>我方在合同规定的质保期内，承诺在接到招标人的维修通知后</w:t>
            </w:r>
            <w:r>
              <w:rPr>
                <w:rFonts w:hint="default" w:ascii="宋体" w:hAnsi="宋体" w:eastAsia="宋体" w:cs="宋体"/>
                <w:color w:val="auto"/>
                <w:kern w:val="0"/>
                <w:sz w:val="21"/>
                <w:szCs w:val="21"/>
                <w:highlight w:val="none"/>
                <w:u w:val="single"/>
                <w:shd w:val="clear" w:color="auto" w:fill="FFFFFF"/>
              </w:rPr>
              <w:t xml:space="preserve">     </w:t>
            </w:r>
            <w:r>
              <w:rPr>
                <w:rFonts w:hint="default" w:ascii="宋体" w:hAnsi="宋体" w:eastAsia="宋体" w:cs="宋体"/>
                <w:b/>
                <w:bCs/>
                <w:color w:val="auto"/>
                <w:kern w:val="0"/>
                <w:sz w:val="21"/>
                <w:szCs w:val="21"/>
                <w:highlight w:val="none"/>
                <w:shd w:val="clear" w:color="auto" w:fill="FFFFFF"/>
                <w:lang w:val="en-US" w:eastAsia="zh-CN"/>
              </w:rPr>
              <w:t>小时</w:t>
            </w:r>
            <w:r>
              <w:rPr>
                <w:rFonts w:hint="default" w:ascii="宋体" w:hAnsi="宋体" w:eastAsia="宋体" w:cs="宋体"/>
                <w:color w:val="auto"/>
                <w:kern w:val="0"/>
                <w:sz w:val="21"/>
                <w:szCs w:val="21"/>
                <w:highlight w:val="none"/>
                <w:shd w:val="clear" w:color="auto" w:fill="FFFFFF"/>
              </w:rPr>
              <w:t>内响应，</w:t>
            </w:r>
            <w:r>
              <w:rPr>
                <w:rFonts w:hint="default" w:ascii="宋体" w:hAnsi="宋体" w:eastAsia="宋体" w:cs="宋体"/>
                <w:color w:val="auto"/>
                <w:kern w:val="0"/>
                <w:sz w:val="21"/>
                <w:szCs w:val="21"/>
                <w:highlight w:val="none"/>
                <w:u w:val="single"/>
                <w:shd w:val="clear" w:color="auto" w:fill="FFFFFF"/>
              </w:rPr>
              <w:t xml:space="preserve">     </w:t>
            </w:r>
            <w:r>
              <w:rPr>
                <w:rFonts w:hint="default" w:ascii="宋体" w:hAnsi="宋体" w:eastAsia="宋体" w:cs="宋体"/>
                <w:b/>
                <w:bCs/>
                <w:color w:val="auto"/>
                <w:kern w:val="0"/>
                <w:sz w:val="21"/>
                <w:szCs w:val="21"/>
                <w:highlight w:val="none"/>
                <w:shd w:val="clear" w:color="auto" w:fill="FFFFFF"/>
                <w:lang w:val="en-US" w:eastAsia="zh-CN"/>
              </w:rPr>
              <w:t>小时</w:t>
            </w:r>
            <w:r>
              <w:rPr>
                <w:rFonts w:hint="default" w:ascii="宋体" w:hAnsi="宋体" w:eastAsia="宋体" w:cs="宋体"/>
                <w:color w:val="auto"/>
                <w:kern w:val="0"/>
                <w:sz w:val="21"/>
                <w:szCs w:val="21"/>
                <w:highlight w:val="none"/>
                <w:shd w:val="clear" w:color="auto" w:fill="FFFFFF"/>
              </w:rPr>
              <w:t>内到达招标人指定地点。</w:t>
            </w:r>
          </w:p>
        </w:tc>
      </w:tr>
    </w:tbl>
    <w:p w14:paraId="0E4D80E0">
      <w:pPr>
        <w:spacing w:beforeLines="0" w:afterLines="0"/>
        <w:rPr>
          <w:rFonts w:hint="default" w:ascii="宋体" w:hAnsi="宋体" w:eastAsia="宋体"/>
          <w:color w:val="auto"/>
          <w:sz w:val="21"/>
          <w:szCs w:val="22"/>
          <w:highlight w:val="none"/>
        </w:rPr>
      </w:pPr>
    </w:p>
    <w:p w14:paraId="42077F32">
      <w:pPr>
        <w:autoSpaceDE w:val="0"/>
        <w:autoSpaceDN w:val="0"/>
        <w:adjustRightInd w:val="0"/>
        <w:spacing w:beforeLines="0" w:afterLines="0" w:line="360" w:lineRule="auto"/>
        <w:jc w:val="left"/>
        <w:rPr>
          <w:rFonts w:hint="default" w:ascii="宋体" w:hAnsi="宋体" w:eastAsia="宋体"/>
          <w:b/>
          <w:color w:val="auto"/>
          <w:kern w:val="0"/>
          <w:sz w:val="21"/>
          <w:szCs w:val="21"/>
          <w:highlight w:val="none"/>
        </w:rPr>
      </w:pPr>
      <w:r>
        <w:rPr>
          <w:rFonts w:hint="default" w:ascii="宋体" w:hAnsi="宋体" w:eastAsia="宋体"/>
          <w:b/>
          <w:color w:val="auto"/>
          <w:kern w:val="0"/>
          <w:sz w:val="21"/>
          <w:szCs w:val="21"/>
          <w:highlight w:val="none"/>
        </w:rPr>
        <w:t>备注：</w:t>
      </w:r>
    </w:p>
    <w:p w14:paraId="4A461CD4">
      <w:pPr>
        <w:autoSpaceDE w:val="0"/>
        <w:autoSpaceDN w:val="0"/>
        <w:adjustRightInd w:val="0"/>
        <w:spacing w:beforeLines="0" w:afterLines="0" w:line="360" w:lineRule="auto"/>
        <w:ind w:firstLine="424" w:firstLineChars="201"/>
        <w:jc w:val="left"/>
        <w:rPr>
          <w:rFonts w:hint="default" w:ascii="宋体" w:hAnsi="宋体" w:eastAsia="宋体"/>
          <w:b/>
          <w:color w:val="auto"/>
          <w:kern w:val="0"/>
          <w:sz w:val="21"/>
          <w:szCs w:val="21"/>
          <w:highlight w:val="none"/>
        </w:rPr>
      </w:pPr>
      <w:r>
        <w:rPr>
          <w:rFonts w:hint="default" w:ascii="宋体" w:hAnsi="宋体" w:eastAsia="宋体"/>
          <w:b/>
          <w:color w:val="auto"/>
          <w:kern w:val="0"/>
          <w:sz w:val="21"/>
          <w:szCs w:val="21"/>
          <w:highlight w:val="none"/>
        </w:rPr>
        <w:t>1.本表承诺事项若未填或漏填的，视为投标人按用户需求书响应。</w:t>
      </w:r>
    </w:p>
    <w:p w14:paraId="16D6CC60">
      <w:pPr>
        <w:autoSpaceDE w:val="0"/>
        <w:autoSpaceDN w:val="0"/>
        <w:adjustRightInd w:val="0"/>
        <w:spacing w:beforeLines="0" w:afterLines="0" w:line="360" w:lineRule="auto"/>
        <w:ind w:firstLine="424" w:firstLineChars="201"/>
        <w:jc w:val="left"/>
        <w:rPr>
          <w:rFonts w:hint="default" w:ascii="宋体" w:hAnsi="宋体" w:eastAsia="宋体"/>
          <w:b/>
          <w:color w:val="auto"/>
          <w:kern w:val="0"/>
          <w:sz w:val="21"/>
          <w:szCs w:val="21"/>
          <w:highlight w:val="none"/>
        </w:rPr>
      </w:pPr>
      <w:r>
        <w:rPr>
          <w:rFonts w:hint="default" w:ascii="宋体" w:hAnsi="宋体" w:eastAsia="宋体"/>
          <w:b/>
          <w:color w:val="auto"/>
          <w:kern w:val="0"/>
          <w:sz w:val="21"/>
          <w:szCs w:val="21"/>
          <w:highlight w:val="none"/>
        </w:rPr>
        <w:t>2.本表承诺事项若与投标文件其他地方表述不一致的，以本承诺表为准。</w:t>
      </w:r>
    </w:p>
    <w:p w14:paraId="4BC8EBA5">
      <w:pPr>
        <w:autoSpaceDE w:val="0"/>
        <w:autoSpaceDN w:val="0"/>
        <w:adjustRightInd w:val="0"/>
        <w:spacing w:beforeLines="0" w:afterLines="0" w:line="360" w:lineRule="auto"/>
        <w:jc w:val="left"/>
        <w:rPr>
          <w:rFonts w:hint="default" w:ascii="宋体" w:hAnsi="宋体" w:eastAsia="宋体" w:cs="宋体"/>
          <w:b/>
          <w:color w:val="auto"/>
          <w:kern w:val="0"/>
          <w:sz w:val="30"/>
          <w:szCs w:val="30"/>
          <w:highlight w:val="none"/>
        </w:rPr>
      </w:pPr>
      <w:r>
        <w:rPr>
          <w:rFonts w:hint="default" w:ascii="宋体" w:hAnsi="宋体" w:eastAsia="宋体" w:cs="宋体"/>
          <w:b/>
          <w:color w:val="auto"/>
          <w:kern w:val="0"/>
          <w:sz w:val="30"/>
          <w:szCs w:val="30"/>
          <w:highlight w:val="none"/>
        </w:rPr>
        <w:t xml:space="preserve">                                </w:t>
      </w:r>
    </w:p>
    <w:p w14:paraId="2A1FA3EB">
      <w:pPr>
        <w:autoSpaceDE w:val="0"/>
        <w:autoSpaceDN w:val="0"/>
        <w:adjustRightInd w:val="0"/>
        <w:spacing w:beforeLines="0" w:afterLines="0" w:line="360" w:lineRule="auto"/>
        <w:jc w:val="left"/>
        <w:rPr>
          <w:rFonts w:hint="default" w:ascii="宋体" w:hAnsi="宋体" w:eastAsia="宋体" w:cs="宋体"/>
          <w:b/>
          <w:color w:val="auto"/>
          <w:kern w:val="0"/>
          <w:sz w:val="30"/>
          <w:szCs w:val="30"/>
          <w:highlight w:val="none"/>
        </w:rPr>
      </w:pPr>
    </w:p>
    <w:p w14:paraId="0ACA5ED6">
      <w:pPr>
        <w:autoSpaceDE w:val="0"/>
        <w:autoSpaceDN w:val="0"/>
        <w:adjustRightInd w:val="0"/>
        <w:spacing w:beforeLines="0" w:afterLines="0" w:line="360" w:lineRule="auto"/>
        <w:ind w:firstLine="4830" w:firstLineChars="2300"/>
        <w:jc w:val="left"/>
        <w:rPr>
          <w:rFonts w:hint="default" w:ascii="宋体" w:hAnsi="宋体" w:eastAsia="宋体"/>
          <w:color w:val="auto"/>
          <w:kern w:val="0"/>
          <w:sz w:val="21"/>
          <w:szCs w:val="21"/>
          <w:highlight w:val="none"/>
        </w:rPr>
      </w:pPr>
      <w:r>
        <w:rPr>
          <w:rFonts w:hint="default" w:ascii="宋体" w:hAnsi="宋体" w:eastAsia="宋体"/>
          <w:color w:val="auto"/>
          <w:kern w:val="3"/>
          <w:sz w:val="21"/>
          <w:szCs w:val="21"/>
          <w:highlight w:val="none"/>
        </w:rPr>
        <w:t xml:space="preserve">投标人：（加盖投标人法人公章）              </w:t>
      </w:r>
    </w:p>
    <w:p w14:paraId="11050ABC">
      <w:pPr>
        <w:spacing w:beforeLines="0" w:afterLines="0" w:line="360" w:lineRule="auto"/>
        <w:ind w:firstLine="4830" w:firstLineChars="2300"/>
        <w:rPr>
          <w:rFonts w:hint="default" w:ascii="宋体" w:hAnsi="宋体" w:eastAsia="宋体"/>
          <w:color w:val="auto"/>
          <w:kern w:val="0"/>
          <w:sz w:val="21"/>
          <w:szCs w:val="21"/>
          <w:highlight w:val="none"/>
        </w:rPr>
      </w:pPr>
      <w:r>
        <w:rPr>
          <w:rFonts w:hint="default" w:ascii="宋体" w:hAnsi="宋体" w:eastAsia="宋体"/>
          <w:color w:val="auto"/>
          <w:kern w:val="0"/>
          <w:sz w:val="21"/>
          <w:szCs w:val="21"/>
          <w:highlight w:val="none"/>
        </w:rPr>
        <w:t>日  期：     年    月    日</w:t>
      </w:r>
    </w:p>
    <w:p w14:paraId="29EDF5B2">
      <w:pPr>
        <w:autoSpaceDE w:val="0"/>
        <w:autoSpaceDN w:val="0"/>
        <w:adjustRightInd w:val="0"/>
        <w:spacing w:line="360" w:lineRule="auto"/>
        <w:jc w:val="left"/>
        <w:outlineLvl w:val="9"/>
        <w:rPr>
          <w:rFonts w:ascii="宋体" w:hAnsi="宋体" w:eastAsia="宋体" w:cs="宋体"/>
          <w:b/>
          <w:color w:val="auto"/>
          <w:kern w:val="0"/>
          <w:sz w:val="30"/>
          <w:szCs w:val="30"/>
          <w:highlight w:val="none"/>
        </w:rPr>
      </w:pPr>
    </w:p>
    <w:p w14:paraId="28F76902">
      <w:pPr>
        <w:autoSpaceDE w:val="0"/>
        <w:autoSpaceDN w:val="0"/>
        <w:adjustRightInd w:val="0"/>
        <w:spacing w:line="360" w:lineRule="auto"/>
        <w:jc w:val="left"/>
        <w:outlineLvl w:val="9"/>
        <w:rPr>
          <w:rFonts w:ascii="宋体" w:hAnsi="宋体" w:eastAsia="宋体" w:cs="宋体"/>
          <w:b/>
          <w:color w:val="auto"/>
          <w:kern w:val="0"/>
          <w:sz w:val="30"/>
          <w:szCs w:val="30"/>
          <w:highlight w:val="none"/>
        </w:rPr>
      </w:pPr>
    </w:p>
    <w:p w14:paraId="3684462C">
      <w:pPr>
        <w:widowControl/>
        <w:jc w:val="left"/>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01DF2699">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56" w:name="_Toc215505051"/>
      <w:bookmarkStart w:id="757" w:name="_Toc16904"/>
      <w:r>
        <w:rPr>
          <w:rFonts w:hint="eastAsia" w:ascii="宋体" w:hAnsi="宋体" w:eastAsia="宋体" w:cs="宋体"/>
          <w:b/>
          <w:color w:val="auto"/>
          <w:kern w:val="0"/>
          <w:sz w:val="30"/>
          <w:szCs w:val="30"/>
          <w:highlight w:val="none"/>
          <w:lang w:eastAsia="zh-CN"/>
        </w:rPr>
        <w:t>13.</w:t>
      </w:r>
      <w:r>
        <w:rPr>
          <w:rFonts w:hint="eastAsia" w:ascii="宋体" w:hAnsi="宋体" w:eastAsia="宋体" w:cs="宋体"/>
          <w:b/>
          <w:color w:val="auto"/>
          <w:kern w:val="0"/>
          <w:sz w:val="30"/>
          <w:szCs w:val="30"/>
          <w:highlight w:val="none"/>
          <w:lang w:val="en-US" w:eastAsia="zh-CN"/>
        </w:rPr>
        <w:t>8</w:t>
      </w:r>
      <w:r>
        <w:rPr>
          <w:rFonts w:hint="eastAsia" w:ascii="宋体" w:hAnsi="宋体" w:eastAsia="宋体" w:cs="宋体"/>
          <w:b/>
          <w:color w:val="auto"/>
          <w:kern w:val="0"/>
          <w:sz w:val="30"/>
          <w:szCs w:val="30"/>
          <w:highlight w:val="none"/>
        </w:rPr>
        <w:t xml:space="preserve"> 投标人认为有必要提供的</w:t>
      </w:r>
      <w:r>
        <w:rPr>
          <w:rFonts w:hint="eastAsia" w:ascii="宋体" w:hAnsi="宋体" w:eastAsia="宋体" w:cs="宋体"/>
          <w:b/>
          <w:color w:val="auto"/>
          <w:kern w:val="0"/>
          <w:sz w:val="30"/>
          <w:szCs w:val="30"/>
          <w:highlight w:val="none"/>
          <w:lang w:eastAsia="zh-CN"/>
        </w:rPr>
        <w:t>其他</w:t>
      </w:r>
      <w:r>
        <w:rPr>
          <w:rFonts w:hint="eastAsia" w:ascii="宋体" w:hAnsi="宋体" w:eastAsia="宋体" w:cs="宋体"/>
          <w:b/>
          <w:color w:val="auto"/>
          <w:kern w:val="0"/>
          <w:sz w:val="30"/>
          <w:szCs w:val="30"/>
          <w:highlight w:val="none"/>
        </w:rPr>
        <w:t>材料（不做强制要求）</w:t>
      </w:r>
      <w:bookmarkEnd w:id="733"/>
      <w:bookmarkEnd w:id="734"/>
      <w:bookmarkEnd w:id="735"/>
      <w:bookmarkEnd w:id="736"/>
      <w:bookmarkEnd w:id="737"/>
      <w:bookmarkEnd w:id="746"/>
      <w:bookmarkEnd w:id="747"/>
      <w:bookmarkEnd w:id="755"/>
      <w:bookmarkEnd w:id="756"/>
      <w:bookmarkEnd w:id="757"/>
    </w:p>
    <w:p w14:paraId="68D86ED5">
      <w:pPr>
        <w:autoSpaceDE w:val="0"/>
        <w:autoSpaceDN w:val="0"/>
        <w:adjustRightInd w:val="0"/>
        <w:jc w:val="left"/>
        <w:rPr>
          <w:rFonts w:ascii="宋体" w:hAnsi="宋体" w:eastAsia="宋体" w:cs="Times New Roman"/>
          <w:color w:val="auto"/>
          <w:kern w:val="0"/>
          <w:sz w:val="24"/>
          <w:szCs w:val="24"/>
          <w:highlight w:val="none"/>
        </w:rPr>
      </w:pPr>
    </w:p>
    <w:p w14:paraId="5220C483">
      <w:pPr>
        <w:autoSpaceDE w:val="0"/>
        <w:autoSpaceDN w:val="0"/>
        <w:adjustRightInd w:val="0"/>
        <w:jc w:val="left"/>
        <w:rPr>
          <w:rFonts w:ascii="宋体" w:hAnsi="宋体" w:eastAsia="宋体" w:cs="Times New Roman"/>
          <w:color w:val="auto"/>
          <w:kern w:val="0"/>
          <w:sz w:val="24"/>
          <w:szCs w:val="24"/>
          <w:highlight w:val="none"/>
        </w:rPr>
      </w:pPr>
    </w:p>
    <w:p w14:paraId="4E1FABFB">
      <w:pPr>
        <w:autoSpaceDE w:val="0"/>
        <w:autoSpaceDN w:val="0"/>
        <w:adjustRightInd w:val="0"/>
        <w:jc w:val="left"/>
        <w:rPr>
          <w:rFonts w:ascii="宋体" w:hAnsi="宋体" w:eastAsia="宋体" w:cs="Times New Roman"/>
          <w:color w:val="auto"/>
          <w:kern w:val="0"/>
          <w:sz w:val="24"/>
          <w:szCs w:val="24"/>
          <w:highlight w:val="none"/>
        </w:rPr>
      </w:pPr>
    </w:p>
    <w:p w14:paraId="3015A695">
      <w:pPr>
        <w:autoSpaceDE w:val="0"/>
        <w:autoSpaceDN w:val="0"/>
        <w:adjustRightInd w:val="0"/>
        <w:jc w:val="left"/>
        <w:rPr>
          <w:rFonts w:ascii="宋体" w:hAnsi="宋体" w:eastAsia="宋体" w:cs="Times New Roman"/>
          <w:color w:val="auto"/>
          <w:kern w:val="0"/>
          <w:sz w:val="24"/>
          <w:szCs w:val="24"/>
          <w:highlight w:val="none"/>
        </w:rPr>
      </w:pPr>
    </w:p>
    <w:p w14:paraId="49A47945">
      <w:pPr>
        <w:autoSpaceDE w:val="0"/>
        <w:autoSpaceDN w:val="0"/>
        <w:adjustRightInd w:val="0"/>
        <w:jc w:val="left"/>
        <w:rPr>
          <w:rFonts w:ascii="宋体" w:hAnsi="宋体" w:eastAsia="宋体" w:cs="Times New Roman"/>
          <w:color w:val="auto"/>
          <w:kern w:val="0"/>
          <w:sz w:val="24"/>
          <w:szCs w:val="24"/>
          <w:highlight w:val="none"/>
        </w:rPr>
      </w:pPr>
    </w:p>
    <w:p w14:paraId="45CD2F6C">
      <w:pPr>
        <w:autoSpaceDE w:val="0"/>
        <w:autoSpaceDN w:val="0"/>
        <w:adjustRightInd w:val="0"/>
        <w:jc w:val="left"/>
        <w:rPr>
          <w:rFonts w:ascii="宋体" w:hAnsi="宋体" w:eastAsia="宋体" w:cs="Times New Roman"/>
          <w:color w:val="auto"/>
          <w:kern w:val="0"/>
          <w:sz w:val="24"/>
          <w:szCs w:val="24"/>
          <w:highlight w:val="none"/>
        </w:rPr>
      </w:pPr>
    </w:p>
    <w:p w14:paraId="6BA11687">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1DEA2026">
      <w:pPr>
        <w:autoSpaceDE w:val="0"/>
        <w:autoSpaceDN w:val="0"/>
        <w:adjustRightInd w:val="0"/>
        <w:jc w:val="left"/>
        <w:rPr>
          <w:rFonts w:ascii="宋体" w:hAnsi="宋体" w:eastAsia="宋体" w:cs="Times New Roman"/>
          <w:color w:val="auto"/>
          <w:kern w:val="0"/>
          <w:sz w:val="24"/>
          <w:szCs w:val="24"/>
          <w:highlight w:val="none"/>
        </w:rPr>
      </w:pPr>
    </w:p>
    <w:p w14:paraId="39E002E2">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58" w:name="_Toc215505052"/>
      <w:bookmarkStart w:id="759" w:name="_Toc142508390"/>
      <w:bookmarkStart w:id="760" w:name="_Toc28845"/>
      <w:bookmarkStart w:id="761" w:name="_Toc23985"/>
      <w:bookmarkStart w:id="762" w:name="_Toc22601_WPSOffice_Level1"/>
      <w:bookmarkStart w:id="763" w:name="_Toc521918141"/>
      <w:bookmarkStart w:id="764" w:name="_Toc522047402"/>
      <w:r>
        <w:rPr>
          <w:rFonts w:hint="eastAsia" w:ascii="宋体" w:hAnsi="宋体" w:eastAsia="宋体" w:cs="宋体"/>
          <w:b/>
          <w:bCs/>
          <w:color w:val="auto"/>
          <w:kern w:val="44"/>
          <w:sz w:val="32"/>
          <w:szCs w:val="32"/>
          <w:highlight w:val="none"/>
          <w:lang w:val="zh-CN"/>
        </w:rPr>
        <w:t>附件一：评标工作大纲</w:t>
      </w:r>
      <w:bookmarkEnd w:id="758"/>
      <w:bookmarkEnd w:id="759"/>
      <w:bookmarkEnd w:id="760"/>
      <w:bookmarkEnd w:id="761"/>
    </w:p>
    <w:p w14:paraId="61DB70F7">
      <w:pPr>
        <w:autoSpaceDE w:val="0"/>
        <w:autoSpaceDN w:val="0"/>
        <w:adjustRightInd w:val="0"/>
        <w:spacing w:line="400" w:lineRule="atLeast"/>
        <w:jc w:val="center"/>
        <w:rPr>
          <w:rFonts w:ascii="宋体" w:hAnsi="宋体" w:eastAsia="宋体" w:cs="宋体"/>
          <w:b/>
          <w:bCs/>
          <w:color w:val="auto"/>
          <w:szCs w:val="21"/>
          <w:highlight w:val="none"/>
        </w:rPr>
      </w:pPr>
    </w:p>
    <w:p w14:paraId="3A899DE8">
      <w:pPr>
        <w:autoSpaceDE w:val="0"/>
        <w:autoSpaceDN w:val="0"/>
        <w:adjustRightInd w:val="0"/>
        <w:spacing w:line="400" w:lineRule="atLeast"/>
        <w:jc w:val="center"/>
        <w:rPr>
          <w:rFonts w:ascii="宋体" w:hAnsi="宋体" w:eastAsia="宋体" w:cs="宋体"/>
          <w:b/>
          <w:bCs/>
          <w:color w:val="auto"/>
          <w:szCs w:val="21"/>
          <w:highlight w:val="none"/>
        </w:rPr>
      </w:pPr>
    </w:p>
    <w:p w14:paraId="4C7B8F84">
      <w:pPr>
        <w:autoSpaceDE w:val="0"/>
        <w:autoSpaceDN w:val="0"/>
        <w:adjustRightInd w:val="0"/>
        <w:spacing w:line="400" w:lineRule="atLeast"/>
        <w:jc w:val="center"/>
        <w:rPr>
          <w:rFonts w:ascii="宋体" w:hAnsi="宋体" w:eastAsia="宋体" w:cs="宋体"/>
          <w:b/>
          <w:bCs/>
          <w:color w:val="auto"/>
          <w:szCs w:val="21"/>
          <w:highlight w:val="none"/>
        </w:rPr>
      </w:pPr>
    </w:p>
    <w:p w14:paraId="3B3DAAAC">
      <w:pPr>
        <w:autoSpaceDE w:val="0"/>
        <w:autoSpaceDN w:val="0"/>
        <w:adjustRightInd w:val="0"/>
        <w:spacing w:line="400" w:lineRule="atLeast"/>
        <w:jc w:val="center"/>
        <w:rPr>
          <w:rFonts w:ascii="宋体" w:hAnsi="宋体" w:eastAsia="宋体" w:cs="宋体"/>
          <w:b/>
          <w:bCs/>
          <w:color w:val="auto"/>
          <w:szCs w:val="21"/>
          <w:highlight w:val="none"/>
        </w:rPr>
      </w:pPr>
    </w:p>
    <w:p w14:paraId="47C95BA8">
      <w:pPr>
        <w:autoSpaceDE w:val="0"/>
        <w:autoSpaceDN w:val="0"/>
        <w:adjustRightInd w:val="0"/>
        <w:spacing w:line="360" w:lineRule="auto"/>
        <w:jc w:val="center"/>
        <w:rPr>
          <w:rFonts w:ascii="宋体" w:hAnsi="宋体" w:eastAsia="宋体" w:cs="宋体"/>
          <w:b/>
          <w:bCs/>
          <w:color w:val="auto"/>
          <w:sz w:val="36"/>
          <w:szCs w:val="36"/>
          <w:highlight w:val="none"/>
        </w:rPr>
      </w:pPr>
      <w:bookmarkStart w:id="765" w:name="_Toc14752_WPSOffice_Level1"/>
      <w:r>
        <w:rPr>
          <w:rFonts w:hint="eastAsia" w:ascii="宋体" w:hAnsi="宋体" w:eastAsia="宋体" w:cs="宋体"/>
          <w:b/>
          <w:bCs/>
          <w:color w:val="auto"/>
          <w:sz w:val="40"/>
          <w:szCs w:val="36"/>
          <w:highlight w:val="none"/>
          <w:lang w:eastAsia="zh-CN"/>
        </w:rPr>
        <w:t>东莞市尚源环能科技有限公司后翻自卸式挂车采购</w:t>
      </w:r>
      <w:r>
        <w:rPr>
          <w:rFonts w:hint="eastAsia" w:ascii="宋体" w:hAnsi="宋体" w:eastAsia="宋体" w:cs="宋体"/>
          <w:b/>
          <w:bCs/>
          <w:color w:val="auto"/>
          <w:sz w:val="40"/>
          <w:szCs w:val="36"/>
          <w:highlight w:val="none"/>
        </w:rPr>
        <w:t>项目</w:t>
      </w:r>
      <w:r>
        <w:rPr>
          <w:rFonts w:hint="eastAsia" w:ascii="宋体" w:hAnsi="宋体" w:eastAsia="宋体" w:cs="宋体"/>
          <w:b/>
          <w:bCs/>
          <w:color w:val="auto"/>
          <w:sz w:val="36"/>
          <w:szCs w:val="36"/>
          <w:highlight w:val="none"/>
          <w:lang w:val="zh-CN"/>
        </w:rPr>
        <w:t>（招标编号：TC269401A）</w:t>
      </w:r>
      <w:bookmarkEnd w:id="765"/>
    </w:p>
    <w:p w14:paraId="12CE0756">
      <w:pPr>
        <w:autoSpaceDE w:val="0"/>
        <w:autoSpaceDN w:val="0"/>
        <w:adjustRightInd w:val="0"/>
        <w:spacing w:line="400" w:lineRule="atLeast"/>
        <w:jc w:val="center"/>
        <w:rPr>
          <w:rFonts w:ascii="宋体" w:hAnsi="宋体" w:eastAsia="宋体" w:cs="宋体"/>
          <w:b/>
          <w:bCs/>
          <w:color w:val="auto"/>
          <w:sz w:val="36"/>
          <w:szCs w:val="36"/>
          <w:highlight w:val="none"/>
        </w:rPr>
      </w:pPr>
    </w:p>
    <w:p w14:paraId="04FC36C7">
      <w:pPr>
        <w:autoSpaceDE w:val="0"/>
        <w:autoSpaceDN w:val="0"/>
        <w:adjustRightInd w:val="0"/>
        <w:spacing w:line="400" w:lineRule="atLeast"/>
        <w:jc w:val="center"/>
        <w:rPr>
          <w:rFonts w:ascii="宋体" w:hAnsi="宋体" w:eastAsia="宋体" w:cs="宋体"/>
          <w:b/>
          <w:bCs/>
          <w:color w:val="auto"/>
          <w:sz w:val="36"/>
          <w:szCs w:val="36"/>
          <w:highlight w:val="none"/>
        </w:rPr>
      </w:pPr>
    </w:p>
    <w:p w14:paraId="5ACE1D2C">
      <w:pPr>
        <w:autoSpaceDE w:val="0"/>
        <w:autoSpaceDN w:val="0"/>
        <w:adjustRightInd w:val="0"/>
        <w:spacing w:line="400" w:lineRule="atLeast"/>
        <w:jc w:val="center"/>
        <w:rPr>
          <w:rFonts w:ascii="宋体" w:hAnsi="宋体" w:eastAsia="宋体" w:cs="宋体"/>
          <w:b/>
          <w:bCs/>
          <w:color w:val="auto"/>
          <w:sz w:val="36"/>
          <w:szCs w:val="36"/>
          <w:highlight w:val="none"/>
        </w:rPr>
      </w:pPr>
    </w:p>
    <w:p w14:paraId="3042199F">
      <w:pPr>
        <w:autoSpaceDE w:val="0"/>
        <w:autoSpaceDN w:val="0"/>
        <w:adjustRightInd w:val="0"/>
        <w:spacing w:line="400" w:lineRule="atLeast"/>
        <w:jc w:val="center"/>
        <w:rPr>
          <w:rFonts w:ascii="宋体" w:hAnsi="宋体" w:eastAsia="宋体" w:cs="宋体"/>
          <w:b/>
          <w:bCs/>
          <w:color w:val="auto"/>
          <w:sz w:val="36"/>
          <w:szCs w:val="36"/>
          <w:highlight w:val="none"/>
        </w:rPr>
      </w:pPr>
    </w:p>
    <w:p w14:paraId="72DDAD2B">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66" w:name="_Toc18947_WPSOffice_Level2"/>
      <w:r>
        <w:rPr>
          <w:rFonts w:hint="eastAsia" w:ascii="宋体" w:hAnsi="宋体" w:eastAsia="宋体" w:cs="宋体"/>
          <w:b/>
          <w:bCs/>
          <w:color w:val="auto"/>
          <w:sz w:val="72"/>
          <w:szCs w:val="72"/>
          <w:highlight w:val="none"/>
          <w:lang w:val="zh-CN"/>
        </w:rPr>
        <w:t>评标工作大纲</w:t>
      </w:r>
      <w:bookmarkEnd w:id="766"/>
    </w:p>
    <w:p w14:paraId="3D49449B">
      <w:pPr>
        <w:autoSpaceDE w:val="0"/>
        <w:autoSpaceDN w:val="0"/>
        <w:adjustRightInd w:val="0"/>
        <w:spacing w:line="400" w:lineRule="atLeast"/>
        <w:jc w:val="center"/>
        <w:rPr>
          <w:rFonts w:ascii="宋体" w:hAnsi="宋体" w:eastAsia="宋体" w:cs="宋体"/>
          <w:b/>
          <w:bCs/>
          <w:color w:val="auto"/>
          <w:sz w:val="36"/>
          <w:szCs w:val="36"/>
          <w:highlight w:val="none"/>
        </w:rPr>
      </w:pPr>
    </w:p>
    <w:p w14:paraId="3ED9BD0F">
      <w:pPr>
        <w:autoSpaceDE w:val="0"/>
        <w:autoSpaceDN w:val="0"/>
        <w:adjustRightInd w:val="0"/>
        <w:spacing w:line="400" w:lineRule="atLeast"/>
        <w:rPr>
          <w:rFonts w:ascii="宋体" w:hAnsi="宋体" w:eastAsia="宋体" w:cs="宋体"/>
          <w:b/>
          <w:bCs/>
          <w:color w:val="auto"/>
          <w:sz w:val="36"/>
          <w:szCs w:val="36"/>
          <w:highlight w:val="none"/>
        </w:rPr>
      </w:pPr>
    </w:p>
    <w:p w14:paraId="4236BE9E">
      <w:pPr>
        <w:autoSpaceDE w:val="0"/>
        <w:autoSpaceDN w:val="0"/>
        <w:adjustRightInd w:val="0"/>
        <w:spacing w:line="400" w:lineRule="atLeast"/>
        <w:jc w:val="center"/>
        <w:rPr>
          <w:rFonts w:ascii="宋体" w:hAnsi="宋体" w:eastAsia="宋体" w:cs="宋体"/>
          <w:b/>
          <w:bCs/>
          <w:color w:val="auto"/>
          <w:sz w:val="36"/>
          <w:szCs w:val="36"/>
          <w:highlight w:val="none"/>
        </w:rPr>
      </w:pPr>
    </w:p>
    <w:p w14:paraId="493B88E4">
      <w:pPr>
        <w:autoSpaceDE w:val="0"/>
        <w:autoSpaceDN w:val="0"/>
        <w:adjustRightInd w:val="0"/>
        <w:spacing w:line="400" w:lineRule="atLeast"/>
        <w:jc w:val="center"/>
        <w:rPr>
          <w:rFonts w:ascii="宋体" w:hAnsi="宋体" w:eastAsia="宋体" w:cs="宋体"/>
          <w:b/>
          <w:bCs/>
          <w:color w:val="auto"/>
          <w:sz w:val="36"/>
          <w:szCs w:val="36"/>
          <w:highlight w:val="none"/>
        </w:rPr>
      </w:pPr>
    </w:p>
    <w:p w14:paraId="0BFF7656">
      <w:pPr>
        <w:autoSpaceDE w:val="0"/>
        <w:autoSpaceDN w:val="0"/>
        <w:adjustRightInd w:val="0"/>
        <w:spacing w:line="400" w:lineRule="atLeast"/>
        <w:jc w:val="center"/>
        <w:rPr>
          <w:rFonts w:ascii="宋体" w:hAnsi="宋体" w:eastAsia="宋体" w:cs="宋体"/>
          <w:b/>
          <w:bCs/>
          <w:color w:val="auto"/>
          <w:sz w:val="36"/>
          <w:szCs w:val="36"/>
          <w:highlight w:val="none"/>
        </w:rPr>
      </w:pPr>
    </w:p>
    <w:p w14:paraId="626B7D1C">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中招国际招标有限公司</w:t>
      </w:r>
    </w:p>
    <w:p w14:paraId="50AB7A08">
      <w:pPr>
        <w:autoSpaceDE w:val="0"/>
        <w:autoSpaceDN w:val="0"/>
        <w:adjustRightInd w:val="0"/>
        <w:spacing w:line="400" w:lineRule="atLeast"/>
        <w:jc w:val="center"/>
        <w:rPr>
          <w:rFonts w:ascii="宋体" w:hAnsi="宋体" w:eastAsia="宋体" w:cs="宋体"/>
          <w:b/>
          <w:bCs/>
          <w:color w:val="auto"/>
          <w:sz w:val="36"/>
          <w:szCs w:val="36"/>
          <w:highlight w:val="none"/>
        </w:rPr>
      </w:pPr>
    </w:p>
    <w:p w14:paraId="5D755D18">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67" w:name="_Toc32395_WPSOffice_Level1"/>
      <w:r>
        <w:rPr>
          <w:rFonts w:hint="eastAsia" w:ascii="宋体" w:hAnsi="宋体" w:eastAsia="宋体" w:cs="宋体"/>
          <w:b/>
          <w:bCs/>
          <w:color w:val="auto"/>
          <w:sz w:val="36"/>
          <w:szCs w:val="36"/>
          <w:highlight w:val="none"/>
          <w:lang w:val="zh-CN"/>
        </w:rPr>
        <w:t>目录</w:t>
      </w:r>
      <w:bookmarkEnd w:id="767"/>
    </w:p>
    <w:p w14:paraId="7A8159E7">
      <w:pPr>
        <w:autoSpaceDE w:val="0"/>
        <w:autoSpaceDN w:val="0"/>
        <w:adjustRightInd w:val="0"/>
        <w:spacing w:line="400" w:lineRule="atLeast"/>
        <w:jc w:val="center"/>
        <w:rPr>
          <w:rFonts w:ascii="宋体" w:hAnsi="宋体" w:eastAsia="宋体" w:cs="宋体"/>
          <w:color w:val="auto"/>
          <w:sz w:val="44"/>
          <w:szCs w:val="44"/>
          <w:highlight w:val="none"/>
        </w:rPr>
      </w:pPr>
    </w:p>
    <w:p w14:paraId="4F62DA3E">
      <w:pPr>
        <w:autoSpaceDE w:val="0"/>
        <w:autoSpaceDN w:val="0"/>
        <w:adjustRightInd w:val="0"/>
        <w:spacing w:line="360" w:lineRule="auto"/>
        <w:ind w:left="567" w:hanging="567"/>
        <w:rPr>
          <w:rFonts w:ascii="宋体" w:hAnsi="宋体" w:eastAsia="宋体" w:cs="宋体"/>
          <w:color w:val="auto"/>
          <w:szCs w:val="30"/>
          <w:highlight w:val="none"/>
        </w:rPr>
      </w:pPr>
      <w:bookmarkStart w:id="768"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68"/>
    </w:p>
    <w:p w14:paraId="1E5B68F2">
      <w:pPr>
        <w:autoSpaceDE w:val="0"/>
        <w:autoSpaceDN w:val="0"/>
        <w:adjustRightInd w:val="0"/>
        <w:spacing w:line="360" w:lineRule="auto"/>
        <w:ind w:left="567" w:hanging="567"/>
        <w:rPr>
          <w:rFonts w:ascii="宋体" w:hAnsi="宋体" w:eastAsia="宋体" w:cs="宋体"/>
          <w:color w:val="auto"/>
          <w:szCs w:val="30"/>
          <w:highlight w:val="none"/>
        </w:rPr>
      </w:pPr>
      <w:bookmarkStart w:id="769"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69"/>
    </w:p>
    <w:p w14:paraId="33D5DF63">
      <w:pPr>
        <w:autoSpaceDE w:val="0"/>
        <w:autoSpaceDN w:val="0"/>
        <w:adjustRightInd w:val="0"/>
        <w:spacing w:line="360" w:lineRule="auto"/>
        <w:ind w:left="567" w:hanging="567"/>
        <w:rPr>
          <w:rFonts w:ascii="宋体" w:hAnsi="宋体" w:eastAsia="宋体" w:cs="宋体"/>
          <w:color w:val="auto"/>
          <w:szCs w:val="30"/>
          <w:highlight w:val="none"/>
        </w:rPr>
      </w:pPr>
      <w:bookmarkStart w:id="770"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70"/>
    </w:p>
    <w:p w14:paraId="2EE799C7">
      <w:pPr>
        <w:autoSpaceDE w:val="0"/>
        <w:autoSpaceDN w:val="0"/>
        <w:adjustRightInd w:val="0"/>
        <w:spacing w:line="360" w:lineRule="auto"/>
        <w:ind w:left="567" w:hanging="567"/>
        <w:rPr>
          <w:rFonts w:ascii="宋体" w:hAnsi="宋体" w:eastAsia="宋体" w:cs="宋体"/>
          <w:color w:val="auto"/>
          <w:szCs w:val="30"/>
          <w:highlight w:val="none"/>
        </w:rPr>
      </w:pPr>
      <w:bookmarkStart w:id="771" w:name="_Toc1206_WPSOffice_Level1"/>
      <w:r>
        <w:rPr>
          <w:rFonts w:hint="eastAsia" w:ascii="宋体" w:hAnsi="宋体" w:eastAsia="宋体" w:cs="宋体"/>
          <w:color w:val="auto"/>
          <w:szCs w:val="30"/>
          <w:highlight w:val="none"/>
        </w:rPr>
        <w:t>四、 比较和评价</w:t>
      </w:r>
      <w:bookmarkEnd w:id="771"/>
    </w:p>
    <w:p w14:paraId="060345B5">
      <w:pPr>
        <w:autoSpaceDE w:val="0"/>
        <w:autoSpaceDN w:val="0"/>
        <w:adjustRightInd w:val="0"/>
        <w:spacing w:line="360" w:lineRule="auto"/>
        <w:ind w:left="567" w:hanging="567"/>
        <w:rPr>
          <w:rFonts w:ascii="宋体" w:hAnsi="宋体" w:eastAsia="宋体" w:cs="宋体"/>
          <w:color w:val="auto"/>
          <w:szCs w:val="30"/>
          <w:highlight w:val="none"/>
        </w:rPr>
      </w:pPr>
      <w:bookmarkStart w:id="772"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72"/>
    </w:p>
    <w:p w14:paraId="4695DF22">
      <w:pPr>
        <w:autoSpaceDE w:val="0"/>
        <w:autoSpaceDN w:val="0"/>
        <w:adjustRightInd w:val="0"/>
        <w:spacing w:line="360" w:lineRule="auto"/>
        <w:ind w:left="567" w:hanging="567"/>
        <w:rPr>
          <w:rFonts w:ascii="宋体" w:hAnsi="宋体" w:eastAsia="宋体" w:cs="宋体"/>
          <w:color w:val="auto"/>
          <w:szCs w:val="30"/>
          <w:highlight w:val="none"/>
        </w:rPr>
      </w:pPr>
      <w:bookmarkStart w:id="773"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73"/>
    </w:p>
    <w:p w14:paraId="7E9E05E5">
      <w:pPr>
        <w:autoSpaceDE w:val="0"/>
        <w:autoSpaceDN w:val="0"/>
        <w:adjustRightInd w:val="0"/>
        <w:spacing w:line="360" w:lineRule="auto"/>
        <w:ind w:left="567" w:hanging="567"/>
        <w:rPr>
          <w:rFonts w:ascii="宋体" w:hAnsi="宋体" w:eastAsia="宋体" w:cs="宋体"/>
          <w:color w:val="auto"/>
          <w:szCs w:val="30"/>
          <w:highlight w:val="none"/>
        </w:rPr>
      </w:pPr>
      <w:bookmarkStart w:id="774"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74"/>
    </w:p>
    <w:p w14:paraId="0F552DA3">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1C47B0A">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79B10AA4">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17F237E2">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75"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75"/>
    </w:p>
    <w:p w14:paraId="425687C8">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0CA3E3B8">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东莞市尚源环能科技有限公司后翻自卸式挂车采购</w:t>
      </w:r>
      <w:r>
        <w:rPr>
          <w:rFonts w:hint="eastAsia" w:ascii="宋体" w:hAnsi="宋体" w:eastAsia="宋体" w:cs="宋体"/>
          <w:color w:val="auto"/>
          <w:kern w:val="0"/>
          <w:szCs w:val="21"/>
          <w:highlight w:val="none"/>
        </w:rPr>
        <w:t>项目</w:t>
      </w:r>
      <w:r>
        <w:rPr>
          <w:rFonts w:hint="eastAsia" w:ascii="宋体" w:hAnsi="宋体" w:eastAsia="宋体" w:cs="宋体"/>
          <w:color w:val="auto"/>
          <w:szCs w:val="21"/>
          <w:highlight w:val="none"/>
          <w:lang w:val="zh-CN"/>
        </w:rPr>
        <w:t>(招标编号：TC269401A</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0663B81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3A998D8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中招国际招标有限公司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2FD6C7E9">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5DC01002">
      <w:pPr>
        <w:numPr>
          <w:ilvl w:val="1"/>
          <w:numId w:val="5"/>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2C32F8D1">
      <w:pPr>
        <w:autoSpaceDE w:val="0"/>
        <w:autoSpaceDN w:val="0"/>
        <w:adjustRightInd w:val="0"/>
        <w:spacing w:line="360" w:lineRule="auto"/>
        <w:rPr>
          <w:rFonts w:ascii="宋体" w:hAnsi="宋体" w:eastAsia="宋体" w:cs="宋体"/>
          <w:color w:val="auto"/>
          <w:sz w:val="24"/>
          <w:szCs w:val="24"/>
          <w:highlight w:val="none"/>
          <w:lang w:val="zh-CN"/>
        </w:rPr>
      </w:pPr>
    </w:p>
    <w:p w14:paraId="3A802678">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61509A71">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6C41BA83">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309D2F26">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19268C84">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76E950E8">
      <w:pPr>
        <w:autoSpaceDE w:val="0"/>
        <w:autoSpaceDN w:val="0"/>
        <w:adjustRightInd w:val="0"/>
        <w:spacing w:line="360" w:lineRule="auto"/>
        <w:rPr>
          <w:rFonts w:ascii="宋体" w:hAnsi="宋体" w:eastAsia="宋体" w:cs="宋体"/>
          <w:color w:val="auto"/>
          <w:sz w:val="24"/>
          <w:szCs w:val="24"/>
          <w:highlight w:val="none"/>
          <w:lang w:val="zh-CN"/>
        </w:rPr>
      </w:pPr>
    </w:p>
    <w:p w14:paraId="6FD1D3E2">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5FBA6BD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0DC77F0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39620A2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012CAB1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29ABCC20">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3EC2A165">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4BB686C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345C813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5BD5F26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39C1F21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6071934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002B0D3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0EA6C057">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2E2D766A">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21249A2E">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143BA251">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4ECEBB77">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6BFAAD5A">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0AD94FD5">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4DD854DA">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7F3C0B0E">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3D810C73">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1AC77511">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70E2C61E">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76" w:name="_Toc19435_WPSOffice_Level1"/>
      <w:r>
        <w:rPr>
          <w:rFonts w:hint="eastAsia" w:ascii="宋体" w:hAnsi="宋体" w:eastAsia="宋体" w:cs="宋体"/>
          <w:b/>
          <w:bCs/>
          <w:color w:val="auto"/>
          <w:sz w:val="28"/>
          <w:szCs w:val="28"/>
          <w:highlight w:val="none"/>
          <w:lang w:val="zh-CN"/>
        </w:rPr>
        <w:t>二、投标文件的初审</w:t>
      </w:r>
      <w:bookmarkEnd w:id="776"/>
    </w:p>
    <w:p w14:paraId="46D76EE6">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51C64D1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3F883589">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677A9BDD">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65BA57FB">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38CE2B33">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585C1666">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5FD41CD9">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676389D8">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  投标人的投标总报价高于</w:t>
      </w:r>
      <w:r>
        <w:rPr>
          <w:rFonts w:hint="eastAsia" w:ascii="宋体" w:hAnsi="宋体" w:eastAsia="宋体" w:cs="宋体"/>
          <w:b/>
          <w:bCs/>
          <w:color w:val="auto"/>
          <w:kern w:val="0"/>
          <w:szCs w:val="21"/>
          <w:highlight w:val="none"/>
          <w:lang w:val="en-US" w:eastAsia="zh-CN"/>
        </w:rPr>
        <w:t>含税最高</w:t>
      </w:r>
      <w:r>
        <w:rPr>
          <w:rFonts w:hint="eastAsia" w:ascii="宋体" w:hAnsi="宋体" w:eastAsia="宋体" w:cs="宋体"/>
          <w:b/>
          <w:bCs/>
          <w:color w:val="auto"/>
          <w:kern w:val="0"/>
          <w:szCs w:val="21"/>
          <w:highlight w:val="none"/>
        </w:rPr>
        <w:t>限价的</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或综合单价报价高于对应含税综合单价限价的</w:t>
      </w:r>
      <w:r>
        <w:rPr>
          <w:rFonts w:hint="eastAsia" w:ascii="宋体" w:hAnsi="宋体" w:eastAsia="宋体" w:cs="宋体"/>
          <w:b/>
          <w:bCs/>
          <w:color w:val="auto"/>
          <w:kern w:val="0"/>
          <w:szCs w:val="21"/>
          <w:highlight w:val="none"/>
        </w:rPr>
        <w:t>；</w:t>
      </w:r>
    </w:p>
    <w:p w14:paraId="70AC1B93">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15AADD20">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56F1DEE1">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180037CE">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5B699A0C">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7D47B1BF">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427AE219">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7F40C0B4">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722DC19C">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60696033">
      <w:pPr>
        <w:spacing w:line="360" w:lineRule="auto"/>
        <w:ind w:left="413" w:hanging="413" w:hangingChars="196"/>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7.12  投标产品的制造商及取得投标产品制造商就本次投标独家授权的经销商同时参与本项目投标的</w:t>
      </w:r>
      <w:r>
        <w:rPr>
          <w:rFonts w:ascii="宋体" w:hAnsi="宋体" w:eastAsia="宋体" w:cs="Times New Roman"/>
          <w:b/>
          <w:color w:val="auto"/>
          <w:kern w:val="0"/>
          <w:szCs w:val="21"/>
          <w:highlight w:val="none"/>
        </w:rPr>
        <w:t>；</w:t>
      </w:r>
    </w:p>
    <w:p w14:paraId="459C7F56">
      <w:pPr>
        <w:pStyle w:val="19"/>
        <w:spacing w:line="360" w:lineRule="auto"/>
        <w:jc w:val="both"/>
        <w:rPr>
          <w:rFonts w:hAnsi="宋体" w:cs="Times New Roman"/>
          <w:bCs w:val="0"/>
          <w:color w:val="auto"/>
          <w:kern w:val="0"/>
          <w:sz w:val="21"/>
          <w:szCs w:val="21"/>
          <w:highlight w:val="none"/>
          <w:lang w:val="en-US"/>
        </w:rPr>
      </w:pPr>
      <w:r>
        <w:rPr>
          <w:rFonts w:hint="eastAsia" w:hAnsi="宋体" w:cs="Times New Roman"/>
          <w:bCs w:val="0"/>
          <w:color w:val="auto"/>
          <w:kern w:val="0"/>
          <w:sz w:val="21"/>
          <w:szCs w:val="21"/>
          <w:highlight w:val="none"/>
          <w:lang w:val="en-US"/>
        </w:rPr>
        <w:t>7.13  同一投标产品的制造商通过两家或以上就本次投标独家授权的经销商同时参与本项目投标的。</w:t>
      </w:r>
    </w:p>
    <w:p w14:paraId="1FCDD4EB">
      <w:pPr>
        <w:autoSpaceDE w:val="0"/>
        <w:autoSpaceDN w:val="0"/>
        <w:adjustRightInd w:val="0"/>
        <w:spacing w:line="360" w:lineRule="auto"/>
        <w:ind w:left="210" w:hanging="210" w:hangingChars="1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8、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366E0A92">
      <w:pPr>
        <w:spacing w:line="360" w:lineRule="auto"/>
        <w:ind w:left="480"/>
        <w:rPr>
          <w:rFonts w:ascii="宋体" w:hAnsi="宋体" w:eastAsia="宋体" w:cs="宋体"/>
          <w:b/>
          <w:color w:val="auto"/>
          <w:kern w:val="0"/>
          <w:szCs w:val="21"/>
          <w:highlight w:val="none"/>
        </w:rPr>
      </w:pPr>
    </w:p>
    <w:p w14:paraId="36985CA7">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777" w:name="_Toc4109_WPSOffice_Level1"/>
      <w:r>
        <w:rPr>
          <w:rFonts w:hint="eastAsia" w:ascii="宋体" w:hAnsi="宋体" w:eastAsia="宋体" w:cs="宋体"/>
          <w:b/>
          <w:bCs/>
          <w:color w:val="auto"/>
          <w:sz w:val="28"/>
          <w:szCs w:val="28"/>
          <w:highlight w:val="none"/>
          <w:lang w:val="zh-CN"/>
        </w:rPr>
        <w:t>三、澄清有关问题</w:t>
      </w:r>
      <w:bookmarkEnd w:id="777"/>
    </w:p>
    <w:p w14:paraId="0E2755CD">
      <w:pPr>
        <w:autoSpaceDE w:val="0"/>
        <w:autoSpaceDN w:val="0"/>
        <w:adjustRightInd w:val="0"/>
        <w:spacing w:line="360" w:lineRule="auto"/>
        <w:ind w:left="291" w:hanging="291" w:hangingChars="13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9、在投标文件的商务、技术资格性检查及符合性检查过程中，投标人可应评标委员会要求对投标文件中有关问题进行书面澄清。该书面澄清作为其投标文件的一部分。</w:t>
      </w:r>
    </w:p>
    <w:p w14:paraId="161358DD">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对投标文件中含义不明确、同类问题表述不一致或者有明显文字和计算错误的内容，评标委员会可以书面形式（由评标委员会专家签字）要求投标人作出必要的澄清、说明或者纠正。</w:t>
      </w:r>
    </w:p>
    <w:p w14:paraId="7F44E362">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10D42349">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355A6496">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9.4  投标文件报价计算错误的修正</w:t>
      </w:r>
    </w:p>
    <w:p w14:paraId="67D1A9C1">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（1）评标委员会将对确定为实质上响应招标文件要求的投标文件进行校核，看其是否有计算或表达上的错误，修正错误的原则为：</w:t>
      </w:r>
    </w:p>
    <w:p w14:paraId="6DE59B48">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2822D1A7">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）投标报价表内投标总报价金额与按综合单价计算的总金额不一致的，以综合单价计算结果为准，综合单价金额小数点有明显错位的，应以总价为准，并修正综合单价；</w:t>
      </w:r>
    </w:p>
    <w:p w14:paraId="085757E3">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）综合单价明细表内的合计金额与投标报价表内综合单价金额不一致的，以投标报价表内综合单价为准，并同比例修正综合单价明细表内单价；</w:t>
      </w:r>
    </w:p>
    <w:p w14:paraId="503B22E3">
      <w:pPr>
        <w:pStyle w:val="16"/>
        <w:spacing w:before="0"/>
        <w:ind w:firstLine="420" w:firstLineChars="200"/>
        <w:rPr>
          <w:rFonts w:hint="eastAsia"/>
          <w:color w:val="auto"/>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125D548A">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2180E11D">
      <w:pPr>
        <w:spacing w:line="360" w:lineRule="auto"/>
        <w:ind w:left="567" w:hanging="567" w:hangingChars="270"/>
        <w:rPr>
          <w:rFonts w:hint="eastAsia" w:ascii="宋体" w:hAnsi="宋体" w:eastAsia="宋体" w:cs="宋体"/>
          <w:b/>
          <w:color w:val="auto"/>
          <w:szCs w:val="21"/>
          <w:highlight w:val="none"/>
          <w:lang w:val="zh-CN"/>
        </w:rPr>
      </w:pPr>
      <w:r>
        <w:rPr>
          <w:rFonts w:hint="eastAsia" w:ascii="宋体" w:hAnsi="宋体" w:eastAsia="宋体" w:cs="宋体"/>
          <w:color w:val="auto"/>
          <w:kern w:val="0"/>
          <w:szCs w:val="21"/>
          <w:highlight w:val="none"/>
          <w:lang w:val="zh-CN"/>
        </w:rPr>
        <w:t>9.5  若投标人出现超低报价，</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53EF02E6">
      <w:pPr>
        <w:tabs>
          <w:tab w:val="left" w:pos="567"/>
        </w:tabs>
        <w:autoSpaceDE/>
        <w:autoSpaceDN/>
        <w:adjustRightInd w:val="0"/>
        <w:spacing w:line="360" w:lineRule="auto"/>
        <w:ind w:firstLine="567"/>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若出现下列情形之一的，评审委员会应启动异常低价投标审查程序：</w:t>
      </w:r>
    </w:p>
    <w:p w14:paraId="4D3AF435">
      <w:pPr>
        <w:autoSpaceDE/>
        <w:autoSpaceDN/>
        <w:spacing w:line="360" w:lineRule="auto"/>
        <w:ind w:left="422" w:leftChars="201" w:firstLine="0" w:firstLineChars="0"/>
        <w:rPr>
          <w:rFonts w:hint="eastAsia" w:ascii="宋体" w:hAnsi="宋体" w:eastAsia="宋体" w:cs="宋体"/>
          <w:b/>
          <w:bCs w:val="0"/>
          <w:color w:val="auto"/>
          <w:kern w:val="0"/>
          <w:szCs w:val="21"/>
          <w:highlight w:val="none"/>
          <w:lang w:val="zh-CN"/>
        </w:rPr>
      </w:pPr>
      <w:r>
        <w:rPr>
          <w:rFonts w:hint="eastAsia" w:ascii="宋体" w:hAnsi="宋体" w:eastAsia="宋体" w:cs="宋体"/>
          <w:b/>
          <w:bCs w:val="0"/>
          <w:color w:val="auto"/>
          <w:kern w:val="0"/>
          <w:szCs w:val="21"/>
          <w:highlight w:val="none"/>
          <w:lang w:val="zh-CN"/>
        </w:rPr>
        <w:t>（1）投标报价低于合格</w:t>
      </w:r>
      <w:r>
        <w:rPr>
          <w:rFonts w:hint="eastAsia" w:ascii="宋体" w:hAnsi="宋体" w:eastAsia="宋体" w:cs="宋体"/>
          <w:b/>
          <w:bCs w:val="0"/>
          <w:color w:val="auto"/>
          <w:kern w:val="0"/>
          <w:sz w:val="21"/>
          <w:szCs w:val="21"/>
          <w:highlight w:val="none"/>
          <w:lang w:val="zh-CN"/>
        </w:rPr>
        <w:t>投标人</w:t>
      </w:r>
      <w:r>
        <w:rPr>
          <w:rFonts w:hint="eastAsia" w:ascii="宋体" w:hAnsi="宋体" w:eastAsia="宋体" w:cs="宋体"/>
          <w:b/>
          <w:bCs w:val="0"/>
          <w:color w:val="auto"/>
          <w:kern w:val="0"/>
          <w:szCs w:val="21"/>
          <w:highlight w:val="none"/>
          <w:lang w:val="zh-CN"/>
        </w:rPr>
        <w:t>报价平均值50%的；</w:t>
      </w:r>
    </w:p>
    <w:p w14:paraId="0CAA625A">
      <w:pPr>
        <w:autoSpaceDE/>
        <w:autoSpaceDN/>
        <w:spacing w:line="360" w:lineRule="auto"/>
        <w:ind w:left="422" w:leftChars="201" w:firstLine="0" w:firstLineChars="0"/>
        <w:rPr>
          <w:rFonts w:hint="eastAsia" w:ascii="宋体" w:hAnsi="宋体" w:eastAsia="宋体" w:cs="宋体"/>
          <w:b/>
          <w:bCs w:val="0"/>
          <w:color w:val="auto"/>
          <w:kern w:val="0"/>
          <w:szCs w:val="21"/>
          <w:highlight w:val="none"/>
          <w:lang w:val="zh-CN"/>
        </w:rPr>
      </w:pPr>
      <w:r>
        <w:rPr>
          <w:rFonts w:hint="eastAsia" w:ascii="宋体" w:hAnsi="宋体" w:eastAsia="宋体" w:cs="宋体"/>
          <w:b/>
          <w:bCs w:val="0"/>
          <w:color w:val="auto"/>
          <w:kern w:val="0"/>
          <w:szCs w:val="21"/>
          <w:highlight w:val="none"/>
          <w:lang w:val="zh-CN"/>
        </w:rPr>
        <w:t>（2）投标报价低于合格且报价次低</w:t>
      </w:r>
      <w:r>
        <w:rPr>
          <w:rFonts w:hint="eastAsia" w:ascii="宋体" w:hAnsi="宋体" w:eastAsia="宋体" w:cs="宋体"/>
          <w:b/>
          <w:bCs w:val="0"/>
          <w:color w:val="auto"/>
          <w:kern w:val="0"/>
          <w:sz w:val="21"/>
          <w:szCs w:val="21"/>
          <w:highlight w:val="none"/>
          <w:lang w:val="zh-CN"/>
        </w:rPr>
        <w:t>投标人</w:t>
      </w:r>
      <w:r>
        <w:rPr>
          <w:rFonts w:hint="eastAsia" w:ascii="宋体" w:hAnsi="宋体" w:eastAsia="宋体" w:cs="宋体"/>
          <w:b/>
          <w:bCs w:val="0"/>
          <w:color w:val="auto"/>
          <w:kern w:val="0"/>
          <w:szCs w:val="21"/>
          <w:highlight w:val="none"/>
          <w:lang w:val="zh-CN"/>
        </w:rPr>
        <w:t>报价50%的；</w:t>
      </w:r>
    </w:p>
    <w:p w14:paraId="14284258">
      <w:pPr>
        <w:autoSpaceDE/>
        <w:autoSpaceDN/>
        <w:spacing w:line="360" w:lineRule="auto"/>
        <w:ind w:left="422" w:leftChars="201" w:firstLine="0" w:firstLineChars="0"/>
        <w:rPr>
          <w:rFonts w:hint="eastAsia" w:ascii="宋体" w:hAnsi="宋体" w:eastAsia="宋体" w:cs="宋体"/>
          <w:b/>
          <w:bCs w:val="0"/>
          <w:color w:val="auto"/>
          <w:kern w:val="0"/>
          <w:szCs w:val="21"/>
          <w:highlight w:val="none"/>
          <w:lang w:val="zh-CN"/>
        </w:rPr>
      </w:pPr>
      <w:r>
        <w:rPr>
          <w:rFonts w:hint="eastAsia" w:ascii="宋体" w:hAnsi="宋体" w:eastAsia="宋体" w:cs="宋体"/>
          <w:b/>
          <w:bCs w:val="0"/>
          <w:color w:val="auto"/>
          <w:kern w:val="0"/>
          <w:szCs w:val="21"/>
          <w:highlight w:val="none"/>
          <w:lang w:val="zh-CN"/>
        </w:rPr>
        <w:t>（3）投标报价低于采购项目采购限价45%的；</w:t>
      </w:r>
    </w:p>
    <w:p w14:paraId="7A1D73D0">
      <w:pPr>
        <w:autoSpaceDE/>
        <w:autoSpaceDN/>
        <w:spacing w:line="360" w:lineRule="auto"/>
        <w:ind w:left="422" w:leftChars="201" w:firstLine="0" w:firstLineChars="0"/>
        <w:rPr>
          <w:rFonts w:hint="eastAsia" w:ascii="宋体" w:hAnsi="宋体" w:eastAsia="宋体" w:cs="宋体"/>
          <w:b/>
          <w:bCs w:val="0"/>
          <w:color w:val="auto"/>
          <w:kern w:val="0"/>
          <w:szCs w:val="21"/>
          <w:highlight w:val="none"/>
          <w:lang w:val="zh-CN"/>
        </w:rPr>
      </w:pPr>
      <w:r>
        <w:rPr>
          <w:rFonts w:hint="eastAsia" w:ascii="宋体" w:hAnsi="宋体" w:eastAsia="宋体" w:cs="宋体"/>
          <w:b/>
          <w:bCs w:val="0"/>
          <w:color w:val="auto"/>
          <w:kern w:val="0"/>
          <w:szCs w:val="21"/>
          <w:highlight w:val="none"/>
          <w:lang w:val="zh-CN"/>
        </w:rPr>
        <w:t>（4）评审委员会认为投标</w:t>
      </w:r>
      <w:r>
        <w:rPr>
          <w:rFonts w:hint="eastAsia" w:ascii="宋体" w:hAnsi="宋体" w:eastAsia="宋体" w:cs="宋体"/>
          <w:b/>
          <w:bCs w:val="0"/>
          <w:color w:val="auto"/>
          <w:kern w:val="0"/>
          <w:szCs w:val="21"/>
          <w:highlight w:val="none"/>
          <w:lang w:val="zh-CN" w:eastAsia="zh-CN"/>
        </w:rPr>
        <w:t>人</w:t>
      </w:r>
      <w:r>
        <w:rPr>
          <w:rFonts w:hint="eastAsia" w:ascii="宋体" w:hAnsi="宋体" w:eastAsia="宋体" w:cs="宋体"/>
          <w:b/>
          <w:bCs w:val="0"/>
          <w:color w:val="auto"/>
          <w:kern w:val="0"/>
          <w:szCs w:val="21"/>
          <w:highlight w:val="none"/>
          <w:lang w:val="zh-CN"/>
        </w:rPr>
        <w:t>报价过低，有可能影响产品质量或者不能诚信履约的。</w:t>
      </w:r>
    </w:p>
    <w:p w14:paraId="7280A2E1">
      <w:pPr>
        <w:spacing w:line="360" w:lineRule="auto"/>
        <w:ind w:left="567" w:hanging="569" w:hangingChars="270"/>
        <w:rPr>
          <w:rFonts w:hint="eastAsia" w:ascii="宋体" w:hAnsi="宋体" w:eastAsia="宋体" w:cs="宋体"/>
          <w:b/>
          <w:color w:val="auto"/>
          <w:szCs w:val="21"/>
          <w:highlight w:val="none"/>
          <w:lang w:val="zh-CN"/>
        </w:rPr>
      </w:pPr>
    </w:p>
    <w:p w14:paraId="6848EB1A">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78" w:name="_Toc8518_WPSOffice_Level1"/>
    </w:p>
    <w:p w14:paraId="50702EEB">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78"/>
    </w:p>
    <w:p w14:paraId="7AC4CB7A">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6ABF0CEA">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3E5F681E">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6D2A0B15">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00F809B6">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46993FF1">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0036DC91">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53B867B6">
      <w:pPr>
        <w:autoSpaceDE w:val="0"/>
        <w:autoSpaceDN w:val="0"/>
        <w:adjustRightInd w:val="0"/>
        <w:spacing w:line="360" w:lineRule="auto"/>
        <w:ind w:left="565" w:leftChars="-1" w:hanging="567" w:hangingChars="270"/>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或“优、中、差”区间评审的评分因素的评分低于权重分值60%的，应在评标报告中作出说明。</w:t>
      </w:r>
    </w:p>
    <w:p w14:paraId="646FA46E">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2A040D18">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7877123B">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0B034A56">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1847841C">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0AA3E8DD">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4D290CB9">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3AD9F604">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56BFC501">
      <w:pPr>
        <w:autoSpaceDE w:val="0"/>
        <w:autoSpaceDN w:val="0"/>
        <w:adjustRightInd w:val="0"/>
        <w:spacing w:line="360" w:lineRule="auto"/>
        <w:rPr>
          <w:rFonts w:ascii="宋体" w:hAnsi="宋体" w:eastAsia="宋体" w:cs="宋体"/>
          <w:color w:val="auto"/>
          <w:szCs w:val="24"/>
          <w:highlight w:val="none"/>
          <w:lang w:val="zh-CN"/>
        </w:rPr>
      </w:pPr>
    </w:p>
    <w:p w14:paraId="15F59121">
      <w:pPr>
        <w:tabs>
          <w:tab w:val="left" w:pos="1701"/>
        </w:tabs>
        <w:autoSpaceDE w:val="0"/>
        <w:autoSpaceDN w:val="0"/>
        <w:adjustRightInd w:val="0"/>
        <w:spacing w:line="360" w:lineRule="auto"/>
        <w:outlineLvl w:val="2"/>
        <w:rPr>
          <w:rFonts w:ascii="宋体" w:hAnsi="宋体" w:eastAsia="宋体" w:cs="宋体"/>
          <w:b/>
          <w:color w:val="auto"/>
          <w:szCs w:val="24"/>
          <w:highlight w:val="none"/>
          <w:lang w:val="zh-CN"/>
        </w:rPr>
      </w:pPr>
      <w:bookmarkStart w:id="779" w:name="_Toc3548"/>
      <w:r>
        <w:rPr>
          <w:rFonts w:hint="eastAsia" w:ascii="宋体" w:hAnsi="宋体" w:eastAsia="宋体" w:cs="宋体"/>
          <w:b/>
          <w:color w:val="auto"/>
          <w:szCs w:val="24"/>
          <w:highlight w:val="none"/>
          <w:lang w:val="zh-CN"/>
        </w:rPr>
        <w:t>12、评分因素及分值</w:t>
      </w:r>
      <w:bookmarkEnd w:id="779"/>
    </w:p>
    <w:tbl>
      <w:tblPr>
        <w:tblStyle w:val="43"/>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14:paraId="37F96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08CD69B2">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14:paraId="4B5C88D0">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3BB7B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751AEEC7">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25474F3E">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en-US" w:eastAsia="zh-CN"/>
              </w:rPr>
              <w:t>35</w:t>
            </w:r>
            <w:r>
              <w:rPr>
                <w:rFonts w:hint="eastAsia" w:ascii="宋体" w:hAnsi="宋体" w:eastAsia="宋体" w:cs="宋体"/>
                <w:bCs/>
                <w:color w:val="auto"/>
                <w:kern w:val="0"/>
                <w:sz w:val="22"/>
                <w:highlight w:val="none"/>
                <w:lang w:val="zh-CN"/>
              </w:rPr>
              <w:t>分</w:t>
            </w:r>
          </w:p>
        </w:tc>
      </w:tr>
      <w:tr w14:paraId="4CE99E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11D7559F">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0CFC7A39">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rPr>
              <w:t>3</w:t>
            </w:r>
            <w:r>
              <w:rPr>
                <w:rFonts w:hint="eastAsia" w:ascii="宋体" w:hAnsi="宋体" w:eastAsia="宋体" w:cs="宋体"/>
                <w:bCs/>
                <w:color w:val="auto"/>
                <w:kern w:val="0"/>
                <w:sz w:val="22"/>
                <w:highlight w:val="none"/>
                <w:lang w:val="en-US" w:eastAsia="zh-CN"/>
              </w:rPr>
              <w:t>5</w:t>
            </w:r>
            <w:r>
              <w:rPr>
                <w:rFonts w:hint="eastAsia" w:ascii="宋体" w:hAnsi="宋体" w:eastAsia="宋体" w:cs="宋体"/>
                <w:bCs/>
                <w:color w:val="auto"/>
                <w:kern w:val="0"/>
                <w:sz w:val="22"/>
                <w:highlight w:val="none"/>
                <w:lang w:val="zh-CN"/>
              </w:rPr>
              <w:t>分</w:t>
            </w:r>
          </w:p>
        </w:tc>
      </w:tr>
      <w:tr w14:paraId="5D3FD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397DB387">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265D1D75">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en-US" w:eastAsia="zh-CN"/>
              </w:rPr>
              <w:t>30</w:t>
            </w:r>
            <w:r>
              <w:rPr>
                <w:rFonts w:hint="eastAsia" w:ascii="宋体" w:hAnsi="宋体" w:eastAsia="宋体" w:cs="宋体"/>
                <w:bCs/>
                <w:color w:val="auto"/>
                <w:kern w:val="0"/>
                <w:sz w:val="22"/>
                <w:highlight w:val="none"/>
                <w:lang w:val="zh-CN"/>
              </w:rPr>
              <w:t>分</w:t>
            </w:r>
          </w:p>
        </w:tc>
      </w:tr>
    </w:tbl>
    <w:p w14:paraId="75E9FB05">
      <w:pPr>
        <w:tabs>
          <w:tab w:val="left" w:pos="585"/>
        </w:tabs>
        <w:autoSpaceDE w:val="0"/>
        <w:autoSpaceDN w:val="0"/>
        <w:adjustRightInd w:val="0"/>
        <w:spacing w:line="360" w:lineRule="auto"/>
        <w:rPr>
          <w:rFonts w:ascii="宋体" w:hAnsi="宋体" w:eastAsia="宋体" w:cs="宋体"/>
          <w:b/>
          <w:color w:val="auto"/>
          <w:szCs w:val="21"/>
          <w:highlight w:val="none"/>
        </w:rPr>
      </w:pPr>
      <w:bookmarkStart w:id="780" w:name="_Toc18349_WPSOffice_Level2"/>
    </w:p>
    <w:p w14:paraId="2C4FEB46">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bookmarkEnd w:id="780"/>
    </w:p>
    <w:tbl>
      <w:tblPr>
        <w:tblStyle w:val="43"/>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14:paraId="33F1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1101AB08">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0" w:firstLineChars="0"/>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080B1A24">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0" w:firstLineChars="0"/>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center"/>
          </w:tcPr>
          <w:p w14:paraId="2CF68E74">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0" w:firstLineChars="0"/>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14:paraId="09C3B489">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0" w:firstLineChars="0"/>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A3F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9C72AEB">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0" w:firstLineChars="0"/>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14:paraId="48C64DD1">
            <w:pPr>
              <w:keepNext w:val="0"/>
              <w:keepLines w:val="0"/>
              <w:pageBreakBefore w:val="0"/>
              <w:widowControl w:val="0"/>
              <w:kinsoku/>
              <w:wordWrap w:val="0"/>
              <w:overflowPunct/>
              <w:topLinePunct w:val="0"/>
              <w:bidi w:val="0"/>
              <w:adjustRightInd w:val="0"/>
              <w:snapToGrid w:val="0"/>
              <w:spacing w:line="400" w:lineRule="exact"/>
              <w:ind w:firstLine="0" w:firstLineChars="0"/>
              <w:jc w:val="center"/>
              <w:textAlignment w:val="auto"/>
              <w:rPr>
                <w:rFonts w:ascii="宋体" w:hAnsi="宋体" w:eastAsia="宋体" w:cs="宋体"/>
                <w:bCs/>
                <w:color w:val="auto"/>
                <w:kern w:val="0"/>
                <w:szCs w:val="21"/>
                <w:highlight w:val="none"/>
              </w:rPr>
            </w:pPr>
            <w:r>
              <w:rPr>
                <w:rFonts w:hint="eastAsia" w:ascii="宋体" w:hAnsi="宋体" w:eastAsia="宋体" w:cs="宋体"/>
                <w:color w:val="auto"/>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7AA41999">
            <w:pPr>
              <w:keepNext w:val="0"/>
              <w:keepLines w:val="0"/>
              <w:pageBreakBefore w:val="0"/>
              <w:widowControl w:val="0"/>
              <w:kinsoku/>
              <w:wordWrap w:val="0"/>
              <w:overflowPunct/>
              <w:topLinePunct w:val="0"/>
              <w:bidi w:val="0"/>
              <w:adjustRightInd w:val="0"/>
              <w:snapToGrid w:val="0"/>
              <w:spacing w:line="400" w:lineRule="exact"/>
              <w:ind w:firstLine="0" w:firstLineChars="0"/>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rPr>
              <w:t>2022年</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2024</w:t>
            </w:r>
            <w:r>
              <w:rPr>
                <w:rFonts w:hint="eastAsia" w:ascii="宋体" w:hAnsi="宋体" w:eastAsia="宋体" w:cs="宋体"/>
                <w:color w:val="auto"/>
                <w:szCs w:val="21"/>
                <w:highlight w:val="none"/>
                <w:lang w:val="zh-CN"/>
              </w:rPr>
              <w:t>年三个年度，每具有1个年度盈利的得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分，满分</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分。</w:t>
            </w:r>
          </w:p>
          <w:p w14:paraId="0476F826">
            <w:pPr>
              <w:keepNext w:val="0"/>
              <w:keepLines w:val="0"/>
              <w:pageBreakBefore w:val="0"/>
              <w:widowControl w:val="0"/>
              <w:kinsoku/>
              <w:wordWrap w:val="0"/>
              <w:overflowPunct/>
              <w:topLinePunct w:val="0"/>
              <w:bidi w:val="0"/>
              <w:adjustRightInd w:val="0"/>
              <w:snapToGrid w:val="0"/>
              <w:spacing w:line="400" w:lineRule="exact"/>
              <w:ind w:firstLine="0" w:firstLineChars="0"/>
              <w:textAlignment w:val="auto"/>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备注：</w:t>
            </w:r>
            <w:r>
              <w:rPr>
                <w:rFonts w:hint="eastAsia" w:ascii="宋体" w:hAnsi="宋体" w:eastAsia="宋体" w:cs="宋体"/>
                <w:b/>
                <w:color w:val="auto"/>
                <w:kern w:val="0"/>
                <w:szCs w:val="21"/>
                <w:highlight w:val="none"/>
              </w:rPr>
              <w:t>盈利指净利润为正数（非零、非负数），</w:t>
            </w:r>
            <w:r>
              <w:rPr>
                <w:rFonts w:hint="eastAsia" w:ascii="宋体" w:hAnsi="宋体" w:eastAsia="宋体" w:cs="宋体"/>
                <w:b/>
                <w:color w:val="auto"/>
                <w:kern w:val="0"/>
                <w:szCs w:val="21"/>
                <w:highlight w:val="none"/>
                <w:lang w:val="zh-CN"/>
              </w:rPr>
              <w:t>投标人应提供</w:t>
            </w:r>
            <w:r>
              <w:rPr>
                <w:rFonts w:hint="eastAsia" w:ascii="宋体" w:hAnsi="宋体" w:eastAsia="宋体" w:cs="宋体"/>
                <w:b/>
                <w:color w:val="auto"/>
                <w:kern w:val="0"/>
                <w:szCs w:val="21"/>
                <w:highlight w:val="none"/>
              </w:rPr>
              <w:t>2022年</w:t>
            </w:r>
            <w:r>
              <w:rPr>
                <w:rFonts w:hint="eastAsia" w:ascii="宋体" w:hAnsi="宋体" w:eastAsia="宋体" w:cs="宋体"/>
                <w:b/>
                <w:color w:val="auto"/>
                <w:kern w:val="0"/>
                <w:szCs w:val="21"/>
                <w:highlight w:val="none"/>
                <w:lang w:val="zh-CN"/>
              </w:rPr>
              <w:t>、</w:t>
            </w:r>
            <w:r>
              <w:rPr>
                <w:rFonts w:hint="eastAsia" w:ascii="宋体" w:hAnsi="宋体" w:eastAsia="宋体" w:cs="宋体"/>
                <w:b/>
                <w:color w:val="auto"/>
                <w:kern w:val="0"/>
                <w:szCs w:val="21"/>
                <w:highlight w:val="none"/>
              </w:rPr>
              <w:t>2023</w:t>
            </w:r>
            <w:r>
              <w:rPr>
                <w:rFonts w:hint="eastAsia" w:ascii="宋体" w:hAnsi="宋体" w:eastAsia="宋体" w:cs="宋体"/>
                <w:b/>
                <w:color w:val="auto"/>
                <w:kern w:val="0"/>
                <w:szCs w:val="21"/>
                <w:highlight w:val="none"/>
                <w:lang w:val="zh-CN"/>
              </w:rPr>
              <w:t>年、</w:t>
            </w:r>
            <w:r>
              <w:rPr>
                <w:rFonts w:hint="eastAsia" w:ascii="宋体" w:hAnsi="宋体" w:eastAsia="宋体" w:cs="宋体"/>
                <w:b/>
                <w:color w:val="auto"/>
                <w:kern w:val="0"/>
                <w:szCs w:val="21"/>
                <w:highlight w:val="none"/>
              </w:rPr>
              <w:t>2024</w:t>
            </w:r>
            <w:r>
              <w:rPr>
                <w:rFonts w:hint="eastAsia" w:ascii="宋体" w:hAnsi="宋体" w:eastAsia="宋体" w:cs="宋体"/>
                <w:b/>
                <w:color w:val="auto"/>
                <w:kern w:val="0"/>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631A7D21">
            <w:pPr>
              <w:keepNext w:val="0"/>
              <w:keepLines w:val="0"/>
              <w:pageBreakBefore w:val="0"/>
              <w:widowControl w:val="0"/>
              <w:kinsoku/>
              <w:wordWrap w:val="0"/>
              <w:overflowPunct/>
              <w:topLinePunct w:val="0"/>
              <w:bidi w:val="0"/>
              <w:adjustRightInd w:val="0"/>
              <w:snapToGrid w:val="0"/>
              <w:spacing w:line="400" w:lineRule="exact"/>
              <w:ind w:firstLine="0" w:firstLineChars="0"/>
              <w:jc w:val="center"/>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3分</w:t>
            </w:r>
          </w:p>
        </w:tc>
      </w:tr>
      <w:tr w14:paraId="7D2D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1E73948F">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eastAsia="宋体" w:cs="宋体"/>
                <w:color w:val="auto"/>
                <w:kern w:val="0"/>
                <w:szCs w:val="21"/>
                <w:highlight w:val="none"/>
                <w:lang w:val="en-US" w:eastAsia="zh-CN"/>
              </w:rPr>
            </w:pPr>
            <w:bookmarkStart w:id="781" w:name="_Hlk104987354"/>
            <w:r>
              <w:rPr>
                <w:rFonts w:hint="eastAsia" w:ascii="宋体" w:hAnsi="宋体" w:eastAsia="宋体" w:cs="宋体"/>
                <w:color w:val="auto"/>
                <w:kern w:val="0"/>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14:paraId="70D94422">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标准化</w:t>
            </w:r>
          </w:p>
          <w:p w14:paraId="43FBB5FE">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程度</w:t>
            </w:r>
          </w:p>
        </w:tc>
        <w:tc>
          <w:tcPr>
            <w:tcW w:w="7655" w:type="dxa"/>
            <w:tcBorders>
              <w:top w:val="single" w:color="auto" w:sz="4" w:space="0"/>
              <w:left w:val="single" w:color="auto" w:sz="4" w:space="0"/>
              <w:bottom w:val="single" w:color="auto" w:sz="4" w:space="0"/>
              <w:right w:val="single" w:color="auto" w:sz="4" w:space="0"/>
            </w:tcBorders>
            <w:vAlign w:val="center"/>
          </w:tcPr>
          <w:p w14:paraId="5638D2C9">
            <w:pPr>
              <w:keepNext w:val="0"/>
              <w:keepLines w:val="0"/>
              <w:pageBreakBefore w:val="0"/>
              <w:widowControl w:val="0"/>
              <w:suppressLineNumbers w:val="0"/>
              <w:shd w:val="clear"/>
              <w:tabs>
                <w:tab w:val="left" w:pos="134"/>
              </w:tabs>
              <w:kinsoku/>
              <w:wordWrap/>
              <w:overflowPunct/>
              <w:topLinePunct w:val="0"/>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具有有效期内的ISO9001质量管理体系认证证书得1分；</w:t>
            </w:r>
          </w:p>
          <w:p w14:paraId="467CFA95">
            <w:pPr>
              <w:keepNext w:val="0"/>
              <w:keepLines w:val="0"/>
              <w:pageBreakBefore w:val="0"/>
              <w:widowControl w:val="0"/>
              <w:suppressLineNumbers w:val="0"/>
              <w:shd w:val="clear"/>
              <w:tabs>
                <w:tab w:val="left" w:pos="134"/>
              </w:tabs>
              <w:kinsoku/>
              <w:wordWrap/>
              <w:overflowPunct/>
              <w:topLinePunct w:val="0"/>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具有有效期内的ISO14001环境管理体系认证证书得1分；</w:t>
            </w:r>
          </w:p>
          <w:p w14:paraId="128AF3C1">
            <w:pPr>
              <w:keepNext w:val="0"/>
              <w:keepLines w:val="0"/>
              <w:pageBreakBefore w:val="0"/>
              <w:widowControl w:val="0"/>
              <w:suppressLineNumbers w:val="0"/>
              <w:shd w:val="clear"/>
              <w:tabs>
                <w:tab w:val="left" w:pos="134"/>
              </w:tabs>
              <w:kinsoku/>
              <w:wordWrap/>
              <w:overflowPunct/>
              <w:topLinePunct w:val="0"/>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具有有效期内的OHSAS18001（或GB/T45001-2020，或ISO45001）职业健康安全管理体系认证证书得1分。</w:t>
            </w:r>
          </w:p>
          <w:p w14:paraId="548EA979">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360" w:lineRule="auto"/>
              <w:ind w:left="0" w:leftChars="0" w:right="0" w:rightChars="0" w:firstLine="0" w:firstLineChars="0"/>
              <w:jc w:val="both"/>
              <w:textAlignment w:val="auto"/>
              <w:rPr>
                <w:rFonts w:hint="eastAsia" w:hAnsi="宋体" w:cs="宋体"/>
                <w:color w:val="auto"/>
                <w:sz w:val="21"/>
                <w:szCs w:val="21"/>
                <w:highlight w:val="none"/>
                <w:lang w:val="en-US"/>
              </w:rPr>
            </w:pPr>
            <w:r>
              <w:rPr>
                <w:rFonts w:hint="eastAsia" w:ascii="宋体" w:hAnsi="宋体" w:eastAsia="宋体" w:cs="宋体"/>
                <w:b/>
                <w:color w:val="auto"/>
                <w:sz w:val="21"/>
                <w:szCs w:val="21"/>
                <w:highlight w:val="none"/>
              </w:rPr>
              <w:t>备注：投标人应提供上述</w:t>
            </w:r>
            <w:r>
              <w:rPr>
                <w:rFonts w:hint="eastAsia" w:ascii="宋体" w:hAnsi="宋体" w:eastAsia="宋体" w:cs="宋体"/>
                <w:b/>
                <w:color w:val="auto"/>
                <w:sz w:val="21"/>
                <w:szCs w:val="21"/>
                <w:highlight w:val="none"/>
                <w:lang w:val="en-US" w:eastAsia="zh-CN"/>
              </w:rPr>
              <w:t>认证</w:t>
            </w:r>
            <w:r>
              <w:rPr>
                <w:rFonts w:hint="eastAsia" w:ascii="宋体" w:hAnsi="宋体" w:eastAsia="宋体" w:cs="宋体"/>
                <w:b/>
                <w:color w:val="auto"/>
                <w:sz w:val="21"/>
                <w:szCs w:val="21"/>
                <w:highlight w:val="none"/>
              </w:rPr>
              <w:t>证书</w:t>
            </w:r>
            <w:r>
              <w:rPr>
                <w:rFonts w:hint="eastAsia" w:ascii="宋体" w:hAnsi="宋体" w:eastAsia="宋体" w:cs="宋体"/>
                <w:b/>
                <w:color w:val="auto"/>
                <w:sz w:val="21"/>
                <w:szCs w:val="21"/>
                <w:highlight w:val="none"/>
                <w:lang w:val="en-US" w:eastAsia="zh-CN"/>
              </w:rPr>
              <w:t>及</w:t>
            </w:r>
            <w:r>
              <w:rPr>
                <w:rFonts w:hint="eastAsia" w:ascii="宋体" w:hAnsi="宋体" w:eastAsia="宋体" w:cs="宋体"/>
                <w:b/>
                <w:color w:val="auto"/>
                <w:sz w:val="21"/>
                <w:szCs w:val="21"/>
                <w:highlight w:val="none"/>
              </w:rPr>
              <w:t>能显示证书有效状态的全国认证认可信息公共服务平台（http://cx.cnca.cn/）查询结果凭证{凭证界面需显示有“全国认证认可信息公共服务平台”或“认证证书（需显示网址cx.cnca.cn）”}，否则不得分。</w:t>
            </w:r>
          </w:p>
        </w:tc>
        <w:tc>
          <w:tcPr>
            <w:tcW w:w="907" w:type="dxa"/>
            <w:tcBorders>
              <w:top w:val="single" w:color="auto" w:sz="4" w:space="0"/>
              <w:left w:val="single" w:color="auto" w:sz="4" w:space="0"/>
              <w:bottom w:val="single" w:color="auto" w:sz="4" w:space="0"/>
              <w:right w:val="single" w:color="auto" w:sz="4" w:space="0"/>
            </w:tcBorders>
            <w:vAlign w:val="center"/>
          </w:tcPr>
          <w:p w14:paraId="03AA1915">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3分</w:t>
            </w:r>
          </w:p>
        </w:tc>
      </w:tr>
      <w:tr w14:paraId="75D8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84A3EA0">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w:t>
            </w:r>
          </w:p>
        </w:tc>
        <w:tc>
          <w:tcPr>
            <w:tcW w:w="1134" w:type="dxa"/>
            <w:tcBorders>
              <w:top w:val="single" w:color="auto" w:sz="4" w:space="0"/>
              <w:left w:val="single" w:color="auto" w:sz="4" w:space="0"/>
              <w:bottom w:val="single" w:color="auto" w:sz="4" w:space="0"/>
              <w:right w:val="single" w:color="auto" w:sz="4" w:space="0"/>
            </w:tcBorders>
            <w:vAlign w:val="center"/>
          </w:tcPr>
          <w:p w14:paraId="13514D9B">
            <w:pPr>
              <w:keepNext w:val="0"/>
              <w:keepLines w:val="0"/>
              <w:pageBreakBefore w:val="0"/>
              <w:widowControl w:val="0"/>
              <w:kinsoku/>
              <w:wordWrap w:val="0"/>
              <w:overflowPunct/>
              <w:topLinePunct w:val="0"/>
              <w:bidi w:val="0"/>
              <w:adjustRightInd w:val="0"/>
              <w:snapToGrid w:val="0"/>
              <w:spacing w:line="400" w:lineRule="exact"/>
              <w:ind w:firstLine="0" w:firstLineChars="0"/>
              <w:jc w:val="center"/>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565E49E5">
            <w:pPr>
              <w:pStyle w:val="40"/>
              <w:keepNext w:val="0"/>
              <w:keepLines w:val="0"/>
              <w:pageBreakBefore w:val="0"/>
              <w:widowControl w:val="0"/>
              <w:kinsoku/>
              <w:wordWrap w:val="0"/>
              <w:overflowPunct/>
              <w:topLinePunct w:val="0"/>
              <w:autoSpaceDE w:val="0"/>
              <w:bidi w:val="0"/>
              <w:adjustRightInd w:val="0"/>
              <w:snapToGrid w:val="0"/>
              <w:spacing w:before="0" w:beforeAutospacing="0" w:after="0" w:afterAutospacing="0" w:line="360" w:lineRule="auto"/>
              <w:ind w:firstLine="0" w:firstLineChars="0"/>
              <w:jc w:val="both"/>
              <w:textAlignment w:val="auto"/>
              <w:rPr>
                <w:rFonts w:hint="eastAsia" w:eastAsia="宋体" w:cs="宋体"/>
                <w:color w:val="auto"/>
                <w:sz w:val="21"/>
                <w:szCs w:val="21"/>
                <w:highlight w:val="none"/>
                <w:lang w:val="en-US" w:eastAsia="zh-CN" w:bidi="ar"/>
              </w:rPr>
            </w:pPr>
            <w:r>
              <w:rPr>
                <w:rFonts w:hint="eastAsia" w:eastAsia="宋体" w:cs="宋体"/>
                <w:color w:val="auto"/>
                <w:sz w:val="21"/>
                <w:szCs w:val="21"/>
                <w:highlight w:val="none"/>
                <w:lang w:val="en-US" w:eastAsia="zh-CN" w:bidi="ar"/>
              </w:rPr>
              <w:t>（1）2023年以来（签订合同的时间要求为2023年1月1日或以后）所投车型的后翻自卸式挂车销售合同（合同数量不超过10份，</w:t>
            </w:r>
            <w:r>
              <w:rPr>
                <w:rFonts w:hint="eastAsia" w:eastAsia="宋体" w:cs="宋体"/>
                <w:b/>
                <w:bCs/>
                <w:color w:val="auto"/>
                <w:sz w:val="21"/>
                <w:szCs w:val="21"/>
                <w:highlight w:val="none"/>
                <w:lang w:val="en-US" w:eastAsia="zh-CN" w:bidi="ar"/>
              </w:rPr>
              <w:t>合同卖方须为整车生产企业</w:t>
            </w:r>
            <w:r>
              <w:rPr>
                <w:rFonts w:hint="eastAsia" w:eastAsia="宋体" w:cs="宋体"/>
                <w:color w:val="auto"/>
                <w:sz w:val="21"/>
                <w:szCs w:val="21"/>
                <w:highlight w:val="none"/>
                <w:lang w:val="en-US" w:eastAsia="zh-CN" w:bidi="ar"/>
              </w:rPr>
              <w:t>）累计销售数量（按辆计）进行评审，本子项满分6分：</w:t>
            </w:r>
          </w:p>
          <w:p w14:paraId="7D4F2DD6">
            <w:pPr>
              <w:pStyle w:val="40"/>
              <w:keepNext w:val="0"/>
              <w:keepLines w:val="0"/>
              <w:pageBreakBefore w:val="0"/>
              <w:widowControl w:val="0"/>
              <w:kinsoku/>
              <w:wordWrap w:val="0"/>
              <w:overflowPunct/>
              <w:topLinePunct w:val="0"/>
              <w:autoSpaceDE w:val="0"/>
              <w:bidi w:val="0"/>
              <w:adjustRightInd w:val="0"/>
              <w:snapToGrid w:val="0"/>
              <w:spacing w:before="0" w:beforeAutospacing="0" w:after="0" w:afterAutospacing="0" w:line="360" w:lineRule="auto"/>
              <w:ind w:firstLine="0" w:firstLineChars="0"/>
              <w:jc w:val="both"/>
              <w:textAlignment w:val="auto"/>
              <w:rPr>
                <w:rFonts w:hint="default" w:eastAsia="宋体" w:cs="宋体"/>
                <w:color w:val="auto"/>
                <w:sz w:val="21"/>
                <w:szCs w:val="21"/>
                <w:highlight w:val="none"/>
                <w:lang w:val="en-US" w:eastAsia="zh-CN" w:bidi="ar"/>
              </w:rPr>
            </w:pPr>
            <w:r>
              <w:rPr>
                <w:rFonts w:hint="eastAsia" w:eastAsia="宋体" w:cs="宋体"/>
                <w:color w:val="auto"/>
                <w:sz w:val="21"/>
                <w:szCs w:val="21"/>
                <w:highlight w:val="none"/>
                <w:lang w:val="en-US" w:eastAsia="zh-CN" w:bidi="ar"/>
              </w:rPr>
              <w:t>统计投标人提供的业绩合同中所投车型销售数量总和进行对比评分，按数量从多到少进行排名，所投车型的累计销售情况排名第一，得6分；排名第二，得5分；排名第三，得4分；其他排名不得分。若投标人提供的合同超过10份的，按单项合同销售数量最多的10份合同计分。</w:t>
            </w:r>
          </w:p>
          <w:p w14:paraId="2C07EADC">
            <w:pPr>
              <w:pStyle w:val="40"/>
              <w:keepNext w:val="0"/>
              <w:keepLines w:val="0"/>
              <w:pageBreakBefore w:val="0"/>
              <w:widowControl w:val="0"/>
              <w:kinsoku/>
              <w:wordWrap w:val="0"/>
              <w:overflowPunct/>
              <w:topLinePunct w:val="0"/>
              <w:autoSpaceDE w:val="0"/>
              <w:bidi w:val="0"/>
              <w:adjustRightInd w:val="0"/>
              <w:snapToGrid w:val="0"/>
              <w:spacing w:before="0" w:beforeAutospacing="0" w:after="0" w:afterAutospacing="0" w:line="360" w:lineRule="auto"/>
              <w:ind w:firstLine="0" w:firstLineChars="0"/>
              <w:jc w:val="both"/>
              <w:textAlignment w:val="auto"/>
              <w:rPr>
                <w:rFonts w:hint="eastAsia" w:eastAsia="宋体" w:cs="宋体"/>
                <w:b/>
                <w:color w:val="auto"/>
                <w:sz w:val="21"/>
                <w:szCs w:val="21"/>
                <w:highlight w:val="none"/>
                <w:lang w:bidi="ar"/>
              </w:rPr>
            </w:pP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202</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年以来（签订合同的时间要求为202</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年1月1日或以后，</w:t>
            </w:r>
            <w:r>
              <w:rPr>
                <w:rFonts w:hint="eastAsia" w:eastAsia="宋体" w:cs="宋体"/>
                <w:b/>
                <w:bCs/>
                <w:color w:val="auto"/>
                <w:sz w:val="21"/>
                <w:szCs w:val="21"/>
                <w:highlight w:val="none"/>
                <w:lang w:bidi="ar"/>
              </w:rPr>
              <w:t>合同卖方须为投标人</w:t>
            </w:r>
            <w:r>
              <w:rPr>
                <w:rFonts w:hint="eastAsia" w:eastAsia="宋体" w:cs="宋体"/>
                <w:color w:val="auto"/>
                <w:sz w:val="21"/>
                <w:szCs w:val="21"/>
                <w:highlight w:val="none"/>
                <w:lang w:bidi="ar"/>
              </w:rPr>
              <w:t>）所投车型</w:t>
            </w:r>
            <w:r>
              <w:rPr>
                <w:rFonts w:hint="eastAsia" w:eastAsia="宋体" w:cs="宋体"/>
                <w:color w:val="auto"/>
                <w:sz w:val="21"/>
                <w:szCs w:val="21"/>
                <w:highlight w:val="none"/>
                <w:lang w:eastAsia="zh-CN" w:bidi="ar"/>
              </w:rPr>
              <w:t>的</w:t>
            </w:r>
            <w:r>
              <w:rPr>
                <w:rFonts w:hint="eastAsia" w:eastAsia="宋体" w:cs="宋体"/>
                <w:color w:val="auto"/>
                <w:sz w:val="21"/>
                <w:szCs w:val="21"/>
                <w:highlight w:val="none"/>
                <w:lang w:bidi="ar"/>
              </w:rPr>
              <w:t>后翻自卸式挂车</w:t>
            </w:r>
            <w:r>
              <w:rPr>
                <w:rFonts w:hint="eastAsia" w:eastAsia="宋体" w:cs="宋体"/>
                <w:color w:val="auto"/>
                <w:sz w:val="21"/>
                <w:szCs w:val="21"/>
                <w:highlight w:val="none"/>
                <w:lang w:val="en-US" w:eastAsia="zh-CN" w:bidi="ar"/>
              </w:rPr>
              <w:t>销售合同累计</w:t>
            </w:r>
            <w:r>
              <w:rPr>
                <w:rFonts w:hint="eastAsia" w:eastAsia="宋体" w:cs="宋体"/>
                <w:color w:val="auto"/>
                <w:sz w:val="21"/>
                <w:szCs w:val="21"/>
                <w:highlight w:val="none"/>
                <w:lang w:bidi="ar"/>
              </w:rPr>
              <w:t>销售</w:t>
            </w:r>
            <w:r>
              <w:rPr>
                <w:rFonts w:hint="eastAsia" w:eastAsia="宋体" w:cs="宋体"/>
                <w:color w:val="auto"/>
                <w:sz w:val="21"/>
                <w:szCs w:val="21"/>
                <w:highlight w:val="none"/>
                <w:lang w:val="en-US" w:eastAsia="zh-CN" w:bidi="ar"/>
              </w:rPr>
              <w:t>数量（按辆计）进行评审，投标人提供的合同中所投车型累计</w:t>
            </w:r>
            <w:r>
              <w:rPr>
                <w:rFonts w:hint="eastAsia" w:eastAsia="宋体" w:cs="宋体"/>
                <w:color w:val="auto"/>
                <w:sz w:val="21"/>
                <w:szCs w:val="21"/>
                <w:highlight w:val="none"/>
                <w:lang w:bidi="ar"/>
              </w:rPr>
              <w:t>销售</w:t>
            </w:r>
            <w:r>
              <w:rPr>
                <w:rFonts w:hint="eastAsia" w:eastAsia="宋体" w:cs="宋体"/>
                <w:color w:val="auto"/>
                <w:sz w:val="21"/>
                <w:szCs w:val="21"/>
                <w:highlight w:val="none"/>
                <w:lang w:val="en-US" w:eastAsia="zh-CN" w:bidi="ar"/>
              </w:rPr>
              <w:t>数量达20台的，得1分，在此基础上销售数量每增加1台的，加0.5分</w:t>
            </w:r>
            <w:r>
              <w:rPr>
                <w:rFonts w:hint="eastAsia" w:ascii="宋体" w:hAnsi="宋体" w:eastAsia="宋体" w:cs="宋体"/>
                <w:color w:val="auto"/>
                <w:sz w:val="21"/>
                <w:szCs w:val="21"/>
                <w:highlight w:val="none"/>
                <w:lang w:val="en-US" w:eastAsia="zh-CN" w:bidi="ar"/>
              </w:rPr>
              <w:t>，本</w:t>
            </w:r>
            <w:r>
              <w:rPr>
                <w:rFonts w:hint="eastAsia" w:eastAsia="宋体" w:cs="宋体"/>
                <w:color w:val="auto"/>
                <w:sz w:val="21"/>
                <w:szCs w:val="21"/>
                <w:highlight w:val="none"/>
                <w:lang w:val="en-US" w:eastAsia="zh-CN" w:bidi="ar"/>
              </w:rPr>
              <w:t>子项满分23</w:t>
            </w:r>
            <w:r>
              <w:rPr>
                <w:rFonts w:hint="eastAsia" w:ascii="宋体" w:hAnsi="宋体" w:eastAsia="宋体" w:cs="宋体"/>
                <w:color w:val="auto"/>
                <w:sz w:val="21"/>
                <w:szCs w:val="21"/>
                <w:highlight w:val="none"/>
                <w:lang w:val="en-US" w:eastAsia="zh-CN" w:bidi="ar"/>
              </w:rPr>
              <w:t>分</w:t>
            </w:r>
            <w:r>
              <w:rPr>
                <w:rFonts w:hint="eastAsia" w:eastAsia="宋体" w:cs="宋体"/>
                <w:color w:val="auto"/>
                <w:sz w:val="21"/>
                <w:szCs w:val="21"/>
                <w:highlight w:val="none"/>
                <w:lang w:bidi="ar"/>
              </w:rPr>
              <w:t>。</w:t>
            </w:r>
          </w:p>
          <w:p w14:paraId="30CD7BE9">
            <w:pPr>
              <w:pStyle w:val="40"/>
              <w:keepNext w:val="0"/>
              <w:keepLines w:val="0"/>
              <w:pageBreakBefore w:val="0"/>
              <w:widowControl w:val="0"/>
              <w:shd w:val="clear"/>
              <w:kinsoku/>
              <w:wordWrap w:val="0"/>
              <w:overflowPunct/>
              <w:topLinePunct w:val="0"/>
              <w:autoSpaceDE w:val="0"/>
              <w:bidi w:val="0"/>
              <w:adjustRightInd w:val="0"/>
              <w:snapToGrid w:val="0"/>
              <w:spacing w:before="0" w:beforeAutospacing="0" w:after="0" w:afterAutospacing="0" w:line="360" w:lineRule="auto"/>
              <w:ind w:firstLine="0" w:firstLineChars="0"/>
              <w:jc w:val="both"/>
              <w:textAlignment w:val="auto"/>
              <w:rPr>
                <w:rFonts w:eastAsia="宋体" w:cs="宋体"/>
                <w:b/>
                <w:bCs/>
                <w:color w:val="auto"/>
                <w:sz w:val="21"/>
                <w:szCs w:val="21"/>
                <w:highlight w:val="none"/>
              </w:rPr>
            </w:pPr>
            <w:r>
              <w:rPr>
                <w:rFonts w:hint="eastAsia" w:eastAsia="宋体" w:cs="宋体"/>
                <w:b/>
                <w:color w:val="auto"/>
                <w:sz w:val="21"/>
                <w:szCs w:val="21"/>
                <w:highlight w:val="none"/>
                <w:lang w:bidi="ar"/>
              </w:rPr>
              <w:t>备注：</w:t>
            </w:r>
            <w:r>
              <w:rPr>
                <w:rFonts w:hint="eastAsia" w:eastAsia="宋体" w:cs="宋体"/>
                <w:b/>
                <w:bCs/>
                <w:color w:val="auto"/>
                <w:kern w:val="0"/>
                <w:sz w:val="21"/>
                <w:szCs w:val="21"/>
                <w:highlight w:val="none"/>
                <w:lang w:val="en-US" w:eastAsia="zh-CN" w:bidi="ar"/>
              </w:rPr>
              <w:t>①业绩须附供货合同原件复印件及每份合同提供不低于该合同销售数量10%的销售发票复印件</w:t>
            </w:r>
            <w:r>
              <w:rPr>
                <w:rFonts w:hint="eastAsia" w:eastAsia="宋体" w:cs="宋体"/>
                <w:b/>
                <w:bCs/>
                <w:color w:val="auto"/>
                <w:sz w:val="21"/>
                <w:szCs w:val="21"/>
                <w:highlight w:val="none"/>
                <w:lang w:bidi="ar"/>
              </w:rPr>
              <w:t>，否则不得分；</w:t>
            </w:r>
          </w:p>
          <w:p w14:paraId="51807CE3">
            <w:pPr>
              <w:pStyle w:val="40"/>
              <w:keepNext w:val="0"/>
              <w:keepLines w:val="0"/>
              <w:pageBreakBefore w:val="0"/>
              <w:widowControl w:val="0"/>
              <w:shd w:val="clear"/>
              <w:kinsoku/>
              <w:wordWrap w:val="0"/>
              <w:overflowPunct/>
              <w:topLinePunct w:val="0"/>
              <w:autoSpaceDE w:val="0"/>
              <w:bidi w:val="0"/>
              <w:adjustRightInd w:val="0"/>
              <w:snapToGrid w:val="0"/>
              <w:spacing w:before="0" w:beforeAutospacing="0" w:after="0" w:afterAutospacing="0" w:line="360" w:lineRule="auto"/>
              <w:ind w:firstLine="0" w:firstLineChars="0"/>
              <w:jc w:val="both"/>
              <w:textAlignment w:val="auto"/>
              <w:rPr>
                <w:rFonts w:hint="eastAsia" w:eastAsia="宋体" w:cs="宋体"/>
                <w:b/>
                <w:color w:val="auto"/>
                <w:sz w:val="21"/>
                <w:szCs w:val="21"/>
                <w:highlight w:val="none"/>
                <w:lang w:bidi="ar"/>
              </w:rPr>
            </w:pPr>
            <w:r>
              <w:rPr>
                <w:rFonts w:hint="eastAsia" w:eastAsia="宋体" w:cs="宋体"/>
                <w:b/>
                <w:color w:val="auto"/>
                <w:sz w:val="21"/>
                <w:szCs w:val="21"/>
                <w:highlight w:val="none"/>
                <w:lang w:val="en-US" w:eastAsia="zh-CN" w:bidi="ar"/>
              </w:rPr>
              <w:t>②</w:t>
            </w:r>
            <w:r>
              <w:rPr>
                <w:rFonts w:hint="eastAsia" w:eastAsia="宋体" w:cs="宋体"/>
                <w:b/>
                <w:color w:val="auto"/>
                <w:sz w:val="21"/>
                <w:szCs w:val="21"/>
                <w:highlight w:val="none"/>
                <w:lang w:bidi="ar"/>
              </w:rPr>
              <w:t>若合同无法反映评分条件（合同签订日期为2023年1月1日或以后、合同标的必须为所投车型的后翻自卸式挂车、销售数量）的，还需同时提供合同买方出具的书面补充情况说明文件原件复印件作为辅助证明（补充情况说明文件原件复印件能显示合同买方公章），否则不得分；</w:t>
            </w:r>
          </w:p>
          <w:p w14:paraId="63C2A007">
            <w:pPr>
              <w:pStyle w:val="40"/>
              <w:keepNext w:val="0"/>
              <w:keepLines w:val="0"/>
              <w:pageBreakBefore w:val="0"/>
              <w:widowControl w:val="0"/>
              <w:shd w:val="clear"/>
              <w:kinsoku/>
              <w:wordWrap w:val="0"/>
              <w:overflowPunct/>
              <w:topLinePunct w:val="0"/>
              <w:autoSpaceDE w:val="0"/>
              <w:bidi w:val="0"/>
              <w:adjustRightInd w:val="0"/>
              <w:snapToGrid w:val="0"/>
              <w:spacing w:before="0" w:beforeAutospacing="0" w:after="0" w:afterAutospacing="0" w:line="360" w:lineRule="auto"/>
              <w:ind w:firstLine="0" w:firstLineChars="0"/>
              <w:jc w:val="both"/>
              <w:textAlignment w:val="auto"/>
              <w:rPr>
                <w:rFonts w:hint="eastAsia" w:eastAsia="宋体" w:cs="宋体"/>
                <w:b/>
                <w:color w:val="auto"/>
                <w:sz w:val="21"/>
                <w:szCs w:val="21"/>
                <w:highlight w:val="none"/>
                <w:lang w:bidi="ar"/>
              </w:rPr>
            </w:pPr>
            <w:r>
              <w:rPr>
                <w:rFonts w:hint="eastAsia" w:eastAsia="宋体" w:cs="宋体"/>
                <w:b/>
                <w:color w:val="auto"/>
                <w:sz w:val="21"/>
                <w:szCs w:val="21"/>
                <w:highlight w:val="none"/>
                <w:lang w:val="en-US" w:eastAsia="zh-CN" w:bidi="ar"/>
              </w:rPr>
              <w:t>③</w:t>
            </w:r>
            <w:r>
              <w:rPr>
                <w:rFonts w:hint="eastAsia" w:eastAsia="宋体" w:cs="宋体"/>
                <w:b/>
                <w:color w:val="auto"/>
                <w:sz w:val="21"/>
                <w:szCs w:val="21"/>
                <w:highlight w:val="none"/>
                <w:lang w:bidi="ar"/>
              </w:rPr>
              <w:t>上述单项合同销售数量为所投车型后翻自卸式挂车销售数量，若为单项合同中包含所投车型后翻自卸式挂车的多个版本产品的，则该合同的销售数量为所投车型后翻自卸式挂车各版本产品累计供货数量。若合同不能体现所投车型后翻自卸式挂车销售数量的，还需同时提供合同买方出具的书面补充情况说明文件原件复印件作为辅助证明（补充情况说明文件原件复印件能显示合同买方公章）；</w:t>
            </w:r>
          </w:p>
          <w:p w14:paraId="363089E2">
            <w:pPr>
              <w:pStyle w:val="40"/>
              <w:keepNext w:val="0"/>
              <w:keepLines w:val="0"/>
              <w:pageBreakBefore w:val="0"/>
              <w:widowControl w:val="0"/>
              <w:shd w:val="clear"/>
              <w:kinsoku/>
              <w:wordWrap w:val="0"/>
              <w:overflowPunct/>
              <w:topLinePunct w:val="0"/>
              <w:autoSpaceDE w:val="0"/>
              <w:bidi w:val="0"/>
              <w:adjustRightInd w:val="0"/>
              <w:snapToGrid w:val="0"/>
              <w:spacing w:before="0" w:beforeAutospacing="0" w:after="0" w:afterAutospacing="0" w:line="360" w:lineRule="auto"/>
              <w:ind w:firstLine="0" w:firstLineChars="0"/>
              <w:jc w:val="both"/>
              <w:textAlignment w:val="auto"/>
              <w:rPr>
                <w:rFonts w:hint="eastAsia" w:eastAsia="宋体" w:cs="宋体"/>
                <w:b/>
                <w:color w:val="auto"/>
                <w:sz w:val="21"/>
                <w:szCs w:val="21"/>
                <w:highlight w:val="none"/>
                <w:lang w:val="en-US" w:eastAsia="zh-CN" w:bidi="ar"/>
              </w:rPr>
            </w:pPr>
            <w:r>
              <w:rPr>
                <w:rFonts w:hint="eastAsia" w:eastAsia="宋体" w:cs="宋体"/>
                <w:b/>
                <w:color w:val="auto"/>
                <w:sz w:val="21"/>
                <w:szCs w:val="21"/>
                <w:highlight w:val="none"/>
                <w:lang w:val="en-US" w:eastAsia="zh-CN" w:bidi="ar"/>
              </w:rPr>
              <w:t>④同时满足上述（1）（2）评审要求的业绩可同时在对应评审项中分别得分；</w:t>
            </w:r>
          </w:p>
          <w:p w14:paraId="50FBC7CC">
            <w:pPr>
              <w:pStyle w:val="40"/>
              <w:keepNext w:val="0"/>
              <w:keepLines w:val="0"/>
              <w:pageBreakBefore w:val="0"/>
              <w:widowControl w:val="0"/>
              <w:shd w:val="clear"/>
              <w:kinsoku/>
              <w:wordWrap w:val="0"/>
              <w:overflowPunct/>
              <w:topLinePunct w:val="0"/>
              <w:autoSpaceDE w:val="0"/>
              <w:bidi w:val="0"/>
              <w:adjustRightInd w:val="0"/>
              <w:snapToGrid w:val="0"/>
              <w:spacing w:before="0" w:beforeAutospacing="0" w:after="0" w:afterAutospacing="0" w:line="360" w:lineRule="auto"/>
              <w:ind w:firstLine="0" w:firstLineChars="0"/>
              <w:jc w:val="both"/>
              <w:textAlignment w:val="auto"/>
              <w:rPr>
                <w:rFonts w:hAnsi="宋体"/>
                <w:color w:val="auto"/>
                <w:highlight w:val="none"/>
                <w:lang w:val="en-US"/>
              </w:rPr>
            </w:pPr>
            <w:r>
              <w:rPr>
                <w:rFonts w:hint="eastAsia" w:eastAsia="宋体" w:cs="宋体"/>
                <w:b/>
                <w:color w:val="auto"/>
                <w:sz w:val="21"/>
                <w:szCs w:val="21"/>
                <w:highlight w:val="none"/>
                <w:lang w:val="en-US" w:eastAsia="zh-CN" w:bidi="ar"/>
              </w:rPr>
              <w:t>⑤</w:t>
            </w:r>
            <w:r>
              <w:rPr>
                <w:rFonts w:hint="eastAsia" w:eastAsia="宋体" w:cs="宋体"/>
                <w:b/>
                <w:color w:val="auto"/>
                <w:sz w:val="21"/>
                <w:szCs w:val="21"/>
                <w:highlight w:val="none"/>
                <w:lang w:bidi="ar"/>
              </w:rPr>
              <w:t>未按上述要求提供证明材料的业绩，或所附材料无法证明填报项目符合本项评分要求的业绩，在评标时将不予考虑</w:t>
            </w:r>
            <w:r>
              <w:rPr>
                <w:rFonts w:hint="eastAsia" w:eastAsia="宋体" w:cs="宋体"/>
                <w:b/>
                <w:color w:val="auto"/>
                <w:sz w:val="21"/>
                <w:szCs w:val="21"/>
                <w:highlight w:val="none"/>
                <w:lang w:eastAsia="zh-CN" w:bidi="ar"/>
              </w:rPr>
              <w:t>。</w:t>
            </w:r>
          </w:p>
        </w:tc>
        <w:tc>
          <w:tcPr>
            <w:tcW w:w="907" w:type="dxa"/>
            <w:tcBorders>
              <w:top w:val="single" w:color="auto" w:sz="4" w:space="0"/>
              <w:left w:val="single" w:color="auto" w:sz="4" w:space="0"/>
              <w:bottom w:val="single" w:color="auto" w:sz="4" w:space="0"/>
              <w:right w:val="single" w:color="auto" w:sz="4" w:space="0"/>
            </w:tcBorders>
            <w:vAlign w:val="center"/>
          </w:tcPr>
          <w:p w14:paraId="2649BCB3">
            <w:pPr>
              <w:keepNext w:val="0"/>
              <w:keepLines w:val="0"/>
              <w:pageBreakBefore w:val="0"/>
              <w:widowControl w:val="0"/>
              <w:kinsoku/>
              <w:wordWrap w:val="0"/>
              <w:overflowPunct/>
              <w:topLinePunct w:val="0"/>
              <w:bidi w:val="0"/>
              <w:adjustRightInd w:val="0"/>
              <w:snapToGrid w:val="0"/>
              <w:spacing w:line="400" w:lineRule="exact"/>
              <w:ind w:firstLine="0" w:firstLineChars="0"/>
              <w:jc w:val="center"/>
              <w:textAlignment w:val="auto"/>
              <w:rPr>
                <w:rFonts w:ascii="宋体" w:hAnsi="宋体" w:eastAsia="宋体" w:cs="宋体"/>
                <w:color w:val="auto"/>
                <w:szCs w:val="24"/>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分</w:t>
            </w:r>
          </w:p>
        </w:tc>
      </w:tr>
      <w:bookmarkEnd w:id="781"/>
    </w:tbl>
    <w:p w14:paraId="66A982B5">
      <w:pPr>
        <w:pStyle w:val="20"/>
        <w:ind w:firstLine="0" w:firstLineChars="0"/>
        <w:rPr>
          <w:rFonts w:ascii="宋体" w:hAnsi="宋体" w:eastAsia="宋体" w:cs="Times New Roman"/>
          <w:b/>
          <w:bCs/>
          <w:color w:val="auto"/>
          <w:kern w:val="0"/>
          <w:sz w:val="24"/>
          <w:szCs w:val="24"/>
          <w:highlight w:val="none"/>
        </w:rPr>
      </w:pPr>
      <w:bookmarkStart w:id="782" w:name="_Toc11639_WPSOffice_Level2"/>
    </w:p>
    <w:p w14:paraId="41ECD374">
      <w:pPr>
        <w:tabs>
          <w:tab w:val="left" w:pos="585"/>
        </w:tabs>
        <w:autoSpaceDE w:val="0"/>
        <w:autoSpaceDN w:val="0"/>
        <w:adjustRightInd w:val="0"/>
        <w:spacing w:line="360" w:lineRule="auto"/>
        <w:rPr>
          <w:rFonts w:ascii="宋体" w:hAnsi="宋体" w:eastAsia="宋体" w:cs="宋体"/>
          <w:b/>
          <w:color w:val="auto"/>
          <w:szCs w:val="21"/>
          <w:highlight w:val="none"/>
          <w:lang w:val="zh-CN"/>
        </w:rPr>
      </w:pPr>
      <w:bookmarkStart w:id="783" w:name="OLE_LINK5"/>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分</w:t>
      </w:r>
      <w:bookmarkEnd w:id="782"/>
    </w:p>
    <w:bookmarkEnd w:id="783"/>
    <w:tbl>
      <w:tblPr>
        <w:tblStyle w:val="43"/>
        <w:tblW w:w="10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134"/>
        <w:gridCol w:w="7655"/>
        <w:gridCol w:w="907"/>
      </w:tblGrid>
      <w:tr w14:paraId="4157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3578E89A">
            <w:pPr>
              <w:keepLines w:val="0"/>
              <w:pageBreakBefore w:val="0"/>
              <w:widowControl w:val="0"/>
              <w:kinsoku/>
              <w:overflowPunct/>
              <w:topLinePunct w:val="0"/>
              <w:autoSpaceDE w:val="0"/>
              <w:autoSpaceDN w:val="0"/>
              <w:bidi w:val="0"/>
              <w:adjustRightInd w:val="0"/>
              <w:snapToGrid w:val="0"/>
              <w:spacing w:beforeAutospacing="0" w:line="400" w:lineRule="exact"/>
              <w:jc w:val="center"/>
              <w:textAlignment w:val="auto"/>
              <w:rPr>
                <w:rFonts w:hint="eastAsia" w:ascii="宋体" w:hAnsi="宋体" w:eastAsia="宋体" w:cs="宋体"/>
                <w:b/>
                <w:color w:val="auto"/>
                <w:kern w:val="0"/>
                <w:sz w:val="21"/>
                <w:szCs w:val="21"/>
                <w:highlight w:val="none"/>
              </w:rPr>
            </w:pPr>
            <w:bookmarkStart w:id="784" w:name="_Hlk104987779"/>
            <w:r>
              <w:rPr>
                <w:rFonts w:hint="eastAsia" w:ascii="宋体" w:hAnsi="宋体" w:eastAsia="宋体" w:cs="宋体"/>
                <w:b/>
                <w:color w:val="auto"/>
                <w:kern w:val="0"/>
                <w:sz w:val="21"/>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7A801F27">
            <w:pPr>
              <w:keepLines w:val="0"/>
              <w:pageBreakBefore w:val="0"/>
              <w:widowControl w:val="0"/>
              <w:kinsoku/>
              <w:overflowPunct/>
              <w:topLinePunct w:val="0"/>
              <w:autoSpaceDE w:val="0"/>
              <w:autoSpaceDN w:val="0"/>
              <w:bidi w:val="0"/>
              <w:adjustRightInd w:val="0"/>
              <w:snapToGrid w:val="0"/>
              <w:spacing w:beforeAutospacing="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center"/>
          </w:tcPr>
          <w:p w14:paraId="203818C0">
            <w:pPr>
              <w:keepLines w:val="0"/>
              <w:pageBreakBefore w:val="0"/>
              <w:widowControl w:val="0"/>
              <w:kinsoku/>
              <w:overflowPunct/>
              <w:topLinePunct w:val="0"/>
              <w:autoSpaceDE w:val="0"/>
              <w:autoSpaceDN w:val="0"/>
              <w:bidi w:val="0"/>
              <w:adjustRightInd w:val="0"/>
              <w:snapToGrid w:val="0"/>
              <w:spacing w:beforeAutospacing="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14:paraId="231A41B6">
            <w:pPr>
              <w:keepLines w:val="0"/>
              <w:pageBreakBefore w:val="0"/>
              <w:widowControl w:val="0"/>
              <w:kinsoku/>
              <w:overflowPunct/>
              <w:topLinePunct w:val="0"/>
              <w:autoSpaceDE w:val="0"/>
              <w:autoSpaceDN w:val="0"/>
              <w:bidi w:val="0"/>
              <w:adjustRightInd w:val="0"/>
              <w:snapToGrid w:val="0"/>
              <w:spacing w:beforeAutospacing="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满分值</w:t>
            </w:r>
          </w:p>
        </w:tc>
      </w:tr>
      <w:tr w14:paraId="7258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5C86055B">
            <w:pPr>
              <w:keepLines w:val="0"/>
              <w:pageBreakBefore w:val="0"/>
              <w:widowControl w:val="0"/>
              <w:kinsoku/>
              <w:overflowPunct/>
              <w:topLinePunct w:val="0"/>
              <w:bidi w:val="0"/>
              <w:adjustRightInd w:val="0"/>
              <w:snapToGrid w:val="0"/>
              <w:spacing w:beforeAutospacing="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14:paraId="1C886E58">
            <w:pPr>
              <w:keepLines w:val="0"/>
              <w:pageBreakBefore w:val="0"/>
              <w:widowControl w:val="0"/>
              <w:shd w:val="clear"/>
              <w:kinsoku/>
              <w:overflowPunct/>
              <w:topLinePunct w:val="0"/>
              <w:autoSpaceDE w:val="0"/>
              <w:autoSpaceDN w:val="0"/>
              <w:bidi w:val="0"/>
              <w:adjustRightInd w:val="0"/>
              <w:snapToGrid w:val="0"/>
              <w:spacing w:beforeAutospacing="0"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bidi="ar"/>
              </w:rPr>
              <w:t>用户需求响应程度</w:t>
            </w:r>
          </w:p>
        </w:tc>
        <w:tc>
          <w:tcPr>
            <w:tcW w:w="7655" w:type="dxa"/>
            <w:tcBorders>
              <w:top w:val="single" w:color="auto" w:sz="4" w:space="0"/>
              <w:left w:val="single" w:color="auto" w:sz="4" w:space="0"/>
              <w:bottom w:val="single" w:color="auto" w:sz="4" w:space="0"/>
              <w:right w:val="single" w:color="auto" w:sz="4" w:space="0"/>
            </w:tcBorders>
            <w:vAlign w:val="center"/>
          </w:tcPr>
          <w:p w14:paraId="38FDEA3B">
            <w:pPr>
              <w:keepNext w:val="0"/>
              <w:keepLines w:val="0"/>
              <w:pageBreakBefore w:val="0"/>
              <w:widowControl w:val="0"/>
              <w:shd w:val="clear"/>
              <w:kinsoku/>
              <w:wordWrap w:val="0"/>
              <w:overflowPunct/>
              <w:topLinePunct w:val="0"/>
              <w:autoSpaceDE w:val="0"/>
              <w:autoSpaceDN w:val="0"/>
              <w:bidi w:val="0"/>
              <w:adjustRightInd w:val="0"/>
              <w:snapToGrid w:val="0"/>
              <w:spacing w:beforeAutospacing="0"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对用户需求偏离表的偏离情况进行评审计分，完全满足用户需求书的要求得满分；每一处负偏离，扣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分；同时参照其投标文件中技术资料内容进行对比，每发现一处投标人填写为无偏离或正偏离，但评标委员会评审认定其为负偏离的，每处扣</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000F9F1F">
            <w:pPr>
              <w:pStyle w:val="40"/>
              <w:keepNext/>
              <w:keepLines w:val="0"/>
              <w:pageBreakBefore w:val="0"/>
              <w:widowControl w:val="0"/>
              <w:shd w:val="clear"/>
              <w:kinsoku/>
              <w:overflowPunct/>
              <w:topLinePunct w:val="0"/>
              <w:autoSpaceDE w:val="0"/>
              <w:bidi w:val="0"/>
              <w:adjustRightInd w:val="0"/>
              <w:snapToGrid w:val="0"/>
              <w:spacing w:before="0" w:beforeAutospacing="0" w:after="0" w:afterAutospacing="0"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bidi="ar"/>
              </w:rPr>
              <w:t>1</w:t>
            </w:r>
            <w:r>
              <w:rPr>
                <w:rFonts w:hint="eastAsia" w:eastAsia="宋体" w:cs="宋体"/>
                <w:color w:val="auto"/>
                <w:sz w:val="21"/>
                <w:szCs w:val="21"/>
                <w:highlight w:val="none"/>
                <w:lang w:val="en-US" w:eastAsia="zh-CN" w:bidi="ar"/>
              </w:rPr>
              <w:t>0</w:t>
            </w:r>
            <w:r>
              <w:rPr>
                <w:rFonts w:hint="eastAsia" w:ascii="宋体" w:hAnsi="宋体" w:eastAsia="宋体" w:cs="宋体"/>
                <w:color w:val="auto"/>
                <w:sz w:val="21"/>
                <w:szCs w:val="21"/>
                <w:highlight w:val="none"/>
                <w:lang w:bidi="ar"/>
              </w:rPr>
              <w:t>分</w:t>
            </w:r>
          </w:p>
        </w:tc>
      </w:tr>
      <w:tr w14:paraId="19B2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38BFB840">
            <w:pPr>
              <w:keepLines w:val="0"/>
              <w:pageBreakBefore w:val="0"/>
              <w:widowControl w:val="0"/>
              <w:kinsoku/>
              <w:overflowPunct/>
              <w:topLinePunct w:val="0"/>
              <w:bidi w:val="0"/>
              <w:adjustRightInd w:val="0"/>
              <w:snapToGrid w:val="0"/>
              <w:spacing w:beforeAutospacing="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w:t>
            </w:r>
          </w:p>
        </w:tc>
        <w:tc>
          <w:tcPr>
            <w:tcW w:w="1134" w:type="dxa"/>
            <w:tcBorders>
              <w:top w:val="single" w:color="auto" w:sz="4" w:space="0"/>
              <w:left w:val="single" w:color="auto" w:sz="4" w:space="0"/>
              <w:bottom w:val="single" w:color="auto" w:sz="4" w:space="0"/>
              <w:right w:val="single" w:color="auto" w:sz="4" w:space="0"/>
            </w:tcBorders>
            <w:vAlign w:val="center"/>
          </w:tcPr>
          <w:p w14:paraId="2E0C3336">
            <w:pPr>
              <w:pStyle w:val="40"/>
              <w:keepLines w:val="0"/>
              <w:pageBreakBefore w:val="0"/>
              <w:widowControl w:val="0"/>
              <w:shd w:val="clear"/>
              <w:kinsoku/>
              <w:overflowPunct/>
              <w:topLinePunct w:val="0"/>
              <w:autoSpaceDE w:val="0"/>
              <w:bidi w:val="0"/>
              <w:adjustRightInd w:val="0"/>
              <w:snapToGrid w:val="0"/>
              <w:spacing w:before="0" w:beforeAutospacing="0" w:after="0" w:afterAutospacing="0"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防腐性能</w:t>
            </w:r>
          </w:p>
        </w:tc>
        <w:tc>
          <w:tcPr>
            <w:tcW w:w="7655" w:type="dxa"/>
            <w:tcBorders>
              <w:top w:val="single" w:color="auto" w:sz="4" w:space="0"/>
              <w:left w:val="single" w:color="auto" w:sz="4" w:space="0"/>
              <w:bottom w:val="single" w:color="auto" w:sz="4" w:space="0"/>
              <w:right w:val="single" w:color="auto" w:sz="4" w:space="0"/>
            </w:tcBorders>
            <w:vAlign w:val="center"/>
          </w:tcPr>
          <w:p w14:paraId="0608BA94">
            <w:pPr>
              <w:keepNext w:val="0"/>
              <w:keepLines w:val="0"/>
              <w:pageBreakBefore w:val="0"/>
              <w:widowControl w:val="0"/>
              <w:shd w:val="clear"/>
              <w:kinsoku/>
              <w:wordWrap w:val="0"/>
              <w:overflowPunct/>
              <w:topLinePunct w:val="0"/>
              <w:autoSpaceDE w:val="0"/>
              <w:autoSpaceDN w:val="0"/>
              <w:bidi w:val="0"/>
              <w:adjustRightInd w:val="0"/>
              <w:snapToGrid w:val="0"/>
              <w:spacing w:beforeAutospacing="0" w:line="360" w:lineRule="auto"/>
              <w:ind w:firstLine="0" w:firstLineChars="0"/>
              <w:jc w:val="left"/>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投标人承诺整车采用“抛丸除锈+环氧底漆+面漆”三层防腐处理工艺的，得8分。</w:t>
            </w:r>
          </w:p>
          <w:p w14:paraId="6406A1C7">
            <w:pPr>
              <w:keepNext w:val="0"/>
              <w:keepLines w:val="0"/>
              <w:pageBreakBefore w:val="0"/>
              <w:widowControl w:val="0"/>
              <w:shd w:val="clear"/>
              <w:kinsoku/>
              <w:wordWrap w:val="0"/>
              <w:overflowPunct/>
              <w:topLinePunct w:val="0"/>
              <w:autoSpaceDE w:val="0"/>
              <w:autoSpaceDN w:val="0"/>
              <w:bidi w:val="0"/>
              <w:adjustRightInd w:val="0"/>
              <w:snapToGrid w:val="0"/>
              <w:spacing w:beforeAutospacing="0" w:line="360" w:lineRule="auto"/>
              <w:ind w:firstLine="0" w:firstLineChars="0"/>
              <w:jc w:val="left"/>
              <w:textAlignment w:val="auto"/>
              <w:rPr>
                <w:rFonts w:hint="eastAsia" w:ascii="宋体" w:hAnsi="宋体" w:eastAsia="宋体" w:cs="宋体"/>
                <w:color w:val="auto"/>
                <w:sz w:val="21"/>
                <w:szCs w:val="21"/>
                <w:highlight w:val="none"/>
                <w:lang w:val="en-US" w:eastAsia="zh-CN" w:bidi="ar"/>
              </w:rPr>
            </w:pPr>
            <w:r>
              <w:rPr>
                <w:rFonts w:hint="eastAsia" w:eastAsia="宋体" w:cs="宋体"/>
                <w:b/>
                <w:bCs/>
                <w:color w:val="auto"/>
                <w:sz w:val="21"/>
                <w:szCs w:val="21"/>
                <w:highlight w:val="none"/>
                <w:lang w:bidi="ar"/>
              </w:rPr>
              <w:t>备注：</w:t>
            </w:r>
            <w:r>
              <w:rPr>
                <w:rFonts w:hint="eastAsia" w:ascii="宋体" w:hAnsi="宋体" w:eastAsia="宋体" w:cs="宋体"/>
                <w:b/>
                <w:bCs/>
                <w:color w:val="auto"/>
                <w:kern w:val="2"/>
                <w:sz w:val="21"/>
                <w:szCs w:val="21"/>
                <w:highlight w:val="none"/>
                <w:lang w:val="en-US" w:eastAsia="zh-CN" w:bidi="ar-SA"/>
              </w:rPr>
              <w:t>根据投标人提供的《防腐处理工艺承诺书》进行评审</w:t>
            </w:r>
            <w:r>
              <w:rPr>
                <w:rFonts w:hint="eastAsia" w:eastAsia="宋体" w:cs="宋体"/>
                <w:b/>
                <w:bCs/>
                <w:color w:val="auto"/>
                <w:sz w:val="21"/>
                <w:szCs w:val="21"/>
                <w:highlight w:val="none"/>
                <w:lang w:bidi="ar"/>
              </w:rPr>
              <w:t>。</w:t>
            </w:r>
          </w:p>
        </w:tc>
        <w:tc>
          <w:tcPr>
            <w:tcW w:w="907" w:type="dxa"/>
            <w:tcBorders>
              <w:top w:val="single" w:color="auto" w:sz="4" w:space="0"/>
              <w:left w:val="single" w:color="auto" w:sz="4" w:space="0"/>
              <w:bottom w:val="single" w:color="auto" w:sz="4" w:space="0"/>
              <w:right w:val="single" w:color="auto" w:sz="4" w:space="0"/>
            </w:tcBorders>
            <w:vAlign w:val="center"/>
          </w:tcPr>
          <w:p w14:paraId="17EA7C63">
            <w:pPr>
              <w:pStyle w:val="40"/>
              <w:keepNext/>
              <w:keepLines w:val="0"/>
              <w:pageBreakBefore w:val="0"/>
              <w:widowControl w:val="0"/>
              <w:shd w:val="clear"/>
              <w:kinsoku/>
              <w:overflowPunct/>
              <w:topLinePunct w:val="0"/>
              <w:autoSpaceDE w:val="0"/>
              <w:bidi w:val="0"/>
              <w:adjustRightInd w:val="0"/>
              <w:snapToGrid w:val="0"/>
              <w:spacing w:before="0" w:beforeAutospacing="0" w:after="0" w:afterAutospacing="0" w:line="360" w:lineRule="auto"/>
              <w:jc w:val="center"/>
              <w:textAlignment w:val="auto"/>
              <w:rPr>
                <w:rFonts w:hint="eastAsia" w:ascii="宋体" w:hAnsi="宋体" w:eastAsia="宋体" w:cs="宋体"/>
                <w:color w:val="auto"/>
                <w:kern w:val="0"/>
                <w:sz w:val="21"/>
                <w:szCs w:val="21"/>
                <w:highlight w:val="none"/>
              </w:rPr>
            </w:pPr>
            <w:r>
              <w:rPr>
                <w:rFonts w:hint="eastAsia" w:eastAsia="宋体" w:cs="宋体"/>
                <w:color w:val="auto"/>
                <w:kern w:val="2"/>
                <w:sz w:val="21"/>
                <w:szCs w:val="21"/>
                <w:highlight w:val="none"/>
                <w:lang w:val="en-US" w:eastAsia="zh-CN" w:bidi="ar"/>
              </w:rPr>
              <w:t>8</w:t>
            </w:r>
            <w:r>
              <w:rPr>
                <w:rFonts w:hint="eastAsia" w:ascii="宋体" w:hAnsi="宋体" w:eastAsia="宋体" w:cs="宋体"/>
                <w:color w:val="auto"/>
                <w:kern w:val="2"/>
                <w:sz w:val="21"/>
                <w:szCs w:val="21"/>
                <w:highlight w:val="none"/>
                <w:lang w:val="en-US" w:eastAsia="zh-CN" w:bidi="ar"/>
              </w:rPr>
              <w:t>分</w:t>
            </w:r>
          </w:p>
        </w:tc>
      </w:tr>
      <w:tr w14:paraId="59B2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72CE4536">
            <w:pPr>
              <w:keepLines w:val="0"/>
              <w:pageBreakBefore w:val="0"/>
              <w:widowControl w:val="0"/>
              <w:kinsoku/>
              <w:overflowPunct/>
              <w:topLinePunct w:val="0"/>
              <w:bidi w:val="0"/>
              <w:adjustRightInd w:val="0"/>
              <w:snapToGrid w:val="0"/>
              <w:spacing w:beforeAutospacing="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w:t>
            </w:r>
          </w:p>
        </w:tc>
        <w:tc>
          <w:tcPr>
            <w:tcW w:w="1134" w:type="dxa"/>
            <w:tcBorders>
              <w:top w:val="single" w:color="auto" w:sz="4" w:space="0"/>
              <w:left w:val="single" w:color="auto" w:sz="4" w:space="0"/>
              <w:bottom w:val="single" w:color="auto" w:sz="4" w:space="0"/>
              <w:right w:val="single" w:color="auto" w:sz="4" w:space="0"/>
            </w:tcBorders>
            <w:vAlign w:val="center"/>
          </w:tcPr>
          <w:p w14:paraId="6E42248C">
            <w:pPr>
              <w:keepLines w:val="0"/>
              <w:pageBreakBefore w:val="0"/>
              <w:widowControl w:val="0"/>
              <w:kinsoku/>
              <w:overflowPunct/>
              <w:topLinePunct w:val="0"/>
              <w:bidi w:val="0"/>
              <w:adjustRightInd w:val="0"/>
              <w:snapToGrid w:val="0"/>
              <w:spacing w:beforeAutospacing="0"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供货保证承诺</w:t>
            </w:r>
          </w:p>
        </w:tc>
        <w:tc>
          <w:tcPr>
            <w:tcW w:w="7655" w:type="dxa"/>
            <w:tcBorders>
              <w:top w:val="single" w:color="auto" w:sz="4" w:space="0"/>
              <w:left w:val="single" w:color="auto" w:sz="4" w:space="0"/>
              <w:bottom w:val="single" w:color="auto" w:sz="4" w:space="0"/>
              <w:right w:val="single" w:color="auto" w:sz="4" w:space="0"/>
            </w:tcBorders>
            <w:vAlign w:val="center"/>
          </w:tcPr>
          <w:p w14:paraId="1B680D5A">
            <w:pPr>
              <w:pStyle w:val="40"/>
              <w:keepNext w:val="0"/>
              <w:keepLines w:val="0"/>
              <w:pageBreakBefore w:val="0"/>
              <w:widowControl w:val="0"/>
              <w:kinsoku/>
              <w:wordWrap w:val="0"/>
              <w:overflowPunct/>
              <w:topLinePunct w:val="0"/>
              <w:autoSpaceDE w:val="0"/>
              <w:bidi w:val="0"/>
              <w:adjustRightInd w:val="0"/>
              <w:snapToGrid w:val="0"/>
              <w:spacing w:before="0" w:beforeAutospacing="0" w:after="0" w:afterAutospacing="0" w:line="360" w:lineRule="exact"/>
              <w:ind w:firstLine="0" w:firstLine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（1）投标人承诺对所投货物自合同签订之日起</w:t>
            </w:r>
            <w:r>
              <w:rPr>
                <w:rFonts w:hint="eastAsia" w:eastAsia="宋体" w:cs="宋体"/>
                <w:b w:val="0"/>
                <w:bCs w:val="0"/>
                <w:color w:val="auto"/>
                <w:kern w:val="2"/>
                <w:sz w:val="21"/>
                <w:szCs w:val="21"/>
                <w:highlight w:val="none"/>
                <w:lang w:val="en-US" w:eastAsia="zh-CN" w:bidi="ar-SA"/>
              </w:rPr>
              <w:t>25</w:t>
            </w:r>
            <w:r>
              <w:rPr>
                <w:rFonts w:hint="eastAsia" w:ascii="宋体" w:hAnsi="宋体" w:eastAsia="宋体" w:cs="宋体"/>
                <w:b w:val="0"/>
                <w:bCs w:val="0"/>
                <w:color w:val="auto"/>
                <w:kern w:val="2"/>
                <w:sz w:val="21"/>
                <w:szCs w:val="21"/>
                <w:highlight w:val="none"/>
                <w:lang w:val="en-US" w:eastAsia="zh-CN" w:bidi="ar-SA"/>
              </w:rPr>
              <w:t>日内完成供货及查验车辆（不得超过中标通知书发出之日起</w:t>
            </w:r>
            <w:r>
              <w:rPr>
                <w:rFonts w:hint="eastAsia" w:eastAsia="宋体" w:cs="宋体"/>
                <w:b w:val="0"/>
                <w:bCs w:val="0"/>
                <w:color w:val="auto"/>
                <w:kern w:val="2"/>
                <w:sz w:val="21"/>
                <w:szCs w:val="21"/>
                <w:highlight w:val="none"/>
                <w:lang w:val="en-US" w:eastAsia="zh-CN" w:bidi="ar-SA"/>
              </w:rPr>
              <w:t>35</w:t>
            </w:r>
            <w:r>
              <w:rPr>
                <w:rFonts w:hint="eastAsia" w:ascii="宋体" w:hAnsi="宋体" w:eastAsia="宋体" w:cs="宋体"/>
                <w:b w:val="0"/>
                <w:bCs w:val="0"/>
                <w:color w:val="auto"/>
                <w:kern w:val="2"/>
                <w:sz w:val="21"/>
                <w:szCs w:val="21"/>
                <w:highlight w:val="none"/>
                <w:lang w:val="en-US" w:eastAsia="zh-CN" w:bidi="ar-SA"/>
              </w:rPr>
              <w:t>日）的，得</w:t>
            </w:r>
            <w:r>
              <w:rPr>
                <w:rFonts w:hint="eastAsia" w:eastAsia="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kern w:val="2"/>
                <w:sz w:val="21"/>
                <w:szCs w:val="21"/>
                <w:highlight w:val="none"/>
                <w:lang w:val="en-US" w:eastAsia="zh-CN" w:bidi="ar-SA"/>
              </w:rPr>
              <w:t>分。</w:t>
            </w:r>
          </w:p>
          <w:p w14:paraId="5DDDB4A8">
            <w:pPr>
              <w:pStyle w:val="40"/>
              <w:keepNext w:val="0"/>
              <w:keepLines w:val="0"/>
              <w:pageBreakBefore w:val="0"/>
              <w:widowControl w:val="0"/>
              <w:kinsoku/>
              <w:wordWrap w:val="0"/>
              <w:overflowPunct/>
              <w:topLinePunct w:val="0"/>
              <w:autoSpaceDE w:val="0"/>
              <w:bidi w:val="0"/>
              <w:adjustRightInd w:val="0"/>
              <w:snapToGrid w:val="0"/>
              <w:spacing w:before="0" w:beforeAutospacing="0" w:after="0" w:afterAutospacing="0"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w:t>
            </w:r>
            <w:r>
              <w:rPr>
                <w:rFonts w:hint="eastAsia"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eastAsia="zh-CN" w:bidi="ar-SA"/>
              </w:rPr>
              <w:t>）投标人承诺对所投货物自合同签订之日起30日内完成供货及查验车辆（不得超过中标通知书发出之日起40日）的，得</w:t>
            </w:r>
            <w:r>
              <w:rPr>
                <w:rFonts w:hint="eastAsia" w:eastAsia="宋体" w:cs="宋体"/>
                <w:b w:val="0"/>
                <w:bCs w:val="0"/>
                <w:color w:val="auto"/>
                <w:kern w:val="2"/>
                <w:sz w:val="21"/>
                <w:szCs w:val="21"/>
                <w:highlight w:val="none"/>
                <w:lang w:val="en-US" w:eastAsia="zh-CN" w:bidi="ar-SA"/>
              </w:rPr>
              <w:t>5</w:t>
            </w:r>
            <w:r>
              <w:rPr>
                <w:rFonts w:hint="eastAsia" w:ascii="宋体" w:hAnsi="宋体" w:eastAsia="宋体" w:cs="宋体"/>
                <w:b w:val="0"/>
                <w:bCs w:val="0"/>
                <w:color w:val="auto"/>
                <w:kern w:val="2"/>
                <w:sz w:val="21"/>
                <w:szCs w:val="21"/>
                <w:highlight w:val="none"/>
                <w:lang w:val="en-US" w:eastAsia="zh-CN" w:bidi="ar-SA"/>
              </w:rPr>
              <w:t>分。</w:t>
            </w:r>
          </w:p>
          <w:p w14:paraId="050B7242">
            <w:pPr>
              <w:pStyle w:val="40"/>
              <w:keepNext w:val="0"/>
              <w:keepLines w:val="0"/>
              <w:pageBreakBefore w:val="0"/>
              <w:widowControl w:val="0"/>
              <w:kinsoku/>
              <w:wordWrap w:val="0"/>
              <w:overflowPunct/>
              <w:topLinePunct w:val="0"/>
              <w:autoSpaceDE w:val="0"/>
              <w:bidi w:val="0"/>
              <w:adjustRightInd w:val="0"/>
              <w:snapToGrid w:val="0"/>
              <w:spacing w:before="0" w:beforeAutospacing="0" w:after="0" w:afterAutospacing="0" w:line="360" w:lineRule="exact"/>
              <w:ind w:firstLine="0"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w:t>
            </w:r>
            <w:r>
              <w:rPr>
                <w:rFonts w:hint="eastAsia" w:eastAsia="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）投标人承诺对所投货物自合同签订之日起35日内完成供货及查验车辆（不得超过中标通知书发出之日起45日）的，得</w:t>
            </w:r>
            <w:r>
              <w:rPr>
                <w:rFonts w:hint="eastAsia" w:eastAsia="宋体" w:cs="宋体"/>
                <w:b w:val="0"/>
                <w:bCs w:val="0"/>
                <w:color w:val="auto"/>
                <w:kern w:val="2"/>
                <w:sz w:val="21"/>
                <w:szCs w:val="21"/>
                <w:highlight w:val="none"/>
                <w:lang w:val="en-US" w:eastAsia="zh-CN" w:bidi="ar-SA"/>
              </w:rPr>
              <w:t>4</w:t>
            </w:r>
            <w:r>
              <w:rPr>
                <w:rFonts w:hint="eastAsia" w:ascii="宋体" w:hAnsi="宋体" w:eastAsia="宋体" w:cs="宋体"/>
                <w:b w:val="0"/>
                <w:bCs w:val="0"/>
                <w:color w:val="auto"/>
                <w:kern w:val="2"/>
                <w:sz w:val="21"/>
                <w:szCs w:val="21"/>
                <w:highlight w:val="none"/>
                <w:lang w:val="en-US" w:eastAsia="zh-CN" w:bidi="ar-SA"/>
              </w:rPr>
              <w:t>分。</w:t>
            </w:r>
          </w:p>
          <w:p w14:paraId="027CE9C0">
            <w:pPr>
              <w:pStyle w:val="40"/>
              <w:keepNext w:val="0"/>
              <w:keepLines w:val="0"/>
              <w:pageBreakBefore w:val="0"/>
              <w:widowControl w:val="0"/>
              <w:kinsoku/>
              <w:wordWrap w:val="0"/>
              <w:overflowPunct/>
              <w:topLinePunct w:val="0"/>
              <w:autoSpaceDE w:val="0"/>
              <w:bidi w:val="0"/>
              <w:adjustRightInd w:val="0"/>
              <w:snapToGrid w:val="0"/>
              <w:spacing w:before="0" w:beforeAutospacing="0" w:after="0" w:afterAutospacing="0"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SA"/>
              </w:rPr>
              <w:t>备注：根据投标人提供的《供货保证承诺书》进行评审，若投标人的供货保证承诺同时满足多项得分的，则按得分最高的进行计分。</w:t>
            </w:r>
          </w:p>
        </w:tc>
        <w:tc>
          <w:tcPr>
            <w:tcW w:w="907" w:type="dxa"/>
            <w:tcBorders>
              <w:top w:val="single" w:color="auto" w:sz="4" w:space="0"/>
              <w:left w:val="single" w:color="auto" w:sz="4" w:space="0"/>
              <w:bottom w:val="single" w:color="auto" w:sz="4" w:space="0"/>
              <w:right w:val="single" w:color="auto" w:sz="4" w:space="0"/>
            </w:tcBorders>
            <w:vAlign w:val="center"/>
          </w:tcPr>
          <w:p w14:paraId="124E1CC4">
            <w:pPr>
              <w:keepLines w:val="0"/>
              <w:pageBreakBefore w:val="0"/>
              <w:widowControl w:val="0"/>
              <w:kinsoku/>
              <w:overflowPunct/>
              <w:topLinePunct w:val="0"/>
              <w:autoSpaceDE w:val="0"/>
              <w:autoSpaceDN w:val="0"/>
              <w:bidi w:val="0"/>
              <w:adjustRightInd w:val="0"/>
              <w:snapToGrid w:val="0"/>
              <w:spacing w:beforeAutospacing="0"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6分</w:t>
            </w:r>
          </w:p>
        </w:tc>
      </w:tr>
      <w:tr w14:paraId="3A43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261E4AC1">
            <w:pPr>
              <w:keepLines w:val="0"/>
              <w:pageBreakBefore w:val="0"/>
              <w:widowControl w:val="0"/>
              <w:kinsoku/>
              <w:overflowPunct/>
              <w:topLinePunct w:val="0"/>
              <w:bidi w:val="0"/>
              <w:adjustRightInd w:val="0"/>
              <w:snapToGrid w:val="0"/>
              <w:spacing w:beforeAutospacing="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w:t>
            </w:r>
          </w:p>
        </w:tc>
        <w:tc>
          <w:tcPr>
            <w:tcW w:w="1134" w:type="dxa"/>
            <w:tcBorders>
              <w:top w:val="single" w:color="auto" w:sz="4" w:space="0"/>
              <w:left w:val="single" w:color="auto" w:sz="4" w:space="0"/>
              <w:bottom w:val="single" w:color="auto" w:sz="4" w:space="0"/>
              <w:right w:val="single" w:color="auto" w:sz="4" w:space="0"/>
            </w:tcBorders>
            <w:vAlign w:val="center"/>
          </w:tcPr>
          <w:p w14:paraId="5E49819E">
            <w:pPr>
              <w:keepLines w:val="0"/>
              <w:pageBreakBefore w:val="0"/>
              <w:widowControl w:val="0"/>
              <w:kinsoku/>
              <w:overflowPunct/>
              <w:topLinePunct w:val="0"/>
              <w:bidi w:val="0"/>
              <w:adjustRightInd w:val="0"/>
              <w:snapToGrid w:val="0"/>
              <w:spacing w:beforeAutospacing="0"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质保期</w:t>
            </w:r>
          </w:p>
          <w:p w14:paraId="7326A361">
            <w:pPr>
              <w:keepLines w:val="0"/>
              <w:pageBreakBefore w:val="0"/>
              <w:widowControl w:val="0"/>
              <w:kinsoku/>
              <w:overflowPunct/>
              <w:topLinePunct w:val="0"/>
              <w:bidi w:val="0"/>
              <w:adjustRightInd w:val="0"/>
              <w:snapToGrid w:val="0"/>
              <w:spacing w:beforeAutospacing="0"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承诺</w:t>
            </w:r>
          </w:p>
        </w:tc>
        <w:tc>
          <w:tcPr>
            <w:tcW w:w="7655" w:type="dxa"/>
            <w:tcBorders>
              <w:top w:val="single" w:color="auto" w:sz="4" w:space="0"/>
              <w:left w:val="single" w:color="auto" w:sz="4" w:space="0"/>
              <w:bottom w:val="single" w:color="auto" w:sz="4" w:space="0"/>
              <w:right w:val="single" w:color="auto" w:sz="4" w:space="0"/>
            </w:tcBorders>
            <w:vAlign w:val="center"/>
          </w:tcPr>
          <w:p w14:paraId="5AAF9946">
            <w:pPr>
              <w:pStyle w:val="40"/>
              <w:keepNext w:val="0"/>
              <w:keepLines w:val="0"/>
              <w:pageBreakBefore w:val="0"/>
              <w:widowControl w:val="0"/>
              <w:kinsoku/>
              <w:wordWrap w:val="0"/>
              <w:overflowPunct/>
              <w:topLinePunct w:val="0"/>
              <w:autoSpaceDE w:val="0"/>
              <w:bidi w:val="0"/>
              <w:adjustRightInd w:val="0"/>
              <w:snapToGrid w:val="0"/>
              <w:spacing w:before="0" w:beforeAutospacing="0" w:after="0" w:afterAutospacing="0" w:line="360" w:lineRule="exact"/>
              <w:ind w:firstLine="0" w:firstLineChars="0"/>
              <w:jc w:val="left"/>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投标人承诺在满足本项目</w:t>
            </w:r>
            <w:r>
              <w:rPr>
                <w:rFonts w:hint="eastAsia" w:eastAsia="宋体" w:cs="宋体"/>
                <w:color w:val="auto"/>
                <w:sz w:val="21"/>
                <w:szCs w:val="21"/>
                <w:highlight w:val="none"/>
                <w:lang w:val="en-US" w:eastAsia="zh-CN" w:bidi="ar"/>
              </w:rPr>
              <w:t>整车</w:t>
            </w:r>
            <w:r>
              <w:rPr>
                <w:rFonts w:hint="eastAsia" w:ascii="宋体" w:hAnsi="宋体" w:eastAsia="宋体" w:cs="宋体"/>
                <w:color w:val="auto"/>
                <w:sz w:val="21"/>
                <w:szCs w:val="21"/>
                <w:highlight w:val="none"/>
                <w:lang w:val="en-US" w:eastAsia="zh-CN" w:bidi="ar"/>
              </w:rPr>
              <w:t>质保期的基础上，每增加1个月得0.5分，本项最高得</w:t>
            </w:r>
            <w:r>
              <w:rPr>
                <w:rFonts w:hint="eastAsia"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val="en-US" w:eastAsia="zh-CN" w:bidi="ar"/>
              </w:rPr>
              <w:t>分。</w:t>
            </w:r>
          </w:p>
          <w:p w14:paraId="3FBEC4FB">
            <w:pPr>
              <w:pStyle w:val="40"/>
              <w:keepNext w:val="0"/>
              <w:keepLines w:val="0"/>
              <w:pageBreakBefore w:val="0"/>
              <w:widowControl w:val="0"/>
              <w:kinsoku/>
              <w:wordWrap w:val="0"/>
              <w:overflowPunct/>
              <w:topLinePunct w:val="0"/>
              <w:autoSpaceDE w:val="0"/>
              <w:bidi w:val="0"/>
              <w:adjustRightInd w:val="0"/>
              <w:snapToGrid w:val="0"/>
              <w:spacing w:before="0" w:beforeAutospacing="0" w:after="0" w:afterAutospacing="0"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SA"/>
              </w:rPr>
              <w:t>备注：</w:t>
            </w:r>
            <w:r>
              <w:rPr>
                <w:rFonts w:hint="eastAsia" w:eastAsia="宋体" w:cs="宋体"/>
                <w:b/>
                <w:bCs/>
                <w:color w:val="auto"/>
                <w:kern w:val="2"/>
                <w:sz w:val="21"/>
                <w:szCs w:val="21"/>
                <w:highlight w:val="none"/>
                <w:lang w:val="en-US" w:eastAsia="zh-CN" w:bidi="ar-SA"/>
              </w:rPr>
              <w:t>根据投标人提供的</w:t>
            </w:r>
            <w:r>
              <w:rPr>
                <w:rFonts w:hint="eastAsia" w:ascii="宋体" w:hAnsi="宋体" w:eastAsia="宋体" w:cs="宋体"/>
                <w:b/>
                <w:bCs/>
                <w:color w:val="auto"/>
                <w:kern w:val="2"/>
                <w:sz w:val="21"/>
                <w:szCs w:val="21"/>
                <w:highlight w:val="none"/>
                <w:lang w:val="en-US" w:eastAsia="zh-CN" w:bidi="ar-SA"/>
              </w:rPr>
              <w:t>《质保期承诺书》</w:t>
            </w:r>
            <w:r>
              <w:rPr>
                <w:rFonts w:hint="eastAsia" w:eastAsia="宋体" w:cs="宋体"/>
                <w:b/>
                <w:bCs/>
                <w:color w:val="auto"/>
                <w:kern w:val="2"/>
                <w:sz w:val="21"/>
                <w:szCs w:val="21"/>
                <w:highlight w:val="none"/>
                <w:lang w:val="en-US" w:eastAsia="zh-CN" w:bidi="ar-SA"/>
              </w:rPr>
              <w:t>进行评审。</w:t>
            </w:r>
          </w:p>
        </w:tc>
        <w:tc>
          <w:tcPr>
            <w:tcW w:w="907" w:type="dxa"/>
            <w:tcBorders>
              <w:top w:val="single" w:color="auto" w:sz="4" w:space="0"/>
              <w:left w:val="single" w:color="auto" w:sz="4" w:space="0"/>
              <w:bottom w:val="single" w:color="auto" w:sz="4" w:space="0"/>
              <w:right w:val="single" w:color="auto" w:sz="4" w:space="0"/>
            </w:tcBorders>
            <w:vAlign w:val="center"/>
          </w:tcPr>
          <w:p w14:paraId="62E9B148">
            <w:pPr>
              <w:keepLines w:val="0"/>
              <w:pageBreakBefore w:val="0"/>
              <w:widowControl w:val="0"/>
              <w:kinsoku/>
              <w:overflowPunct/>
              <w:topLinePunct w:val="0"/>
              <w:autoSpaceDE w:val="0"/>
              <w:autoSpaceDN w:val="0"/>
              <w:bidi w:val="0"/>
              <w:adjustRightInd w:val="0"/>
              <w:snapToGrid w:val="0"/>
              <w:spacing w:beforeAutospacing="0"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6分</w:t>
            </w:r>
          </w:p>
        </w:tc>
      </w:tr>
      <w:tr w14:paraId="7C9A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7" w:type="dxa"/>
            <w:tcBorders>
              <w:top w:val="single" w:color="auto" w:sz="4" w:space="0"/>
              <w:left w:val="single" w:color="auto" w:sz="4" w:space="0"/>
              <w:right w:val="single" w:color="auto" w:sz="4" w:space="0"/>
            </w:tcBorders>
            <w:vAlign w:val="center"/>
          </w:tcPr>
          <w:p w14:paraId="3782BD06">
            <w:pPr>
              <w:keepLines w:val="0"/>
              <w:pageBreakBefore w:val="0"/>
              <w:widowControl w:val="0"/>
              <w:kinsoku/>
              <w:overflowPunct/>
              <w:topLinePunct w:val="0"/>
              <w:bidi w:val="0"/>
              <w:adjustRightInd w:val="0"/>
              <w:snapToGrid w:val="0"/>
              <w:spacing w:beforeAutospacing="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w:t>
            </w:r>
          </w:p>
        </w:tc>
        <w:tc>
          <w:tcPr>
            <w:tcW w:w="1134" w:type="dxa"/>
            <w:tcBorders>
              <w:top w:val="single" w:color="auto" w:sz="4" w:space="0"/>
              <w:left w:val="single" w:color="auto" w:sz="4" w:space="0"/>
              <w:right w:val="single" w:color="auto" w:sz="4" w:space="0"/>
            </w:tcBorders>
            <w:vAlign w:val="center"/>
          </w:tcPr>
          <w:p w14:paraId="13D6435E">
            <w:pPr>
              <w:keepLines w:val="0"/>
              <w:pageBreakBefore w:val="0"/>
              <w:widowControl w:val="0"/>
              <w:shd w:val="clear"/>
              <w:kinsoku/>
              <w:overflowPunct/>
              <w:topLinePunct w:val="0"/>
              <w:bidi w:val="0"/>
              <w:adjustRightInd w:val="0"/>
              <w:snapToGrid w:val="0"/>
              <w:spacing w:beforeAutospacing="0"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bidi="ar"/>
              </w:rPr>
              <w:t>服务便利性承诺</w:t>
            </w:r>
          </w:p>
        </w:tc>
        <w:tc>
          <w:tcPr>
            <w:tcW w:w="7655" w:type="dxa"/>
            <w:tcBorders>
              <w:top w:val="single" w:color="auto" w:sz="4" w:space="0"/>
              <w:left w:val="single" w:color="auto" w:sz="4" w:space="0"/>
              <w:right w:val="single" w:color="auto" w:sz="4" w:space="0"/>
            </w:tcBorders>
            <w:vAlign w:val="center"/>
          </w:tcPr>
          <w:p w14:paraId="3EB2C9B6">
            <w:pPr>
              <w:pStyle w:val="40"/>
              <w:keepNext w:val="0"/>
              <w:keepLines w:val="0"/>
              <w:pageBreakBefore w:val="0"/>
              <w:widowControl w:val="0"/>
              <w:shd w:val="clear"/>
              <w:kinsoku/>
              <w:wordWrap w:val="0"/>
              <w:overflowPunct/>
              <w:topLinePunct w:val="0"/>
              <w:autoSpaceDE w:val="0"/>
              <w:bidi w:val="0"/>
              <w:adjustRightInd w:val="0"/>
              <w:snapToGrid w:val="0"/>
              <w:spacing w:before="0" w:beforeAutospacing="0" w:after="0" w:afterAutospacing="0" w:line="360" w:lineRule="exact"/>
              <w:ind w:firstLine="0" w:firstLineChars="0"/>
              <w:jc w:val="left"/>
              <w:textAlignment w:val="auto"/>
              <w:rPr>
                <w:rFonts w:hint="eastAsia" w:eastAsia="宋体" w:cs="宋体"/>
                <w:color w:val="auto"/>
                <w:sz w:val="21"/>
                <w:szCs w:val="21"/>
                <w:highlight w:val="none"/>
                <w:lang w:bidi="ar"/>
              </w:rPr>
            </w:pPr>
            <w:r>
              <w:rPr>
                <w:rFonts w:hint="eastAsia" w:eastAsia="宋体" w:cs="宋体"/>
                <w:color w:val="auto"/>
                <w:sz w:val="21"/>
                <w:szCs w:val="21"/>
                <w:highlight w:val="none"/>
                <w:lang w:bidi="ar"/>
              </w:rPr>
              <w:t>根据各投标人服务便利性承诺进行评审：</w:t>
            </w:r>
          </w:p>
          <w:p w14:paraId="564D7691">
            <w:pPr>
              <w:pStyle w:val="40"/>
              <w:keepNext w:val="0"/>
              <w:keepLines w:val="0"/>
              <w:pageBreakBefore w:val="0"/>
              <w:widowControl w:val="0"/>
              <w:shd w:val="clear"/>
              <w:kinsoku/>
              <w:wordWrap w:val="0"/>
              <w:overflowPunct/>
              <w:topLinePunct w:val="0"/>
              <w:autoSpaceDE w:val="0"/>
              <w:bidi w:val="0"/>
              <w:adjustRightInd w:val="0"/>
              <w:snapToGrid w:val="0"/>
              <w:spacing w:before="0" w:beforeAutospacing="0" w:after="0" w:afterAutospacing="0"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在合同规定的质保期内，投标人承诺在接到招标人的</w:t>
            </w:r>
            <w:r>
              <w:rPr>
                <w:rFonts w:hint="eastAsia" w:ascii="宋体" w:hAnsi="宋体" w:eastAsia="宋体" w:cs="宋体"/>
                <w:color w:val="auto"/>
                <w:kern w:val="0"/>
                <w:sz w:val="21"/>
                <w:szCs w:val="21"/>
                <w:highlight w:val="none"/>
                <w:lang w:bidi="ar"/>
              </w:rPr>
              <w:t>维修通知</w:t>
            </w:r>
            <w:r>
              <w:rPr>
                <w:rFonts w:hint="eastAsia" w:ascii="宋体" w:hAnsi="宋体" w:eastAsia="宋体" w:cs="宋体"/>
                <w:color w:val="auto"/>
                <w:sz w:val="21"/>
                <w:szCs w:val="21"/>
                <w:highlight w:val="none"/>
                <w:lang w:bidi="ar"/>
              </w:rPr>
              <w:t>后0.5小时内响应，2小时内到达招标人指定地点的，得</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w:t>
            </w:r>
          </w:p>
          <w:p w14:paraId="6BBC8A50">
            <w:pPr>
              <w:pStyle w:val="40"/>
              <w:keepNext w:val="0"/>
              <w:keepLines w:val="0"/>
              <w:pageBreakBefore w:val="0"/>
              <w:widowControl w:val="0"/>
              <w:shd w:val="clear"/>
              <w:kinsoku/>
              <w:wordWrap w:val="0"/>
              <w:overflowPunct/>
              <w:topLinePunct w:val="0"/>
              <w:autoSpaceDE w:val="0"/>
              <w:bidi w:val="0"/>
              <w:adjustRightInd w:val="0"/>
              <w:snapToGrid w:val="0"/>
              <w:spacing w:before="0" w:beforeAutospacing="0" w:after="0" w:afterAutospacing="0"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在合同规定的质保期内，投标人承诺在接到招标人的</w:t>
            </w:r>
            <w:r>
              <w:rPr>
                <w:rFonts w:hint="eastAsia" w:ascii="宋体" w:hAnsi="宋体" w:eastAsia="宋体" w:cs="宋体"/>
                <w:color w:val="auto"/>
                <w:kern w:val="0"/>
                <w:sz w:val="21"/>
                <w:szCs w:val="21"/>
                <w:highlight w:val="none"/>
                <w:lang w:bidi="ar"/>
              </w:rPr>
              <w:t>维修通知</w:t>
            </w:r>
            <w:r>
              <w:rPr>
                <w:rFonts w:hint="eastAsia" w:ascii="宋体" w:hAnsi="宋体" w:eastAsia="宋体" w:cs="宋体"/>
                <w:color w:val="auto"/>
                <w:sz w:val="21"/>
                <w:szCs w:val="21"/>
                <w:highlight w:val="none"/>
                <w:lang w:bidi="ar"/>
              </w:rPr>
              <w:t>后1小时内响应，4小时内到达招标人指定地点的，得</w:t>
            </w:r>
            <w:r>
              <w:rPr>
                <w:rFonts w:hint="eastAsia" w:ascii="宋体" w:hAnsi="宋体" w:eastAsia="宋体" w:cs="宋体"/>
                <w:color w:val="auto"/>
                <w:sz w:val="21"/>
                <w:szCs w:val="21"/>
                <w:highlight w:val="none"/>
                <w:lang w:val="en-US" w:eastAsia="zh-CN" w:bidi="ar"/>
              </w:rPr>
              <w:t>2.5</w:t>
            </w:r>
            <w:r>
              <w:rPr>
                <w:rFonts w:hint="eastAsia" w:ascii="宋体" w:hAnsi="宋体" w:eastAsia="宋体" w:cs="宋体"/>
                <w:color w:val="auto"/>
                <w:sz w:val="21"/>
                <w:szCs w:val="21"/>
                <w:highlight w:val="none"/>
                <w:lang w:bidi="ar"/>
              </w:rPr>
              <w:t>分。</w:t>
            </w:r>
          </w:p>
          <w:p w14:paraId="39557EA5">
            <w:pPr>
              <w:pStyle w:val="40"/>
              <w:keepNext w:val="0"/>
              <w:keepLines w:val="0"/>
              <w:pageBreakBefore w:val="0"/>
              <w:widowControl w:val="0"/>
              <w:shd w:val="clear"/>
              <w:kinsoku/>
              <w:wordWrap w:val="0"/>
              <w:overflowPunct/>
              <w:topLinePunct w:val="0"/>
              <w:autoSpaceDE w:val="0"/>
              <w:bidi w:val="0"/>
              <w:adjustRightInd w:val="0"/>
              <w:snapToGrid w:val="0"/>
              <w:spacing w:before="0" w:beforeAutospacing="0" w:after="0" w:afterAutospacing="0" w:line="36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lang w:bidi="ar"/>
              </w:rPr>
              <w:t>备注：</w:t>
            </w:r>
            <w:r>
              <w:rPr>
                <w:rFonts w:hint="eastAsia" w:ascii="宋体" w:hAnsi="宋体" w:eastAsia="宋体" w:cs="宋体"/>
                <w:b/>
                <w:bCs/>
                <w:color w:val="auto"/>
                <w:sz w:val="21"/>
                <w:szCs w:val="21"/>
                <w:highlight w:val="none"/>
                <w:lang w:val="en-US" w:eastAsia="zh-CN" w:bidi="ar"/>
              </w:rPr>
              <w:t>根据投标人提供的《服务便利性承诺书》进行评审，若投标人的服务便利性承诺同时满足多项得分的，则按得分最高的进行计分。</w:t>
            </w:r>
          </w:p>
        </w:tc>
        <w:tc>
          <w:tcPr>
            <w:tcW w:w="907" w:type="dxa"/>
            <w:tcBorders>
              <w:top w:val="single" w:color="auto" w:sz="4" w:space="0"/>
              <w:left w:val="single" w:color="auto" w:sz="4" w:space="0"/>
              <w:right w:val="single" w:color="auto" w:sz="4" w:space="0"/>
            </w:tcBorders>
            <w:vAlign w:val="center"/>
          </w:tcPr>
          <w:p w14:paraId="4F43F1A6">
            <w:pPr>
              <w:pStyle w:val="40"/>
              <w:keepNext/>
              <w:keepLines w:val="0"/>
              <w:pageBreakBefore w:val="0"/>
              <w:widowControl w:val="0"/>
              <w:shd w:val="clear"/>
              <w:kinsoku/>
              <w:overflowPunct/>
              <w:topLinePunct w:val="0"/>
              <w:autoSpaceDE w:val="0"/>
              <w:bidi w:val="0"/>
              <w:adjustRightInd w:val="0"/>
              <w:snapToGrid w:val="0"/>
              <w:spacing w:before="0" w:beforeAutospacing="0" w:after="0" w:afterAutospacing="0"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bidi="ar"/>
              </w:rPr>
              <w:t>5分</w:t>
            </w:r>
          </w:p>
        </w:tc>
      </w:tr>
      <w:bookmarkEnd w:id="784"/>
    </w:tbl>
    <w:p w14:paraId="46743EEE">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749F183C">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1671A598">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20EA6BFF">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③上述“评分项目”中按“优、良、中、差”或“优、中、差”区间评审的，若低于该项满分分值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5C3DDCD1">
      <w:pPr>
        <w:autoSpaceDE w:val="0"/>
        <w:autoSpaceDN w:val="0"/>
        <w:adjustRightInd w:val="0"/>
        <w:spacing w:line="360" w:lineRule="auto"/>
        <w:ind w:left="420" w:leftChars="200"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rPr>
        <w:t>存在客观分打分不一致时</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rPr>
        <w:t>确定该项的评分。</w:t>
      </w:r>
    </w:p>
    <w:p w14:paraId="4C4D2D32">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47CBA6E3">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6ACE367E">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40D6C6C">
      <w:pPr>
        <w:autoSpaceDE w:val="0"/>
        <w:autoSpaceDN w:val="0"/>
        <w:adjustRightInd w:val="0"/>
        <w:spacing w:line="360" w:lineRule="auto"/>
        <w:ind w:left="420" w:leftChars="200" w:firstLine="420" w:firstLineChars="200"/>
        <w:rPr>
          <w:rFonts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r>
        <w:rPr>
          <w:rFonts w:hint="eastAsia" w:ascii="宋体" w:hAnsi="宋体" w:eastAsia="宋体" w:cs="宋体"/>
          <w:b/>
          <w:color w:val="auto"/>
          <w:szCs w:val="24"/>
          <w:highlight w:val="none"/>
          <w:u w:val="none"/>
          <w:lang w:val="zh-CN"/>
        </w:rPr>
        <w:t>。</w:t>
      </w:r>
    </w:p>
    <w:p w14:paraId="12052D66">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6BAB6470">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14:paraId="65DEEF0E">
      <w:pPr>
        <w:autoSpaceDN w:val="0"/>
        <w:adjustRightInd w:val="0"/>
        <w:snapToGrid w:val="0"/>
        <w:spacing w:line="360" w:lineRule="auto"/>
        <w:ind w:left="1123" w:leftChars="385"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p>
    <w:p w14:paraId="0EB46CFA">
      <w:pPr>
        <w:spacing w:line="360" w:lineRule="auto"/>
        <w:ind w:left="420" w:leftChars="200"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30</w:t>
      </w:r>
    </w:p>
    <w:p w14:paraId="3AC55F7A">
      <w:pPr>
        <w:autoSpaceDN w:val="0"/>
        <w:adjustRightInd w:val="0"/>
        <w:snapToGrid w:val="0"/>
        <w:spacing w:line="360" w:lineRule="auto"/>
        <w:ind w:left="420" w:leftChars="200"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40ECAF0D">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5304567F">
      <w:pPr>
        <w:spacing w:line="400" w:lineRule="exact"/>
        <w:ind w:left="420" w:leftChars="200" w:firstLine="420" w:firstLineChars="200"/>
        <w:rPr>
          <w:rFonts w:ascii="宋体" w:hAnsi="宋体" w:eastAsia="宋体" w:cs="宋体"/>
          <w:color w:val="auto"/>
          <w:kern w:val="0"/>
          <w:szCs w:val="28"/>
          <w:highlight w:val="none"/>
          <w:lang w:val="zh-CN"/>
        </w:rPr>
      </w:pPr>
      <w:bookmarkStart w:id="785" w:name="_Toc31624_WPSOffice_Level2"/>
      <w:r>
        <w:rPr>
          <w:rFonts w:hint="eastAsia" w:ascii="宋体" w:hAnsi="宋体" w:eastAsia="宋体" w:cs="宋体"/>
          <w:color w:val="auto"/>
          <w:kern w:val="0"/>
          <w:szCs w:val="28"/>
          <w:highlight w:val="none"/>
          <w:lang w:val="zh-CN"/>
        </w:rPr>
        <w:t>评标总得分=F1＋F2＋……+Fn</w:t>
      </w:r>
      <w:bookmarkEnd w:id="785"/>
    </w:p>
    <w:p w14:paraId="687718A1">
      <w:pPr>
        <w:widowControl/>
        <w:autoSpaceDE w:val="0"/>
        <w:autoSpaceDN w:val="0"/>
        <w:adjustRightInd w:val="0"/>
        <w:spacing w:line="400" w:lineRule="exact"/>
        <w:ind w:left="420" w:leftChars="200" w:firstLine="420" w:firstLineChars="200"/>
        <w:jc w:val="left"/>
        <w:rPr>
          <w:rFonts w:ascii="宋体" w:hAnsi="宋体" w:eastAsia="宋体" w:cs="宋体"/>
          <w:color w:val="auto"/>
          <w:kern w:val="0"/>
          <w:szCs w:val="21"/>
          <w:highlight w:val="none"/>
        </w:rPr>
      </w:pPr>
      <w:bookmarkStart w:id="786" w:name="_Toc13236_WPSOffice_Level2"/>
      <w:r>
        <w:rPr>
          <w:rFonts w:hint="eastAsia" w:ascii="宋体" w:hAnsi="宋体" w:eastAsia="宋体" w:cs="宋体"/>
          <w:color w:val="auto"/>
          <w:kern w:val="0"/>
          <w:szCs w:val="21"/>
          <w:highlight w:val="none"/>
        </w:rPr>
        <w:t>F1、F2、……Fn分别为各项评分因素的得分</w:t>
      </w:r>
      <w:bookmarkEnd w:id="786"/>
      <w:r>
        <w:rPr>
          <w:rFonts w:hint="eastAsia" w:ascii="宋体" w:hAnsi="宋体" w:eastAsia="宋体" w:cs="宋体"/>
          <w:color w:val="auto"/>
          <w:kern w:val="0"/>
          <w:szCs w:val="21"/>
          <w:highlight w:val="none"/>
        </w:rPr>
        <w:t>。</w:t>
      </w:r>
    </w:p>
    <w:p w14:paraId="5489B0E1">
      <w:pPr>
        <w:autoSpaceDE w:val="0"/>
        <w:autoSpaceDN w:val="0"/>
        <w:adjustRightInd w:val="0"/>
        <w:spacing w:line="360" w:lineRule="auto"/>
        <w:jc w:val="center"/>
        <w:rPr>
          <w:rFonts w:ascii="宋体" w:hAnsi="宋体" w:eastAsia="宋体" w:cs="宋体"/>
          <w:b/>
          <w:bCs/>
          <w:color w:val="auto"/>
          <w:sz w:val="28"/>
          <w:szCs w:val="28"/>
          <w:highlight w:val="none"/>
        </w:rPr>
      </w:pPr>
      <w:bookmarkStart w:id="787" w:name="_Toc518_WPSOffice_Level1"/>
      <w:r>
        <w:rPr>
          <w:rFonts w:hint="eastAsia" w:ascii="宋体" w:hAnsi="宋体" w:eastAsia="宋体" w:cs="宋体"/>
          <w:b/>
          <w:bCs/>
          <w:color w:val="auto"/>
          <w:sz w:val="28"/>
          <w:szCs w:val="28"/>
          <w:highlight w:val="none"/>
          <w:lang w:val="zh-CN"/>
        </w:rPr>
        <w:t>五、推荐中标人</w:t>
      </w:r>
      <w:bookmarkEnd w:id="787"/>
    </w:p>
    <w:p w14:paraId="4153779D">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w:t>
      </w:r>
      <w:r>
        <w:rPr>
          <w:rFonts w:hint="eastAsia" w:ascii="宋体" w:hAnsi="宋体" w:eastAsia="宋体" w:cs="Times New Roman"/>
          <w:color w:val="auto"/>
          <w:kern w:val="0"/>
          <w:szCs w:val="21"/>
          <w:highlight w:val="none"/>
          <w:lang w:eastAsia="zh-CN"/>
        </w:rPr>
        <w:t>两名</w:t>
      </w:r>
      <w:r>
        <w:rPr>
          <w:rFonts w:hint="eastAsia" w:ascii="宋体" w:hAnsi="宋体" w:eastAsia="宋体" w:cs="Times New Roman"/>
          <w:color w:val="auto"/>
          <w:kern w:val="0"/>
          <w:szCs w:val="21"/>
          <w:highlight w:val="none"/>
        </w:rPr>
        <w:t>投标人为中标候选人（最后综合得分排名第一、第二的投标人分别为第一、第二中标候选人），招标人将确定第一中标候选人为中标人。</w:t>
      </w:r>
    </w:p>
    <w:p w14:paraId="3A208DA3">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0DE68A9F">
      <w:pPr>
        <w:widowControl/>
        <w:spacing w:line="360" w:lineRule="auto"/>
        <w:jc w:val="left"/>
        <w:rPr>
          <w:rFonts w:ascii="宋体" w:hAnsi="宋体" w:eastAsia="宋体" w:cs="宋体"/>
          <w:color w:val="auto"/>
          <w:kern w:val="0"/>
          <w:szCs w:val="21"/>
          <w:highlight w:val="none"/>
        </w:rPr>
      </w:pPr>
    </w:p>
    <w:p w14:paraId="6060B885">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88" w:name="_Toc22724_WPSOffice_Level1"/>
      <w:r>
        <w:rPr>
          <w:rFonts w:hint="eastAsia" w:ascii="宋体" w:hAnsi="宋体" w:eastAsia="宋体" w:cs="宋体"/>
          <w:b/>
          <w:bCs/>
          <w:color w:val="auto"/>
          <w:sz w:val="28"/>
          <w:szCs w:val="28"/>
          <w:highlight w:val="none"/>
          <w:lang w:val="zh-CN"/>
        </w:rPr>
        <w:t>六、编写评标报告</w:t>
      </w:r>
      <w:bookmarkEnd w:id="788"/>
    </w:p>
    <w:p w14:paraId="7993C072">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344AD87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365F1B3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79A483A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375B294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3F4B8EF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50B965F6">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73897757">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7BB430CC">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89" w:name="_Toc23773_WPSOffice_Level1"/>
      <w:r>
        <w:rPr>
          <w:rFonts w:hint="eastAsia" w:ascii="宋体" w:hAnsi="宋体" w:eastAsia="宋体" w:cs="宋体"/>
          <w:b/>
          <w:bCs/>
          <w:color w:val="auto"/>
          <w:sz w:val="28"/>
          <w:szCs w:val="28"/>
          <w:highlight w:val="none"/>
          <w:lang w:val="zh-CN"/>
        </w:rPr>
        <w:t>七、注意事项</w:t>
      </w:r>
      <w:bookmarkEnd w:id="789"/>
    </w:p>
    <w:p w14:paraId="4AC10D67">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、为确保评审工作的顺利进行，防止因泄密或其他意外而造成的不良后果及影响，凡参加评审工作的人员都必须认真执行本规定：</w:t>
      </w:r>
    </w:p>
    <w:p w14:paraId="6B2BF5AB">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107C856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14158F37">
      <w:pPr>
        <w:autoSpaceDE w:val="0"/>
        <w:autoSpaceDN w:val="0"/>
        <w:adjustRightInd w:val="0"/>
        <w:spacing w:line="360" w:lineRule="auto"/>
        <w:ind w:left="401" w:leftChars="-59" w:hanging="525" w:hangingChars="2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1A23F492">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06A325E">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738"/>
    <w:bookmarkEnd w:id="762"/>
    <w:bookmarkEnd w:id="763"/>
    <w:bookmarkEnd w:id="764"/>
    <w:p w14:paraId="351B3C3B">
      <w:pPr>
        <w:widowControl/>
        <w:jc w:val="left"/>
        <w:rPr>
          <w:rFonts w:ascii="宋体" w:hAnsi="宋体" w:eastAsia="宋体" w:cs="宋体"/>
          <w:color w:val="auto"/>
          <w:szCs w:val="24"/>
          <w:highlight w:val="none"/>
          <w:lang w:val="zh-CN"/>
        </w:rPr>
      </w:pPr>
    </w:p>
    <w:p w14:paraId="6DB673AD">
      <w:pPr>
        <w:rPr>
          <w:rFonts w:ascii="宋体" w:hAnsi="宋体" w:eastAsia="宋体"/>
          <w:color w:val="auto"/>
          <w:highlight w:val="none"/>
        </w:rPr>
      </w:pPr>
    </w:p>
    <w:sectPr>
      <w:pgSz w:w="12240" w:h="15840"/>
      <w:pgMar w:top="1191" w:right="1043" w:bottom="1304"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65A84">
    <w:pPr>
      <w:tabs>
        <w:tab w:val="center" w:pos="4153"/>
        <w:tab w:val="right" w:pos="8306"/>
      </w:tabs>
      <w:kinsoku w:val="0"/>
      <w:autoSpaceDE w:val="0"/>
      <w:autoSpaceDN w:val="0"/>
      <w:adjustRightInd w:val="0"/>
      <w:snapToGrid w:val="0"/>
      <w:spacing w:line="240" w:lineRule="auto"/>
      <w:jc w:val="left"/>
      <w:textAlignment w:val="baseline"/>
      <w:rPr>
        <w:rFonts w:ascii="宋体" w:hAnsi="Arial" w:eastAsia="宋体" w:cs="Arial"/>
        <w:snapToGrid w:val="0"/>
        <w:color w:val="000000"/>
        <w:kern w:val="0"/>
        <w:sz w:val="18"/>
        <w:szCs w:val="18"/>
        <w:lang w:val="en-US" w:eastAsia="en-US" w:bidi="ar-SA"/>
      </w:rPr>
    </w:pPr>
    <w:r>
      <w:rPr>
        <w:rFonts w:ascii="宋体" w:hAnsi="Arial" w:eastAsia="宋体" w:cs="Arial"/>
        <w:snapToGrid w:val="0"/>
        <w:color w:val="000000"/>
        <w:kern w:val="0"/>
        <w:sz w:val="18"/>
        <w:szCs w:val="18"/>
        <w:lang w:val="en-US" w:eastAsia="en-US" w:bidi="ar-SA"/>
      </w:rPr>
      <mc:AlternateContent>
        <mc:Choice Requires="wps">
          <w:drawing>
            <wp:anchor distT="0" distB="0" distL="114300" distR="114300" simplePos="0" relativeHeight="251666432" behindDoc="0" locked="0" layoutInCell="1" allowOverlap="1">
              <wp:simplePos x="0" y="0"/>
              <wp:positionH relativeFrom="margin">
                <wp:posOffset>2619375</wp:posOffset>
              </wp:positionH>
              <wp:positionV relativeFrom="paragraph">
                <wp:posOffset>0</wp:posOffset>
              </wp:positionV>
              <wp:extent cx="1194435" cy="1543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94435" cy="154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833B82">
                          <w:pPr>
                            <w:tabs>
                              <w:tab w:val="center" w:pos="4153"/>
                              <w:tab w:val="right" w:pos="8306"/>
                            </w:tabs>
                            <w:kinsoku w:val="0"/>
                            <w:autoSpaceDE w:val="0"/>
                            <w:autoSpaceDN w:val="0"/>
                            <w:adjustRightInd w:val="0"/>
                            <w:snapToGrid w:val="0"/>
                            <w:spacing w:line="240" w:lineRule="auto"/>
                            <w:jc w:val="left"/>
                            <w:textAlignment w:val="baseline"/>
                            <w:rPr>
                              <w:rFonts w:hint="eastAsia" w:ascii="宋体" w:hAnsi="Arial" w:eastAsia="宋体" w:cs="Arial"/>
                              <w:snapToGrid w:val="0"/>
                              <w:color w:val="000000"/>
                              <w:kern w:val="0"/>
                              <w:sz w:val="18"/>
                              <w:szCs w:val="18"/>
                              <w:lang w:val="en-US" w:eastAsia="zh-CN" w:bidi="ar-SA"/>
                            </w:rPr>
                          </w:pPr>
                          <w:r>
                            <w:rPr>
                              <w:rFonts w:hint="eastAsia" w:ascii="宋体" w:hAnsi="Arial" w:eastAsia="宋体" w:cs="Arial"/>
                              <w:snapToGrid w:val="0"/>
                              <w:color w:val="000000"/>
                              <w:kern w:val="0"/>
                              <w:sz w:val="18"/>
                              <w:szCs w:val="18"/>
                              <w:lang w:val="en-US" w:eastAsia="zh-CN" w:bidi="ar-SA"/>
                            </w:rPr>
                            <w:t xml:space="preserve">第 </w:t>
                          </w:r>
                          <w:r>
                            <w:rPr>
                              <w:rFonts w:hint="eastAsia" w:ascii="宋体" w:hAnsi="Arial" w:eastAsia="宋体" w:cs="Arial"/>
                              <w:snapToGrid w:val="0"/>
                              <w:color w:val="000000"/>
                              <w:kern w:val="0"/>
                              <w:sz w:val="18"/>
                              <w:szCs w:val="18"/>
                              <w:lang w:val="en-US" w:eastAsia="zh-CN" w:bidi="ar-SA"/>
                            </w:rPr>
                            <w:fldChar w:fldCharType="begin"/>
                          </w:r>
                          <w:r>
                            <w:rPr>
                              <w:rFonts w:hint="eastAsia" w:ascii="宋体" w:hAnsi="Arial" w:eastAsia="宋体" w:cs="Arial"/>
                              <w:snapToGrid w:val="0"/>
                              <w:color w:val="000000"/>
                              <w:kern w:val="0"/>
                              <w:sz w:val="18"/>
                              <w:szCs w:val="18"/>
                              <w:lang w:val="en-US" w:eastAsia="zh-CN" w:bidi="ar-SA"/>
                            </w:rPr>
                            <w:instrText xml:space="preserve"> PAGE  \* MERGEFORMAT </w:instrText>
                          </w:r>
                          <w:r>
                            <w:rPr>
                              <w:rFonts w:hint="eastAsia" w:ascii="宋体" w:hAnsi="Arial" w:eastAsia="宋体" w:cs="Arial"/>
                              <w:snapToGrid w:val="0"/>
                              <w:color w:val="000000"/>
                              <w:kern w:val="0"/>
                              <w:sz w:val="18"/>
                              <w:szCs w:val="18"/>
                              <w:lang w:val="en-US" w:eastAsia="zh-CN" w:bidi="ar-SA"/>
                            </w:rPr>
                            <w:fldChar w:fldCharType="separate"/>
                          </w:r>
                          <w:r>
                            <w:rPr>
                              <w:rFonts w:hint="eastAsia" w:ascii="宋体" w:hAnsi="Arial" w:eastAsia="宋体" w:cs="Arial"/>
                              <w:snapToGrid w:val="0"/>
                              <w:color w:val="000000"/>
                              <w:kern w:val="0"/>
                              <w:sz w:val="18"/>
                              <w:szCs w:val="18"/>
                              <w:lang w:val="en-US" w:eastAsia="zh-CN" w:bidi="ar-SA"/>
                            </w:rPr>
                            <w:t>2</w:t>
                          </w:r>
                          <w:r>
                            <w:rPr>
                              <w:rFonts w:hint="eastAsia" w:ascii="宋体" w:hAnsi="Arial" w:eastAsia="宋体" w:cs="Arial"/>
                              <w:snapToGrid w:val="0"/>
                              <w:color w:val="000000"/>
                              <w:kern w:val="0"/>
                              <w:sz w:val="18"/>
                              <w:szCs w:val="18"/>
                              <w:lang w:val="en-US" w:eastAsia="zh-CN" w:bidi="ar-SA"/>
                            </w:rPr>
                            <w:fldChar w:fldCharType="end"/>
                          </w:r>
                          <w:r>
                            <w:rPr>
                              <w:rFonts w:hint="eastAsia" w:ascii="宋体" w:hAnsi="Arial" w:eastAsia="宋体" w:cs="Arial"/>
                              <w:snapToGrid w:val="0"/>
                              <w:color w:val="000000"/>
                              <w:kern w:val="0"/>
                              <w:sz w:val="18"/>
                              <w:szCs w:val="18"/>
                              <w:lang w:val="en-US" w:eastAsia="zh-CN" w:bidi="ar-SA"/>
                            </w:rPr>
                            <w:t xml:space="preserve"> 页 共 </w:t>
                          </w:r>
                          <w:r>
                            <w:rPr>
                              <w:rFonts w:hint="eastAsia" w:ascii="宋体" w:hAnsi="Arial" w:eastAsia="宋体" w:cs="Arial"/>
                              <w:snapToGrid w:val="0"/>
                              <w:color w:val="000000"/>
                              <w:kern w:val="0"/>
                              <w:sz w:val="18"/>
                              <w:szCs w:val="18"/>
                              <w:lang w:val="en-US" w:eastAsia="zh-CN" w:bidi="ar-SA"/>
                            </w:rPr>
                            <w:fldChar w:fldCharType="begin"/>
                          </w:r>
                          <w:r>
                            <w:rPr>
                              <w:rFonts w:hint="eastAsia" w:ascii="宋体" w:hAnsi="Arial" w:eastAsia="宋体" w:cs="Arial"/>
                              <w:snapToGrid w:val="0"/>
                              <w:color w:val="000000"/>
                              <w:kern w:val="0"/>
                              <w:sz w:val="18"/>
                              <w:szCs w:val="18"/>
                              <w:lang w:val="en-US" w:eastAsia="zh-CN" w:bidi="ar-SA"/>
                            </w:rPr>
                            <w:instrText xml:space="preserve"> NUMPAGES  \* MERGEFORMAT </w:instrText>
                          </w:r>
                          <w:r>
                            <w:rPr>
                              <w:rFonts w:hint="eastAsia" w:ascii="宋体" w:hAnsi="Arial" w:eastAsia="宋体" w:cs="Arial"/>
                              <w:snapToGrid w:val="0"/>
                              <w:color w:val="000000"/>
                              <w:kern w:val="0"/>
                              <w:sz w:val="18"/>
                              <w:szCs w:val="18"/>
                              <w:lang w:val="en-US" w:eastAsia="zh-CN" w:bidi="ar-SA"/>
                            </w:rPr>
                            <w:fldChar w:fldCharType="separate"/>
                          </w:r>
                          <w:r>
                            <w:rPr>
                              <w:rFonts w:hint="eastAsia" w:ascii="宋体" w:hAnsi="Arial" w:eastAsia="宋体" w:cs="Arial"/>
                              <w:snapToGrid w:val="0"/>
                              <w:color w:val="000000"/>
                              <w:kern w:val="0"/>
                              <w:sz w:val="18"/>
                              <w:szCs w:val="18"/>
                              <w:lang w:val="en-US" w:eastAsia="zh-CN" w:bidi="ar-SA"/>
                            </w:rPr>
                            <w:t>121</w:t>
                          </w:r>
                          <w:r>
                            <w:rPr>
                              <w:rFonts w:hint="eastAsia" w:ascii="宋体" w:hAnsi="Arial" w:eastAsia="宋体" w:cs="Arial"/>
                              <w:snapToGrid w:val="0"/>
                              <w:color w:val="000000"/>
                              <w:kern w:val="0"/>
                              <w:sz w:val="18"/>
                              <w:szCs w:val="18"/>
                              <w:lang w:val="en-US" w:eastAsia="zh-CN" w:bidi="ar-SA"/>
                            </w:rPr>
                            <w:fldChar w:fldCharType="end"/>
                          </w:r>
                          <w:r>
                            <w:rPr>
                              <w:rFonts w:hint="eastAsia" w:ascii="宋体" w:hAnsi="Arial" w:eastAsia="宋体" w:cs="Arial"/>
                              <w:snapToGrid w:val="0"/>
                              <w:color w:val="000000"/>
                              <w:kern w:val="0"/>
                              <w:sz w:val="18"/>
                              <w:szCs w:val="18"/>
                              <w:lang w:val="en-US" w:eastAsia="zh-CN" w:bidi="ar-SA"/>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6.25pt;margin-top:0pt;height:12.15pt;width:94.05pt;mso-position-horizontal-relative:margin;z-index:251666432;mso-width-relative:page;mso-height-relative:page;" filled="f" stroked="f" coordsize="21600,21600" o:gfxdata="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4OEE01gAAAAcBAAAPAAAAAAAAAAEAIAAAACIAAABkcnMv&#10;ZG93bnJldi54bWxQSwECFAAUAAAACACHTuJAi8KM/T4CAABwBAAADgAAAAAAAAABACAAAAAlAQAA&#10;ZHJzL2Uyb0RvYy54bWxQSwUGAAAAAAYABgBZAQAA1QUAAAAA&#10;">
              <v:fill on="f" focussize="0,0"/>
              <v:stroke on="f" weight="0.5pt"/>
              <v:imagedata o:title=""/>
              <o:lock v:ext="edit" aspectratio="f"/>
              <v:textbox inset="0mm,0mm,0mm,0mm">
                <w:txbxContent>
                  <w:p w14:paraId="55833B82">
                    <w:pPr>
                      <w:tabs>
                        <w:tab w:val="center" w:pos="4153"/>
                        <w:tab w:val="right" w:pos="8306"/>
                      </w:tabs>
                      <w:kinsoku w:val="0"/>
                      <w:autoSpaceDE w:val="0"/>
                      <w:autoSpaceDN w:val="0"/>
                      <w:adjustRightInd w:val="0"/>
                      <w:snapToGrid w:val="0"/>
                      <w:spacing w:line="240" w:lineRule="auto"/>
                      <w:jc w:val="left"/>
                      <w:textAlignment w:val="baseline"/>
                      <w:rPr>
                        <w:rFonts w:hint="eastAsia" w:ascii="宋体" w:hAnsi="Arial" w:eastAsia="宋体" w:cs="Arial"/>
                        <w:snapToGrid w:val="0"/>
                        <w:color w:val="000000"/>
                        <w:kern w:val="0"/>
                        <w:sz w:val="18"/>
                        <w:szCs w:val="18"/>
                        <w:lang w:val="en-US" w:eastAsia="zh-CN" w:bidi="ar-SA"/>
                      </w:rPr>
                    </w:pPr>
                    <w:r>
                      <w:rPr>
                        <w:rFonts w:hint="eastAsia" w:ascii="宋体" w:hAnsi="Arial" w:eastAsia="宋体" w:cs="Arial"/>
                        <w:snapToGrid w:val="0"/>
                        <w:color w:val="000000"/>
                        <w:kern w:val="0"/>
                        <w:sz w:val="18"/>
                        <w:szCs w:val="18"/>
                        <w:lang w:val="en-US" w:eastAsia="zh-CN" w:bidi="ar-SA"/>
                      </w:rPr>
                      <w:t xml:space="preserve">第 </w:t>
                    </w:r>
                    <w:r>
                      <w:rPr>
                        <w:rFonts w:hint="eastAsia" w:ascii="宋体" w:hAnsi="Arial" w:eastAsia="宋体" w:cs="Arial"/>
                        <w:snapToGrid w:val="0"/>
                        <w:color w:val="000000"/>
                        <w:kern w:val="0"/>
                        <w:sz w:val="18"/>
                        <w:szCs w:val="18"/>
                        <w:lang w:val="en-US" w:eastAsia="zh-CN" w:bidi="ar-SA"/>
                      </w:rPr>
                      <w:fldChar w:fldCharType="begin"/>
                    </w:r>
                    <w:r>
                      <w:rPr>
                        <w:rFonts w:hint="eastAsia" w:ascii="宋体" w:hAnsi="Arial" w:eastAsia="宋体" w:cs="Arial"/>
                        <w:snapToGrid w:val="0"/>
                        <w:color w:val="000000"/>
                        <w:kern w:val="0"/>
                        <w:sz w:val="18"/>
                        <w:szCs w:val="18"/>
                        <w:lang w:val="en-US" w:eastAsia="zh-CN" w:bidi="ar-SA"/>
                      </w:rPr>
                      <w:instrText xml:space="preserve"> PAGE  \* MERGEFORMAT </w:instrText>
                    </w:r>
                    <w:r>
                      <w:rPr>
                        <w:rFonts w:hint="eastAsia" w:ascii="宋体" w:hAnsi="Arial" w:eastAsia="宋体" w:cs="Arial"/>
                        <w:snapToGrid w:val="0"/>
                        <w:color w:val="000000"/>
                        <w:kern w:val="0"/>
                        <w:sz w:val="18"/>
                        <w:szCs w:val="18"/>
                        <w:lang w:val="en-US" w:eastAsia="zh-CN" w:bidi="ar-SA"/>
                      </w:rPr>
                      <w:fldChar w:fldCharType="separate"/>
                    </w:r>
                    <w:r>
                      <w:rPr>
                        <w:rFonts w:hint="eastAsia" w:ascii="宋体" w:hAnsi="Arial" w:eastAsia="宋体" w:cs="Arial"/>
                        <w:snapToGrid w:val="0"/>
                        <w:color w:val="000000"/>
                        <w:kern w:val="0"/>
                        <w:sz w:val="18"/>
                        <w:szCs w:val="18"/>
                        <w:lang w:val="en-US" w:eastAsia="zh-CN" w:bidi="ar-SA"/>
                      </w:rPr>
                      <w:t>2</w:t>
                    </w:r>
                    <w:r>
                      <w:rPr>
                        <w:rFonts w:hint="eastAsia" w:ascii="宋体" w:hAnsi="Arial" w:eastAsia="宋体" w:cs="Arial"/>
                        <w:snapToGrid w:val="0"/>
                        <w:color w:val="000000"/>
                        <w:kern w:val="0"/>
                        <w:sz w:val="18"/>
                        <w:szCs w:val="18"/>
                        <w:lang w:val="en-US" w:eastAsia="zh-CN" w:bidi="ar-SA"/>
                      </w:rPr>
                      <w:fldChar w:fldCharType="end"/>
                    </w:r>
                    <w:r>
                      <w:rPr>
                        <w:rFonts w:hint="eastAsia" w:ascii="宋体" w:hAnsi="Arial" w:eastAsia="宋体" w:cs="Arial"/>
                        <w:snapToGrid w:val="0"/>
                        <w:color w:val="000000"/>
                        <w:kern w:val="0"/>
                        <w:sz w:val="18"/>
                        <w:szCs w:val="18"/>
                        <w:lang w:val="en-US" w:eastAsia="zh-CN" w:bidi="ar-SA"/>
                      </w:rPr>
                      <w:t xml:space="preserve"> 页 共 </w:t>
                    </w:r>
                    <w:r>
                      <w:rPr>
                        <w:rFonts w:hint="eastAsia" w:ascii="宋体" w:hAnsi="Arial" w:eastAsia="宋体" w:cs="Arial"/>
                        <w:snapToGrid w:val="0"/>
                        <w:color w:val="000000"/>
                        <w:kern w:val="0"/>
                        <w:sz w:val="18"/>
                        <w:szCs w:val="18"/>
                        <w:lang w:val="en-US" w:eastAsia="zh-CN" w:bidi="ar-SA"/>
                      </w:rPr>
                      <w:fldChar w:fldCharType="begin"/>
                    </w:r>
                    <w:r>
                      <w:rPr>
                        <w:rFonts w:hint="eastAsia" w:ascii="宋体" w:hAnsi="Arial" w:eastAsia="宋体" w:cs="Arial"/>
                        <w:snapToGrid w:val="0"/>
                        <w:color w:val="000000"/>
                        <w:kern w:val="0"/>
                        <w:sz w:val="18"/>
                        <w:szCs w:val="18"/>
                        <w:lang w:val="en-US" w:eastAsia="zh-CN" w:bidi="ar-SA"/>
                      </w:rPr>
                      <w:instrText xml:space="preserve"> NUMPAGES  \* MERGEFORMAT </w:instrText>
                    </w:r>
                    <w:r>
                      <w:rPr>
                        <w:rFonts w:hint="eastAsia" w:ascii="宋体" w:hAnsi="Arial" w:eastAsia="宋体" w:cs="Arial"/>
                        <w:snapToGrid w:val="0"/>
                        <w:color w:val="000000"/>
                        <w:kern w:val="0"/>
                        <w:sz w:val="18"/>
                        <w:szCs w:val="18"/>
                        <w:lang w:val="en-US" w:eastAsia="zh-CN" w:bidi="ar-SA"/>
                      </w:rPr>
                      <w:fldChar w:fldCharType="separate"/>
                    </w:r>
                    <w:r>
                      <w:rPr>
                        <w:rFonts w:hint="eastAsia" w:ascii="宋体" w:hAnsi="Arial" w:eastAsia="宋体" w:cs="Arial"/>
                        <w:snapToGrid w:val="0"/>
                        <w:color w:val="000000"/>
                        <w:kern w:val="0"/>
                        <w:sz w:val="18"/>
                        <w:szCs w:val="18"/>
                        <w:lang w:val="en-US" w:eastAsia="zh-CN" w:bidi="ar-SA"/>
                      </w:rPr>
                      <w:t>121</w:t>
                    </w:r>
                    <w:r>
                      <w:rPr>
                        <w:rFonts w:hint="eastAsia" w:ascii="宋体" w:hAnsi="Arial" w:eastAsia="宋体" w:cs="Arial"/>
                        <w:snapToGrid w:val="0"/>
                        <w:color w:val="000000"/>
                        <w:kern w:val="0"/>
                        <w:sz w:val="18"/>
                        <w:szCs w:val="18"/>
                        <w:lang w:val="en-US" w:eastAsia="zh-CN" w:bidi="ar-SA"/>
                      </w:rPr>
                      <w:fldChar w:fldCharType="end"/>
                    </w:r>
                    <w:r>
                      <w:rPr>
                        <w:rFonts w:hint="eastAsia" w:ascii="宋体" w:hAnsi="Arial" w:eastAsia="宋体" w:cs="Arial"/>
                        <w:snapToGrid w:val="0"/>
                        <w:color w:val="000000"/>
                        <w:kern w:val="0"/>
                        <w:sz w:val="18"/>
                        <w:szCs w:val="18"/>
                        <w:lang w:val="en-US" w:eastAsia="zh-CN" w:bidi="ar-S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F018C">
    <w:pPr>
      <w:tabs>
        <w:tab w:val="center" w:pos="4153"/>
        <w:tab w:val="right" w:pos="8306"/>
      </w:tabs>
      <w:kinsoku w:val="0"/>
      <w:autoSpaceDE w:val="0"/>
      <w:autoSpaceDN w:val="0"/>
      <w:adjustRightInd w:val="0"/>
      <w:snapToGrid w:val="0"/>
      <w:spacing w:line="240" w:lineRule="auto"/>
      <w:jc w:val="left"/>
      <w:textAlignment w:val="baseline"/>
      <w:rPr>
        <w:rFonts w:ascii="宋体" w:hAnsi="Arial" w:eastAsia="宋体" w:cs="Arial"/>
        <w:snapToGrid w:val="0"/>
        <w:color w:val="000000"/>
        <w:kern w:val="0"/>
        <w:sz w:val="18"/>
        <w:szCs w:val="18"/>
        <w:lang w:val="en-US" w:eastAsia="en-US" w:bidi="ar-SA"/>
      </w:rPr>
    </w:pPr>
    <w:r>
      <w:rPr>
        <w:rFonts w:ascii="宋体" w:hAnsi="Arial" w:eastAsia="宋体" w:cs="Arial"/>
        <w:snapToGrid w:val="0"/>
        <w:color w:val="000000"/>
        <w:kern w:val="0"/>
        <w:sz w:val="18"/>
        <w:szCs w:val="18"/>
        <w:lang w:val="en-US" w:eastAsia="en-US"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19FA1E">
                          <w:pPr>
                            <w:tabs>
                              <w:tab w:val="center" w:pos="4153"/>
                              <w:tab w:val="right" w:pos="8306"/>
                            </w:tabs>
                            <w:kinsoku w:val="0"/>
                            <w:autoSpaceDE w:val="0"/>
                            <w:autoSpaceDN w:val="0"/>
                            <w:adjustRightInd w:val="0"/>
                            <w:snapToGrid w:val="0"/>
                            <w:spacing w:line="240" w:lineRule="auto"/>
                            <w:jc w:val="left"/>
                            <w:textAlignment w:val="baseline"/>
                            <w:rPr>
                              <w:rFonts w:hint="eastAsia" w:ascii="宋体" w:hAnsi="Arial" w:eastAsia="宋体" w:cs="Arial"/>
                              <w:snapToGrid w:val="0"/>
                              <w:color w:val="000000"/>
                              <w:kern w:val="0"/>
                              <w:sz w:val="18"/>
                              <w:szCs w:val="18"/>
                              <w:lang w:val="en-US" w:eastAsia="zh-CN" w:bidi="ar-SA"/>
                            </w:rPr>
                          </w:pPr>
                          <w:r>
                            <w:rPr>
                              <w:rFonts w:hint="eastAsia" w:ascii="宋体" w:hAnsi="Arial" w:eastAsia="宋体" w:cs="Arial"/>
                              <w:snapToGrid w:val="0"/>
                              <w:color w:val="000000"/>
                              <w:kern w:val="0"/>
                              <w:sz w:val="18"/>
                              <w:szCs w:val="18"/>
                              <w:lang w:val="en-US" w:eastAsia="zh-CN" w:bidi="ar-SA"/>
                            </w:rPr>
                            <w:t xml:space="preserve">第 </w:t>
                          </w:r>
                          <w:r>
                            <w:rPr>
                              <w:rFonts w:hint="eastAsia" w:ascii="宋体" w:hAnsi="Arial" w:eastAsia="宋体" w:cs="Arial"/>
                              <w:snapToGrid w:val="0"/>
                              <w:color w:val="000000"/>
                              <w:kern w:val="0"/>
                              <w:sz w:val="18"/>
                              <w:szCs w:val="18"/>
                              <w:lang w:val="en-US" w:eastAsia="zh-CN" w:bidi="ar-SA"/>
                            </w:rPr>
                            <w:fldChar w:fldCharType="begin"/>
                          </w:r>
                          <w:r>
                            <w:rPr>
                              <w:rFonts w:hint="eastAsia" w:ascii="宋体" w:hAnsi="Arial" w:eastAsia="宋体" w:cs="Arial"/>
                              <w:snapToGrid w:val="0"/>
                              <w:color w:val="000000"/>
                              <w:kern w:val="0"/>
                              <w:sz w:val="18"/>
                              <w:szCs w:val="18"/>
                              <w:lang w:val="en-US" w:eastAsia="zh-CN" w:bidi="ar-SA"/>
                            </w:rPr>
                            <w:instrText xml:space="preserve"> PAGE  \* MERGEFORMAT </w:instrText>
                          </w:r>
                          <w:r>
                            <w:rPr>
                              <w:rFonts w:hint="eastAsia" w:ascii="宋体" w:hAnsi="Arial" w:eastAsia="宋体" w:cs="Arial"/>
                              <w:snapToGrid w:val="0"/>
                              <w:color w:val="000000"/>
                              <w:kern w:val="0"/>
                              <w:sz w:val="18"/>
                              <w:szCs w:val="18"/>
                              <w:lang w:val="en-US" w:eastAsia="zh-CN" w:bidi="ar-SA"/>
                            </w:rPr>
                            <w:fldChar w:fldCharType="separate"/>
                          </w:r>
                          <w:r>
                            <w:rPr>
                              <w:rFonts w:hint="eastAsia" w:ascii="宋体" w:hAnsi="Arial" w:eastAsia="宋体" w:cs="Arial"/>
                              <w:snapToGrid w:val="0"/>
                              <w:color w:val="000000"/>
                              <w:kern w:val="0"/>
                              <w:sz w:val="18"/>
                              <w:szCs w:val="18"/>
                              <w:lang w:val="en-US" w:eastAsia="zh-CN" w:bidi="ar-SA"/>
                            </w:rPr>
                            <w:t>57</w:t>
                          </w:r>
                          <w:r>
                            <w:rPr>
                              <w:rFonts w:hint="eastAsia" w:ascii="宋体" w:hAnsi="Arial" w:eastAsia="宋体" w:cs="Arial"/>
                              <w:snapToGrid w:val="0"/>
                              <w:color w:val="000000"/>
                              <w:kern w:val="0"/>
                              <w:sz w:val="18"/>
                              <w:szCs w:val="18"/>
                              <w:lang w:val="en-US" w:eastAsia="zh-CN" w:bidi="ar-SA"/>
                            </w:rPr>
                            <w:fldChar w:fldCharType="end"/>
                          </w:r>
                          <w:r>
                            <w:rPr>
                              <w:rFonts w:hint="eastAsia" w:ascii="宋体" w:hAnsi="Arial" w:eastAsia="宋体" w:cs="Arial"/>
                              <w:snapToGrid w:val="0"/>
                              <w:color w:val="000000"/>
                              <w:kern w:val="0"/>
                              <w:sz w:val="18"/>
                              <w:szCs w:val="18"/>
                              <w:lang w:val="en-US" w:eastAsia="zh-CN" w:bidi="ar-SA"/>
                            </w:rPr>
                            <w:t xml:space="preserve"> 页 共 </w:t>
                          </w:r>
                          <w:r>
                            <w:rPr>
                              <w:rFonts w:hint="eastAsia" w:ascii="宋体" w:hAnsi="Arial" w:eastAsia="宋体" w:cs="Arial"/>
                              <w:snapToGrid w:val="0"/>
                              <w:color w:val="000000"/>
                              <w:kern w:val="0"/>
                              <w:sz w:val="18"/>
                              <w:szCs w:val="18"/>
                              <w:lang w:val="en-US" w:eastAsia="zh-CN" w:bidi="ar-SA"/>
                            </w:rPr>
                            <w:fldChar w:fldCharType="begin"/>
                          </w:r>
                          <w:r>
                            <w:rPr>
                              <w:rFonts w:hint="eastAsia" w:ascii="宋体" w:hAnsi="Arial" w:eastAsia="宋体" w:cs="Arial"/>
                              <w:snapToGrid w:val="0"/>
                              <w:color w:val="000000"/>
                              <w:kern w:val="0"/>
                              <w:sz w:val="18"/>
                              <w:szCs w:val="18"/>
                              <w:lang w:val="en-US" w:eastAsia="zh-CN" w:bidi="ar-SA"/>
                            </w:rPr>
                            <w:instrText xml:space="preserve"> NUMPAGES  \* MERGEFORMAT </w:instrText>
                          </w:r>
                          <w:r>
                            <w:rPr>
                              <w:rFonts w:hint="eastAsia" w:ascii="宋体" w:hAnsi="Arial" w:eastAsia="宋体" w:cs="Arial"/>
                              <w:snapToGrid w:val="0"/>
                              <w:color w:val="000000"/>
                              <w:kern w:val="0"/>
                              <w:sz w:val="18"/>
                              <w:szCs w:val="18"/>
                              <w:lang w:val="en-US" w:eastAsia="zh-CN" w:bidi="ar-SA"/>
                            </w:rPr>
                            <w:fldChar w:fldCharType="separate"/>
                          </w:r>
                          <w:r>
                            <w:rPr>
                              <w:rFonts w:hint="eastAsia" w:ascii="宋体" w:hAnsi="Arial" w:eastAsia="宋体" w:cs="Arial"/>
                              <w:snapToGrid w:val="0"/>
                              <w:color w:val="000000"/>
                              <w:kern w:val="0"/>
                              <w:sz w:val="18"/>
                              <w:szCs w:val="18"/>
                              <w:lang w:val="en-US" w:eastAsia="zh-CN" w:bidi="ar-SA"/>
                            </w:rPr>
                            <w:t>121</w:t>
                          </w:r>
                          <w:r>
                            <w:rPr>
                              <w:rFonts w:hint="eastAsia" w:ascii="宋体" w:hAnsi="Arial" w:eastAsia="宋体" w:cs="Arial"/>
                              <w:snapToGrid w:val="0"/>
                              <w:color w:val="000000"/>
                              <w:kern w:val="0"/>
                              <w:sz w:val="18"/>
                              <w:szCs w:val="18"/>
                              <w:lang w:val="en-US" w:eastAsia="zh-CN" w:bidi="ar-SA"/>
                            </w:rPr>
                            <w:fldChar w:fldCharType="end"/>
                          </w:r>
                          <w:r>
                            <w:rPr>
                              <w:rFonts w:hint="eastAsia" w:ascii="宋体" w:hAnsi="Arial" w:eastAsia="宋体" w:cs="Arial"/>
                              <w:snapToGrid w:val="0"/>
                              <w:color w:val="000000"/>
                              <w:kern w:val="0"/>
                              <w:sz w:val="18"/>
                              <w:szCs w:val="18"/>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7819FA1E">
                    <w:pPr>
                      <w:tabs>
                        <w:tab w:val="center" w:pos="4153"/>
                        <w:tab w:val="right" w:pos="8306"/>
                      </w:tabs>
                      <w:kinsoku w:val="0"/>
                      <w:autoSpaceDE w:val="0"/>
                      <w:autoSpaceDN w:val="0"/>
                      <w:adjustRightInd w:val="0"/>
                      <w:snapToGrid w:val="0"/>
                      <w:spacing w:line="240" w:lineRule="auto"/>
                      <w:jc w:val="left"/>
                      <w:textAlignment w:val="baseline"/>
                      <w:rPr>
                        <w:rFonts w:hint="eastAsia" w:ascii="宋体" w:hAnsi="Arial" w:eastAsia="宋体" w:cs="Arial"/>
                        <w:snapToGrid w:val="0"/>
                        <w:color w:val="000000"/>
                        <w:kern w:val="0"/>
                        <w:sz w:val="18"/>
                        <w:szCs w:val="18"/>
                        <w:lang w:val="en-US" w:eastAsia="zh-CN" w:bidi="ar-SA"/>
                      </w:rPr>
                    </w:pPr>
                    <w:r>
                      <w:rPr>
                        <w:rFonts w:hint="eastAsia" w:ascii="宋体" w:hAnsi="Arial" w:eastAsia="宋体" w:cs="Arial"/>
                        <w:snapToGrid w:val="0"/>
                        <w:color w:val="000000"/>
                        <w:kern w:val="0"/>
                        <w:sz w:val="18"/>
                        <w:szCs w:val="18"/>
                        <w:lang w:val="en-US" w:eastAsia="zh-CN" w:bidi="ar-SA"/>
                      </w:rPr>
                      <w:t xml:space="preserve">第 </w:t>
                    </w:r>
                    <w:r>
                      <w:rPr>
                        <w:rFonts w:hint="eastAsia" w:ascii="宋体" w:hAnsi="Arial" w:eastAsia="宋体" w:cs="Arial"/>
                        <w:snapToGrid w:val="0"/>
                        <w:color w:val="000000"/>
                        <w:kern w:val="0"/>
                        <w:sz w:val="18"/>
                        <w:szCs w:val="18"/>
                        <w:lang w:val="en-US" w:eastAsia="zh-CN" w:bidi="ar-SA"/>
                      </w:rPr>
                      <w:fldChar w:fldCharType="begin"/>
                    </w:r>
                    <w:r>
                      <w:rPr>
                        <w:rFonts w:hint="eastAsia" w:ascii="宋体" w:hAnsi="Arial" w:eastAsia="宋体" w:cs="Arial"/>
                        <w:snapToGrid w:val="0"/>
                        <w:color w:val="000000"/>
                        <w:kern w:val="0"/>
                        <w:sz w:val="18"/>
                        <w:szCs w:val="18"/>
                        <w:lang w:val="en-US" w:eastAsia="zh-CN" w:bidi="ar-SA"/>
                      </w:rPr>
                      <w:instrText xml:space="preserve"> PAGE  \* MERGEFORMAT </w:instrText>
                    </w:r>
                    <w:r>
                      <w:rPr>
                        <w:rFonts w:hint="eastAsia" w:ascii="宋体" w:hAnsi="Arial" w:eastAsia="宋体" w:cs="Arial"/>
                        <w:snapToGrid w:val="0"/>
                        <w:color w:val="000000"/>
                        <w:kern w:val="0"/>
                        <w:sz w:val="18"/>
                        <w:szCs w:val="18"/>
                        <w:lang w:val="en-US" w:eastAsia="zh-CN" w:bidi="ar-SA"/>
                      </w:rPr>
                      <w:fldChar w:fldCharType="separate"/>
                    </w:r>
                    <w:r>
                      <w:rPr>
                        <w:rFonts w:hint="eastAsia" w:ascii="宋体" w:hAnsi="Arial" w:eastAsia="宋体" w:cs="Arial"/>
                        <w:snapToGrid w:val="0"/>
                        <w:color w:val="000000"/>
                        <w:kern w:val="0"/>
                        <w:sz w:val="18"/>
                        <w:szCs w:val="18"/>
                        <w:lang w:val="en-US" w:eastAsia="zh-CN" w:bidi="ar-SA"/>
                      </w:rPr>
                      <w:t>57</w:t>
                    </w:r>
                    <w:r>
                      <w:rPr>
                        <w:rFonts w:hint="eastAsia" w:ascii="宋体" w:hAnsi="Arial" w:eastAsia="宋体" w:cs="Arial"/>
                        <w:snapToGrid w:val="0"/>
                        <w:color w:val="000000"/>
                        <w:kern w:val="0"/>
                        <w:sz w:val="18"/>
                        <w:szCs w:val="18"/>
                        <w:lang w:val="en-US" w:eastAsia="zh-CN" w:bidi="ar-SA"/>
                      </w:rPr>
                      <w:fldChar w:fldCharType="end"/>
                    </w:r>
                    <w:r>
                      <w:rPr>
                        <w:rFonts w:hint="eastAsia" w:ascii="宋体" w:hAnsi="Arial" w:eastAsia="宋体" w:cs="Arial"/>
                        <w:snapToGrid w:val="0"/>
                        <w:color w:val="000000"/>
                        <w:kern w:val="0"/>
                        <w:sz w:val="18"/>
                        <w:szCs w:val="18"/>
                        <w:lang w:val="en-US" w:eastAsia="zh-CN" w:bidi="ar-SA"/>
                      </w:rPr>
                      <w:t xml:space="preserve"> 页 共 </w:t>
                    </w:r>
                    <w:r>
                      <w:rPr>
                        <w:rFonts w:hint="eastAsia" w:ascii="宋体" w:hAnsi="Arial" w:eastAsia="宋体" w:cs="Arial"/>
                        <w:snapToGrid w:val="0"/>
                        <w:color w:val="000000"/>
                        <w:kern w:val="0"/>
                        <w:sz w:val="18"/>
                        <w:szCs w:val="18"/>
                        <w:lang w:val="en-US" w:eastAsia="zh-CN" w:bidi="ar-SA"/>
                      </w:rPr>
                      <w:fldChar w:fldCharType="begin"/>
                    </w:r>
                    <w:r>
                      <w:rPr>
                        <w:rFonts w:hint="eastAsia" w:ascii="宋体" w:hAnsi="Arial" w:eastAsia="宋体" w:cs="Arial"/>
                        <w:snapToGrid w:val="0"/>
                        <w:color w:val="000000"/>
                        <w:kern w:val="0"/>
                        <w:sz w:val="18"/>
                        <w:szCs w:val="18"/>
                        <w:lang w:val="en-US" w:eastAsia="zh-CN" w:bidi="ar-SA"/>
                      </w:rPr>
                      <w:instrText xml:space="preserve"> NUMPAGES  \* MERGEFORMAT </w:instrText>
                    </w:r>
                    <w:r>
                      <w:rPr>
                        <w:rFonts w:hint="eastAsia" w:ascii="宋体" w:hAnsi="Arial" w:eastAsia="宋体" w:cs="Arial"/>
                        <w:snapToGrid w:val="0"/>
                        <w:color w:val="000000"/>
                        <w:kern w:val="0"/>
                        <w:sz w:val="18"/>
                        <w:szCs w:val="18"/>
                        <w:lang w:val="en-US" w:eastAsia="zh-CN" w:bidi="ar-SA"/>
                      </w:rPr>
                      <w:fldChar w:fldCharType="separate"/>
                    </w:r>
                    <w:r>
                      <w:rPr>
                        <w:rFonts w:hint="eastAsia" w:ascii="宋体" w:hAnsi="Arial" w:eastAsia="宋体" w:cs="Arial"/>
                        <w:snapToGrid w:val="0"/>
                        <w:color w:val="000000"/>
                        <w:kern w:val="0"/>
                        <w:sz w:val="18"/>
                        <w:szCs w:val="18"/>
                        <w:lang w:val="en-US" w:eastAsia="zh-CN" w:bidi="ar-SA"/>
                      </w:rPr>
                      <w:t>121</w:t>
                    </w:r>
                    <w:r>
                      <w:rPr>
                        <w:rFonts w:hint="eastAsia" w:ascii="宋体" w:hAnsi="Arial" w:eastAsia="宋体" w:cs="Arial"/>
                        <w:snapToGrid w:val="0"/>
                        <w:color w:val="000000"/>
                        <w:kern w:val="0"/>
                        <w:sz w:val="18"/>
                        <w:szCs w:val="18"/>
                        <w:lang w:val="en-US" w:eastAsia="zh-CN" w:bidi="ar-SA"/>
                      </w:rPr>
                      <w:fldChar w:fldCharType="end"/>
                    </w:r>
                    <w:r>
                      <w:rPr>
                        <w:rFonts w:hint="eastAsia" w:ascii="宋体" w:hAnsi="Arial" w:eastAsia="宋体" w:cs="Arial"/>
                        <w:snapToGrid w:val="0"/>
                        <w:color w:val="000000"/>
                        <w:kern w:val="0"/>
                        <w:sz w:val="18"/>
                        <w:szCs w:val="18"/>
                        <w:lang w:val="en-US" w:eastAsia="zh-CN" w:bidi="ar-S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FC9A">
    <w:pPr>
      <w:pStyle w:val="29"/>
      <w:jc w:val="center"/>
    </w:pPr>
    <w:r>
      <w:rPr>
        <w:rFonts w:hint="eastAsia"/>
      </w:rPr>
      <w:t>第</w:t>
    </w:r>
    <w:r>
      <w:rPr>
        <w:bCs/>
      </w:rPr>
      <w:fldChar w:fldCharType="begin"/>
    </w:r>
    <w:r>
      <w:rPr>
        <w:bCs/>
      </w:rPr>
      <w:instrText xml:space="preserve">PAGE</w:instrText>
    </w:r>
    <w:r>
      <w:rPr>
        <w:bCs/>
      </w:rPr>
      <w:fldChar w:fldCharType="separate"/>
    </w:r>
    <w:r>
      <w:rPr>
        <w:bCs/>
      </w:rPr>
      <w:t>73</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8A66A">
    <w:pPr>
      <w:pStyle w:val="29"/>
      <w:jc w:val="center"/>
    </w:pPr>
    <w:r>
      <w:rPr>
        <w:rFonts w:hint="eastAsia"/>
      </w:rPr>
      <w:t>第</w:t>
    </w:r>
    <w:r>
      <w:rPr>
        <w:bCs/>
      </w:rPr>
      <w:fldChar w:fldCharType="begin"/>
    </w:r>
    <w:r>
      <w:rPr>
        <w:bCs/>
      </w:rPr>
      <w:instrText xml:space="preserve">PAGE</w:instrText>
    </w:r>
    <w:r>
      <w:rPr>
        <w:bCs/>
      </w:rPr>
      <w:fldChar w:fldCharType="separate"/>
    </w:r>
    <w:r>
      <w:rPr>
        <w:bCs/>
      </w:rPr>
      <w:t>61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F613B">
    <w:pPr>
      <w:pStyle w:val="29"/>
      <w:jc w:val="center"/>
    </w:pPr>
    <w:r>
      <w:rPr>
        <w:rFonts w:hint="eastAsia"/>
      </w:rPr>
      <w:t>第</w:t>
    </w:r>
    <w:r>
      <w:rPr>
        <w:bCs/>
      </w:rPr>
      <w:fldChar w:fldCharType="begin"/>
    </w:r>
    <w:r>
      <w:rPr>
        <w:bCs/>
      </w:rPr>
      <w:instrText xml:space="preserve">PAGE</w:instrText>
    </w:r>
    <w:r>
      <w:rPr>
        <w:bCs/>
      </w:rPr>
      <w:fldChar w:fldCharType="separate"/>
    </w:r>
    <w:r>
      <w:rPr>
        <w:bCs/>
      </w:rPr>
      <w:t>77</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010A1">
    <w:pPr>
      <w:pStyle w:val="29"/>
      <w:jc w:val="center"/>
    </w:pPr>
    <w:r>
      <w:rPr>
        <w:rFonts w:hint="eastAsia"/>
      </w:rPr>
      <w:t>第</w:t>
    </w:r>
    <w:r>
      <w:rPr>
        <w:bCs/>
      </w:rPr>
      <w:fldChar w:fldCharType="begin"/>
    </w:r>
    <w:r>
      <w:rPr>
        <w:bCs/>
      </w:rPr>
      <w:instrText xml:space="preserve">PAGE</w:instrText>
    </w:r>
    <w:r>
      <w:rPr>
        <w:bCs/>
      </w:rPr>
      <w:fldChar w:fldCharType="separate"/>
    </w:r>
    <w:r>
      <w:rPr>
        <w:bCs/>
      </w:rPr>
      <w:t>96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89C8D">
    <w:pPr>
      <w:pStyle w:val="29"/>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119</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119</w:t>
    </w:r>
    <w:r>
      <w:rPr>
        <w:bCs/>
        <w:sz w:val="24"/>
        <w:szCs w:val="24"/>
      </w:rPr>
      <w:fldChar w:fldCharType="end"/>
    </w:r>
    <w:r>
      <w:rPr>
        <w:b/>
        <w:bCs/>
        <w:sz w:val="24"/>
        <w:szCs w:val="24"/>
      </w:rPr>
      <w:t xml:space="preserve"> </w:t>
    </w:r>
    <w:r>
      <w:rPr>
        <w:rFonts w:hint="eastAsia"/>
      </w:rPr>
      <w:t>页</w:t>
    </w:r>
  </w:p>
  <w:p w14:paraId="457AB05A">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01FA7">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BDB33"/>
    <w:multiLevelType w:val="singleLevel"/>
    <w:tmpl w:val="10ABDB33"/>
    <w:lvl w:ilvl="0" w:tentative="0">
      <w:start w:val="2"/>
      <w:numFmt w:val="decimal"/>
      <w:suff w:val="space"/>
      <w:lvlText w:val="(%1)"/>
      <w:lvlJc w:val="left"/>
    </w:lvl>
  </w:abstractNum>
  <w:abstractNum w:abstractNumId="1">
    <w:nsid w:val="2E6EED75"/>
    <w:multiLevelType w:val="multilevel"/>
    <w:tmpl w:val="2E6EED75"/>
    <w:lvl w:ilvl="0" w:tentative="0">
      <w:start w:val="1"/>
      <w:numFmt w:val="decimal"/>
      <w:suff w:val="nothing"/>
      <w:lvlText w:val="（%1）"/>
      <w:lvlJc w:val="left"/>
      <w:pPr>
        <w:ind w:left="0" w:firstLine="0"/>
      </w:pPr>
      <w:rPr>
        <w:rFonts w:hint="default" w:ascii="宋体" w:hAnsi="宋体" w:eastAsia="宋体" w:cs="宋体"/>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4CD4B1C"/>
    <w:multiLevelType w:val="singleLevel"/>
    <w:tmpl w:val="44CD4B1C"/>
    <w:lvl w:ilvl="0" w:tentative="0">
      <w:start w:val="2"/>
      <w:numFmt w:val="decimal"/>
      <w:suff w:val="nothing"/>
      <w:lvlText w:val="%1、"/>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ZjNiNzBlMzAyZDQ4MDQzYmJmNTM4NmMwNGUwNzIifQ=="/>
    <w:docVar w:name="KSO_WPS_MARK_KEY" w:val="e1f0e268-c754-4dc4-a62f-7dc2883b98c3"/>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06BE"/>
    <w:rsid w:val="000768C6"/>
    <w:rsid w:val="000770B9"/>
    <w:rsid w:val="0008097F"/>
    <w:rsid w:val="00082379"/>
    <w:rsid w:val="00084D8D"/>
    <w:rsid w:val="000853A8"/>
    <w:rsid w:val="000854FF"/>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07CA"/>
    <w:rsid w:val="000E3ECA"/>
    <w:rsid w:val="000E41CC"/>
    <w:rsid w:val="000E4627"/>
    <w:rsid w:val="000E4A4F"/>
    <w:rsid w:val="000E4D54"/>
    <w:rsid w:val="000F0A84"/>
    <w:rsid w:val="001059DC"/>
    <w:rsid w:val="0010738F"/>
    <w:rsid w:val="0011440A"/>
    <w:rsid w:val="00114519"/>
    <w:rsid w:val="001233ED"/>
    <w:rsid w:val="001242EA"/>
    <w:rsid w:val="00127946"/>
    <w:rsid w:val="00131E91"/>
    <w:rsid w:val="001450A8"/>
    <w:rsid w:val="001523C0"/>
    <w:rsid w:val="00152A86"/>
    <w:rsid w:val="00152F07"/>
    <w:rsid w:val="001535D4"/>
    <w:rsid w:val="00156E1E"/>
    <w:rsid w:val="0015711A"/>
    <w:rsid w:val="001644BA"/>
    <w:rsid w:val="001647C7"/>
    <w:rsid w:val="00165203"/>
    <w:rsid w:val="00166309"/>
    <w:rsid w:val="00170004"/>
    <w:rsid w:val="00174AE6"/>
    <w:rsid w:val="001758D3"/>
    <w:rsid w:val="00177B51"/>
    <w:rsid w:val="0018078B"/>
    <w:rsid w:val="001825F4"/>
    <w:rsid w:val="00183284"/>
    <w:rsid w:val="00183344"/>
    <w:rsid w:val="00184A75"/>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02A1"/>
    <w:rsid w:val="00223D5B"/>
    <w:rsid w:val="0022528C"/>
    <w:rsid w:val="002258BB"/>
    <w:rsid w:val="00225B7D"/>
    <w:rsid w:val="002260FC"/>
    <w:rsid w:val="002315B7"/>
    <w:rsid w:val="002347FE"/>
    <w:rsid w:val="0024360C"/>
    <w:rsid w:val="002451A7"/>
    <w:rsid w:val="00247373"/>
    <w:rsid w:val="00260C05"/>
    <w:rsid w:val="00261575"/>
    <w:rsid w:val="00262407"/>
    <w:rsid w:val="002630D4"/>
    <w:rsid w:val="00265DE2"/>
    <w:rsid w:val="00275E0E"/>
    <w:rsid w:val="00275ECD"/>
    <w:rsid w:val="0028146F"/>
    <w:rsid w:val="002831F6"/>
    <w:rsid w:val="00290CBF"/>
    <w:rsid w:val="0029590E"/>
    <w:rsid w:val="002A259B"/>
    <w:rsid w:val="002A3EB3"/>
    <w:rsid w:val="002B08AD"/>
    <w:rsid w:val="002B1734"/>
    <w:rsid w:val="002B5DBC"/>
    <w:rsid w:val="002B7423"/>
    <w:rsid w:val="002B7CA9"/>
    <w:rsid w:val="002C4A4A"/>
    <w:rsid w:val="002D0003"/>
    <w:rsid w:val="002D1442"/>
    <w:rsid w:val="002E18E3"/>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218"/>
    <w:rsid w:val="003D17A4"/>
    <w:rsid w:val="003D39E2"/>
    <w:rsid w:val="003D3F68"/>
    <w:rsid w:val="003E006E"/>
    <w:rsid w:val="003E30F8"/>
    <w:rsid w:val="003E399E"/>
    <w:rsid w:val="003E6830"/>
    <w:rsid w:val="003E6E5D"/>
    <w:rsid w:val="003F23CA"/>
    <w:rsid w:val="003F3875"/>
    <w:rsid w:val="003F42C0"/>
    <w:rsid w:val="003F51B0"/>
    <w:rsid w:val="004033E1"/>
    <w:rsid w:val="00404482"/>
    <w:rsid w:val="00405E84"/>
    <w:rsid w:val="0040607F"/>
    <w:rsid w:val="00417860"/>
    <w:rsid w:val="00420A7A"/>
    <w:rsid w:val="004235AF"/>
    <w:rsid w:val="0042558D"/>
    <w:rsid w:val="00427A89"/>
    <w:rsid w:val="0043107A"/>
    <w:rsid w:val="00432C43"/>
    <w:rsid w:val="0043577C"/>
    <w:rsid w:val="004359C6"/>
    <w:rsid w:val="00435D79"/>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A3670"/>
    <w:rsid w:val="004B093D"/>
    <w:rsid w:val="004B604C"/>
    <w:rsid w:val="004E4ADE"/>
    <w:rsid w:val="004E5028"/>
    <w:rsid w:val="004E5F4E"/>
    <w:rsid w:val="004F2802"/>
    <w:rsid w:val="00500B9E"/>
    <w:rsid w:val="00503499"/>
    <w:rsid w:val="00506501"/>
    <w:rsid w:val="00507BC4"/>
    <w:rsid w:val="00513DB6"/>
    <w:rsid w:val="00514DC2"/>
    <w:rsid w:val="0052426D"/>
    <w:rsid w:val="00524E92"/>
    <w:rsid w:val="00531E28"/>
    <w:rsid w:val="00534170"/>
    <w:rsid w:val="005344B1"/>
    <w:rsid w:val="00534AC3"/>
    <w:rsid w:val="005423E7"/>
    <w:rsid w:val="0054656F"/>
    <w:rsid w:val="005572B4"/>
    <w:rsid w:val="0056010A"/>
    <w:rsid w:val="00563302"/>
    <w:rsid w:val="00571307"/>
    <w:rsid w:val="005718C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8EE"/>
    <w:rsid w:val="006229B2"/>
    <w:rsid w:val="00625E3D"/>
    <w:rsid w:val="00630B61"/>
    <w:rsid w:val="006402A6"/>
    <w:rsid w:val="00644B65"/>
    <w:rsid w:val="006530F8"/>
    <w:rsid w:val="006537BE"/>
    <w:rsid w:val="00656F6B"/>
    <w:rsid w:val="006654C0"/>
    <w:rsid w:val="00674959"/>
    <w:rsid w:val="00681997"/>
    <w:rsid w:val="0068405C"/>
    <w:rsid w:val="00691017"/>
    <w:rsid w:val="0069152C"/>
    <w:rsid w:val="00692B2D"/>
    <w:rsid w:val="006A29A5"/>
    <w:rsid w:val="006A2BD9"/>
    <w:rsid w:val="006A3C57"/>
    <w:rsid w:val="006A4F83"/>
    <w:rsid w:val="006A5072"/>
    <w:rsid w:val="006B3889"/>
    <w:rsid w:val="006B4505"/>
    <w:rsid w:val="006B5151"/>
    <w:rsid w:val="006C2D84"/>
    <w:rsid w:val="006C2F7D"/>
    <w:rsid w:val="006C3580"/>
    <w:rsid w:val="006C3F4D"/>
    <w:rsid w:val="006C6349"/>
    <w:rsid w:val="006D479F"/>
    <w:rsid w:val="006E2E51"/>
    <w:rsid w:val="006E6DEB"/>
    <w:rsid w:val="006F1A09"/>
    <w:rsid w:val="006F6DB2"/>
    <w:rsid w:val="00704B3A"/>
    <w:rsid w:val="00710CF8"/>
    <w:rsid w:val="00711E08"/>
    <w:rsid w:val="007138FD"/>
    <w:rsid w:val="00716BB1"/>
    <w:rsid w:val="007172FD"/>
    <w:rsid w:val="007200C8"/>
    <w:rsid w:val="007215F6"/>
    <w:rsid w:val="00721BAA"/>
    <w:rsid w:val="0073370D"/>
    <w:rsid w:val="00745968"/>
    <w:rsid w:val="00747A3E"/>
    <w:rsid w:val="007730C9"/>
    <w:rsid w:val="00775150"/>
    <w:rsid w:val="00776B48"/>
    <w:rsid w:val="0078099D"/>
    <w:rsid w:val="00787DE8"/>
    <w:rsid w:val="007942D8"/>
    <w:rsid w:val="00794983"/>
    <w:rsid w:val="00794C68"/>
    <w:rsid w:val="00796ED7"/>
    <w:rsid w:val="007A34E0"/>
    <w:rsid w:val="007A7740"/>
    <w:rsid w:val="007B4F1D"/>
    <w:rsid w:val="007C002A"/>
    <w:rsid w:val="007C024B"/>
    <w:rsid w:val="007D408A"/>
    <w:rsid w:val="007D4A5A"/>
    <w:rsid w:val="007D6B20"/>
    <w:rsid w:val="007E0673"/>
    <w:rsid w:val="007E32FC"/>
    <w:rsid w:val="007F01A2"/>
    <w:rsid w:val="007F0378"/>
    <w:rsid w:val="007F2ABC"/>
    <w:rsid w:val="007F7FEC"/>
    <w:rsid w:val="00803DC8"/>
    <w:rsid w:val="0081027D"/>
    <w:rsid w:val="00817B3D"/>
    <w:rsid w:val="00822299"/>
    <w:rsid w:val="0082481B"/>
    <w:rsid w:val="008270D5"/>
    <w:rsid w:val="008279A7"/>
    <w:rsid w:val="00831B7F"/>
    <w:rsid w:val="0085250F"/>
    <w:rsid w:val="008525D6"/>
    <w:rsid w:val="0085388E"/>
    <w:rsid w:val="00856F5E"/>
    <w:rsid w:val="008604D1"/>
    <w:rsid w:val="008659E9"/>
    <w:rsid w:val="0087095D"/>
    <w:rsid w:val="00871835"/>
    <w:rsid w:val="00871F12"/>
    <w:rsid w:val="00874FC8"/>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1929"/>
    <w:rsid w:val="00913121"/>
    <w:rsid w:val="009171D5"/>
    <w:rsid w:val="00917709"/>
    <w:rsid w:val="00917C84"/>
    <w:rsid w:val="009220F2"/>
    <w:rsid w:val="009227C1"/>
    <w:rsid w:val="00923EDB"/>
    <w:rsid w:val="00925D9A"/>
    <w:rsid w:val="00926978"/>
    <w:rsid w:val="009300EF"/>
    <w:rsid w:val="00932BD9"/>
    <w:rsid w:val="0094670F"/>
    <w:rsid w:val="009479D0"/>
    <w:rsid w:val="00961BA9"/>
    <w:rsid w:val="00967923"/>
    <w:rsid w:val="009701D2"/>
    <w:rsid w:val="00970774"/>
    <w:rsid w:val="00972FAE"/>
    <w:rsid w:val="0097462A"/>
    <w:rsid w:val="00974B6D"/>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3825"/>
    <w:rsid w:val="00A36A24"/>
    <w:rsid w:val="00A376FB"/>
    <w:rsid w:val="00A45306"/>
    <w:rsid w:val="00A45D73"/>
    <w:rsid w:val="00A5693E"/>
    <w:rsid w:val="00A62F8C"/>
    <w:rsid w:val="00A64725"/>
    <w:rsid w:val="00A6666A"/>
    <w:rsid w:val="00A73490"/>
    <w:rsid w:val="00A819B6"/>
    <w:rsid w:val="00A91C8B"/>
    <w:rsid w:val="00A95824"/>
    <w:rsid w:val="00AB2EDC"/>
    <w:rsid w:val="00AB47F4"/>
    <w:rsid w:val="00AC136E"/>
    <w:rsid w:val="00AC1F6A"/>
    <w:rsid w:val="00AC3B04"/>
    <w:rsid w:val="00AC413D"/>
    <w:rsid w:val="00AD3A9D"/>
    <w:rsid w:val="00AD79D3"/>
    <w:rsid w:val="00AD7BE5"/>
    <w:rsid w:val="00AE4E5E"/>
    <w:rsid w:val="00AE5434"/>
    <w:rsid w:val="00AE6DBF"/>
    <w:rsid w:val="00AE75DB"/>
    <w:rsid w:val="00AF0F30"/>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77967"/>
    <w:rsid w:val="00B82E01"/>
    <w:rsid w:val="00B84DD7"/>
    <w:rsid w:val="00B91811"/>
    <w:rsid w:val="00B94460"/>
    <w:rsid w:val="00B9561A"/>
    <w:rsid w:val="00BA437F"/>
    <w:rsid w:val="00BA5C29"/>
    <w:rsid w:val="00BB51A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490A"/>
    <w:rsid w:val="00C35958"/>
    <w:rsid w:val="00C372A8"/>
    <w:rsid w:val="00C375FF"/>
    <w:rsid w:val="00C40848"/>
    <w:rsid w:val="00C44682"/>
    <w:rsid w:val="00C50E47"/>
    <w:rsid w:val="00C545E0"/>
    <w:rsid w:val="00C562AA"/>
    <w:rsid w:val="00C574F4"/>
    <w:rsid w:val="00C71AB9"/>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55BEE"/>
    <w:rsid w:val="00D62B8C"/>
    <w:rsid w:val="00D63276"/>
    <w:rsid w:val="00D66F39"/>
    <w:rsid w:val="00D84B36"/>
    <w:rsid w:val="00D85853"/>
    <w:rsid w:val="00D936A0"/>
    <w:rsid w:val="00D93FF7"/>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03B7A"/>
    <w:rsid w:val="00E07488"/>
    <w:rsid w:val="00E11487"/>
    <w:rsid w:val="00E14ACC"/>
    <w:rsid w:val="00E15A8C"/>
    <w:rsid w:val="00E17A67"/>
    <w:rsid w:val="00E4144C"/>
    <w:rsid w:val="00E44F84"/>
    <w:rsid w:val="00E463C6"/>
    <w:rsid w:val="00E53121"/>
    <w:rsid w:val="00E5318E"/>
    <w:rsid w:val="00E53532"/>
    <w:rsid w:val="00E6034D"/>
    <w:rsid w:val="00E62362"/>
    <w:rsid w:val="00E71967"/>
    <w:rsid w:val="00E754B1"/>
    <w:rsid w:val="00E801B5"/>
    <w:rsid w:val="00E905E8"/>
    <w:rsid w:val="00E93F56"/>
    <w:rsid w:val="00E952D9"/>
    <w:rsid w:val="00E96773"/>
    <w:rsid w:val="00E97CB9"/>
    <w:rsid w:val="00EB27E9"/>
    <w:rsid w:val="00EB37C9"/>
    <w:rsid w:val="00EC134E"/>
    <w:rsid w:val="00EC7108"/>
    <w:rsid w:val="00ED0445"/>
    <w:rsid w:val="00ED3C3B"/>
    <w:rsid w:val="00ED3DE7"/>
    <w:rsid w:val="00EE48C3"/>
    <w:rsid w:val="00EF199D"/>
    <w:rsid w:val="00EF2E33"/>
    <w:rsid w:val="00EF4E12"/>
    <w:rsid w:val="00EF5326"/>
    <w:rsid w:val="00EF65F3"/>
    <w:rsid w:val="00F01510"/>
    <w:rsid w:val="00F02A6D"/>
    <w:rsid w:val="00F0424C"/>
    <w:rsid w:val="00F07238"/>
    <w:rsid w:val="00F10495"/>
    <w:rsid w:val="00F10DA8"/>
    <w:rsid w:val="00F1168A"/>
    <w:rsid w:val="00F12A10"/>
    <w:rsid w:val="00F20D76"/>
    <w:rsid w:val="00F2391C"/>
    <w:rsid w:val="00F243CD"/>
    <w:rsid w:val="00F31E30"/>
    <w:rsid w:val="00F3326F"/>
    <w:rsid w:val="00F34781"/>
    <w:rsid w:val="00F41A5D"/>
    <w:rsid w:val="00F470A2"/>
    <w:rsid w:val="00F51F93"/>
    <w:rsid w:val="00F552E5"/>
    <w:rsid w:val="00F56AA8"/>
    <w:rsid w:val="00F67C91"/>
    <w:rsid w:val="00F723F9"/>
    <w:rsid w:val="00F82315"/>
    <w:rsid w:val="00F83D3C"/>
    <w:rsid w:val="00F840D6"/>
    <w:rsid w:val="00F847B2"/>
    <w:rsid w:val="00F8691C"/>
    <w:rsid w:val="00F900BE"/>
    <w:rsid w:val="00F97392"/>
    <w:rsid w:val="00F97DF6"/>
    <w:rsid w:val="00FA4EEC"/>
    <w:rsid w:val="00FB335B"/>
    <w:rsid w:val="00FB4EAA"/>
    <w:rsid w:val="00FB5054"/>
    <w:rsid w:val="00FC5512"/>
    <w:rsid w:val="00FC6366"/>
    <w:rsid w:val="00FD0CD9"/>
    <w:rsid w:val="00FD4970"/>
    <w:rsid w:val="00FD6927"/>
    <w:rsid w:val="00FE02D9"/>
    <w:rsid w:val="00FE05B7"/>
    <w:rsid w:val="00FE14F9"/>
    <w:rsid w:val="00FF2EFF"/>
    <w:rsid w:val="00FF4843"/>
    <w:rsid w:val="00FF5EEA"/>
    <w:rsid w:val="01294EB1"/>
    <w:rsid w:val="01654543"/>
    <w:rsid w:val="01695955"/>
    <w:rsid w:val="017E162C"/>
    <w:rsid w:val="02072A78"/>
    <w:rsid w:val="02647ECA"/>
    <w:rsid w:val="02CB7F49"/>
    <w:rsid w:val="02F31C94"/>
    <w:rsid w:val="02FE5AC7"/>
    <w:rsid w:val="031B33F3"/>
    <w:rsid w:val="03210C76"/>
    <w:rsid w:val="032F672A"/>
    <w:rsid w:val="03716D43"/>
    <w:rsid w:val="039B1F5B"/>
    <w:rsid w:val="03A10CAA"/>
    <w:rsid w:val="03B16A6F"/>
    <w:rsid w:val="03CD109D"/>
    <w:rsid w:val="03EB687C"/>
    <w:rsid w:val="0418186F"/>
    <w:rsid w:val="043D4E77"/>
    <w:rsid w:val="047C774D"/>
    <w:rsid w:val="049B394B"/>
    <w:rsid w:val="04BD34EF"/>
    <w:rsid w:val="04C85C7F"/>
    <w:rsid w:val="0527621F"/>
    <w:rsid w:val="052A7376"/>
    <w:rsid w:val="056147DD"/>
    <w:rsid w:val="056A0389"/>
    <w:rsid w:val="0589095D"/>
    <w:rsid w:val="05892FD6"/>
    <w:rsid w:val="058F7720"/>
    <w:rsid w:val="05A76A4C"/>
    <w:rsid w:val="05CD13AF"/>
    <w:rsid w:val="05CD5D86"/>
    <w:rsid w:val="061340E1"/>
    <w:rsid w:val="06447858"/>
    <w:rsid w:val="064A73D7"/>
    <w:rsid w:val="064B34DE"/>
    <w:rsid w:val="068D4C2D"/>
    <w:rsid w:val="06A27213"/>
    <w:rsid w:val="06A75D00"/>
    <w:rsid w:val="06CB0518"/>
    <w:rsid w:val="06D2466E"/>
    <w:rsid w:val="06FA1EF3"/>
    <w:rsid w:val="06FF2B5E"/>
    <w:rsid w:val="07124399"/>
    <w:rsid w:val="0765096C"/>
    <w:rsid w:val="0768220B"/>
    <w:rsid w:val="077B3B62"/>
    <w:rsid w:val="07AD40C1"/>
    <w:rsid w:val="07B92A66"/>
    <w:rsid w:val="07D16002"/>
    <w:rsid w:val="083A18F4"/>
    <w:rsid w:val="08536A17"/>
    <w:rsid w:val="08B44892"/>
    <w:rsid w:val="08C4784C"/>
    <w:rsid w:val="08E458C1"/>
    <w:rsid w:val="08F74CAF"/>
    <w:rsid w:val="08FA50E4"/>
    <w:rsid w:val="092B3DC6"/>
    <w:rsid w:val="09D75426"/>
    <w:rsid w:val="09EF6925"/>
    <w:rsid w:val="0A5B1BB3"/>
    <w:rsid w:val="0A7964DD"/>
    <w:rsid w:val="0A7E1D45"/>
    <w:rsid w:val="0A854E82"/>
    <w:rsid w:val="0A8D3D36"/>
    <w:rsid w:val="0AC77248"/>
    <w:rsid w:val="0AEE5E82"/>
    <w:rsid w:val="0AEF2A04"/>
    <w:rsid w:val="0AF22E67"/>
    <w:rsid w:val="0B0A0CF5"/>
    <w:rsid w:val="0B310B66"/>
    <w:rsid w:val="0B651382"/>
    <w:rsid w:val="0B6D57EE"/>
    <w:rsid w:val="0B7723B2"/>
    <w:rsid w:val="0BA47CB5"/>
    <w:rsid w:val="0BAD4690"/>
    <w:rsid w:val="0BC83278"/>
    <w:rsid w:val="0BDA2FAB"/>
    <w:rsid w:val="0BF72E73"/>
    <w:rsid w:val="0C2661F0"/>
    <w:rsid w:val="0C655404"/>
    <w:rsid w:val="0C8278CB"/>
    <w:rsid w:val="0CA830A9"/>
    <w:rsid w:val="0CCD0B92"/>
    <w:rsid w:val="0CDB4AEB"/>
    <w:rsid w:val="0CE57752"/>
    <w:rsid w:val="0CF103CF"/>
    <w:rsid w:val="0D0227BA"/>
    <w:rsid w:val="0D0B3D64"/>
    <w:rsid w:val="0D8969C3"/>
    <w:rsid w:val="0D8D0DBF"/>
    <w:rsid w:val="0DBB7AFD"/>
    <w:rsid w:val="0DBC35CF"/>
    <w:rsid w:val="0DD04666"/>
    <w:rsid w:val="0E2C3A9B"/>
    <w:rsid w:val="0E2E1CFF"/>
    <w:rsid w:val="0E372937"/>
    <w:rsid w:val="0E431CF7"/>
    <w:rsid w:val="0E54502B"/>
    <w:rsid w:val="0E5651E5"/>
    <w:rsid w:val="0E8F35FC"/>
    <w:rsid w:val="0EAD0259"/>
    <w:rsid w:val="0EBB23E6"/>
    <w:rsid w:val="0EC8358F"/>
    <w:rsid w:val="0F241091"/>
    <w:rsid w:val="0F5414EF"/>
    <w:rsid w:val="0F871158"/>
    <w:rsid w:val="0FDF67C4"/>
    <w:rsid w:val="0FE37D33"/>
    <w:rsid w:val="0FE467C4"/>
    <w:rsid w:val="100107CC"/>
    <w:rsid w:val="10345380"/>
    <w:rsid w:val="10786EB9"/>
    <w:rsid w:val="107C5A41"/>
    <w:rsid w:val="10AF790B"/>
    <w:rsid w:val="10C22D88"/>
    <w:rsid w:val="10D508A6"/>
    <w:rsid w:val="116972AB"/>
    <w:rsid w:val="1193257A"/>
    <w:rsid w:val="11A147C3"/>
    <w:rsid w:val="120038EF"/>
    <w:rsid w:val="120363E1"/>
    <w:rsid w:val="12374125"/>
    <w:rsid w:val="123862C3"/>
    <w:rsid w:val="128A306A"/>
    <w:rsid w:val="1299128B"/>
    <w:rsid w:val="12AF6F40"/>
    <w:rsid w:val="12B3371A"/>
    <w:rsid w:val="12C14EC5"/>
    <w:rsid w:val="130F4A87"/>
    <w:rsid w:val="131F502F"/>
    <w:rsid w:val="132D60B6"/>
    <w:rsid w:val="1332191F"/>
    <w:rsid w:val="1336140F"/>
    <w:rsid w:val="133F6604"/>
    <w:rsid w:val="135274FF"/>
    <w:rsid w:val="1355783D"/>
    <w:rsid w:val="13A42D76"/>
    <w:rsid w:val="13B77BD4"/>
    <w:rsid w:val="13D12EE6"/>
    <w:rsid w:val="146C3206"/>
    <w:rsid w:val="1483335E"/>
    <w:rsid w:val="148779EB"/>
    <w:rsid w:val="14A423A8"/>
    <w:rsid w:val="14AD06B6"/>
    <w:rsid w:val="150E5968"/>
    <w:rsid w:val="15187343"/>
    <w:rsid w:val="15441B9C"/>
    <w:rsid w:val="15B0681C"/>
    <w:rsid w:val="15B64A89"/>
    <w:rsid w:val="15EC4375"/>
    <w:rsid w:val="16250B30"/>
    <w:rsid w:val="16266991"/>
    <w:rsid w:val="163C59EA"/>
    <w:rsid w:val="16481B85"/>
    <w:rsid w:val="16484904"/>
    <w:rsid w:val="165226B5"/>
    <w:rsid w:val="165410C6"/>
    <w:rsid w:val="166806D0"/>
    <w:rsid w:val="167C35DD"/>
    <w:rsid w:val="16B57167"/>
    <w:rsid w:val="16D76A65"/>
    <w:rsid w:val="17300D4A"/>
    <w:rsid w:val="179174CA"/>
    <w:rsid w:val="183D6D9C"/>
    <w:rsid w:val="18742FB3"/>
    <w:rsid w:val="18AC2FA1"/>
    <w:rsid w:val="190E71D4"/>
    <w:rsid w:val="19445F08"/>
    <w:rsid w:val="19572765"/>
    <w:rsid w:val="1959753A"/>
    <w:rsid w:val="19650D76"/>
    <w:rsid w:val="19667DAB"/>
    <w:rsid w:val="19821E18"/>
    <w:rsid w:val="199F52B5"/>
    <w:rsid w:val="1A11532C"/>
    <w:rsid w:val="1A126430"/>
    <w:rsid w:val="1A2975D8"/>
    <w:rsid w:val="1A6169EC"/>
    <w:rsid w:val="1A91246B"/>
    <w:rsid w:val="1A93020C"/>
    <w:rsid w:val="1B0940FF"/>
    <w:rsid w:val="1B1F6C2C"/>
    <w:rsid w:val="1B215593"/>
    <w:rsid w:val="1B2D782C"/>
    <w:rsid w:val="1B41099B"/>
    <w:rsid w:val="1C1366CD"/>
    <w:rsid w:val="1C2362A8"/>
    <w:rsid w:val="1C4B6C04"/>
    <w:rsid w:val="1C80194D"/>
    <w:rsid w:val="1CEC3B09"/>
    <w:rsid w:val="1CF10155"/>
    <w:rsid w:val="1D047E88"/>
    <w:rsid w:val="1D497F91"/>
    <w:rsid w:val="1D7C58E1"/>
    <w:rsid w:val="1D8B05A9"/>
    <w:rsid w:val="1DA676DE"/>
    <w:rsid w:val="1E1862E1"/>
    <w:rsid w:val="1E2471AC"/>
    <w:rsid w:val="1E6E2AC4"/>
    <w:rsid w:val="1EAF4A3F"/>
    <w:rsid w:val="1EF1155B"/>
    <w:rsid w:val="1F3031B6"/>
    <w:rsid w:val="1F4629DA"/>
    <w:rsid w:val="1F492925"/>
    <w:rsid w:val="1F7B7AC2"/>
    <w:rsid w:val="20035D2D"/>
    <w:rsid w:val="20167F3D"/>
    <w:rsid w:val="20222654"/>
    <w:rsid w:val="20653333"/>
    <w:rsid w:val="207A1985"/>
    <w:rsid w:val="20FC3894"/>
    <w:rsid w:val="214822AA"/>
    <w:rsid w:val="21A97250"/>
    <w:rsid w:val="21B042D1"/>
    <w:rsid w:val="22192627"/>
    <w:rsid w:val="221C2118"/>
    <w:rsid w:val="2265761B"/>
    <w:rsid w:val="22A013AC"/>
    <w:rsid w:val="22C75B48"/>
    <w:rsid w:val="22ED7370"/>
    <w:rsid w:val="230422F1"/>
    <w:rsid w:val="230F2196"/>
    <w:rsid w:val="232149CB"/>
    <w:rsid w:val="2363459D"/>
    <w:rsid w:val="23856256"/>
    <w:rsid w:val="23F724F4"/>
    <w:rsid w:val="240D1D18"/>
    <w:rsid w:val="24262DDA"/>
    <w:rsid w:val="242D0208"/>
    <w:rsid w:val="243D776E"/>
    <w:rsid w:val="244B7047"/>
    <w:rsid w:val="245C173A"/>
    <w:rsid w:val="245D7BF2"/>
    <w:rsid w:val="246D27B7"/>
    <w:rsid w:val="247C0D6C"/>
    <w:rsid w:val="2492046F"/>
    <w:rsid w:val="24B76505"/>
    <w:rsid w:val="24F45147"/>
    <w:rsid w:val="258204E4"/>
    <w:rsid w:val="258E50DA"/>
    <w:rsid w:val="25922CDA"/>
    <w:rsid w:val="25972AEB"/>
    <w:rsid w:val="25D86356"/>
    <w:rsid w:val="25F56F08"/>
    <w:rsid w:val="26185305"/>
    <w:rsid w:val="26236584"/>
    <w:rsid w:val="26306760"/>
    <w:rsid w:val="264D10EC"/>
    <w:rsid w:val="26725B01"/>
    <w:rsid w:val="268B161A"/>
    <w:rsid w:val="26922766"/>
    <w:rsid w:val="26BC2270"/>
    <w:rsid w:val="26E34EAD"/>
    <w:rsid w:val="26E66850"/>
    <w:rsid w:val="27165388"/>
    <w:rsid w:val="271E5FEA"/>
    <w:rsid w:val="273B34AE"/>
    <w:rsid w:val="276A7481"/>
    <w:rsid w:val="27A40BE5"/>
    <w:rsid w:val="27D01156"/>
    <w:rsid w:val="28186EDD"/>
    <w:rsid w:val="28667C49"/>
    <w:rsid w:val="286E02B3"/>
    <w:rsid w:val="288323EF"/>
    <w:rsid w:val="28B22E8E"/>
    <w:rsid w:val="28CD7B64"/>
    <w:rsid w:val="28DA73F5"/>
    <w:rsid w:val="292807DB"/>
    <w:rsid w:val="29CA5FDB"/>
    <w:rsid w:val="29D72A65"/>
    <w:rsid w:val="29F64FFC"/>
    <w:rsid w:val="2A0C1E88"/>
    <w:rsid w:val="2A110088"/>
    <w:rsid w:val="2A1F4553"/>
    <w:rsid w:val="2A241AC7"/>
    <w:rsid w:val="2A30050E"/>
    <w:rsid w:val="2A3D5CF3"/>
    <w:rsid w:val="2A6A6072"/>
    <w:rsid w:val="2A950CB9"/>
    <w:rsid w:val="2AB27175"/>
    <w:rsid w:val="2AC24A4E"/>
    <w:rsid w:val="2B2067D5"/>
    <w:rsid w:val="2B2B7204"/>
    <w:rsid w:val="2B6928B9"/>
    <w:rsid w:val="2BD24103"/>
    <w:rsid w:val="2BD867FA"/>
    <w:rsid w:val="2BED135E"/>
    <w:rsid w:val="2C362975"/>
    <w:rsid w:val="2C376479"/>
    <w:rsid w:val="2C4E54D4"/>
    <w:rsid w:val="2C80024F"/>
    <w:rsid w:val="2C817BC7"/>
    <w:rsid w:val="2C85114F"/>
    <w:rsid w:val="2CA0111F"/>
    <w:rsid w:val="2CA469C2"/>
    <w:rsid w:val="2CFC2BFE"/>
    <w:rsid w:val="2D125C2F"/>
    <w:rsid w:val="2DAE1AE5"/>
    <w:rsid w:val="2DB11966"/>
    <w:rsid w:val="2DC22AB1"/>
    <w:rsid w:val="2DDC297F"/>
    <w:rsid w:val="2E5E2687"/>
    <w:rsid w:val="2E7E7FEA"/>
    <w:rsid w:val="2E826747"/>
    <w:rsid w:val="2E8B0409"/>
    <w:rsid w:val="2E8E3D25"/>
    <w:rsid w:val="2E9D1EEA"/>
    <w:rsid w:val="2EA4771D"/>
    <w:rsid w:val="2EA8720D"/>
    <w:rsid w:val="2EAC3FFE"/>
    <w:rsid w:val="2F063F34"/>
    <w:rsid w:val="2F1A178D"/>
    <w:rsid w:val="2F8A08CC"/>
    <w:rsid w:val="2FB15C0E"/>
    <w:rsid w:val="2FEF6701"/>
    <w:rsid w:val="2FFD7EE2"/>
    <w:rsid w:val="301D1535"/>
    <w:rsid w:val="304E14EA"/>
    <w:rsid w:val="305A54BE"/>
    <w:rsid w:val="3066323D"/>
    <w:rsid w:val="30B20F2D"/>
    <w:rsid w:val="30BD39F7"/>
    <w:rsid w:val="30FF40D8"/>
    <w:rsid w:val="314D028A"/>
    <w:rsid w:val="315F16D9"/>
    <w:rsid w:val="3166518B"/>
    <w:rsid w:val="316D7BE2"/>
    <w:rsid w:val="316F58F8"/>
    <w:rsid w:val="31C679AA"/>
    <w:rsid w:val="323B6B16"/>
    <w:rsid w:val="32442B4E"/>
    <w:rsid w:val="32556A4E"/>
    <w:rsid w:val="328C4750"/>
    <w:rsid w:val="328F03CC"/>
    <w:rsid w:val="32BA306B"/>
    <w:rsid w:val="32DB32F1"/>
    <w:rsid w:val="32DE478B"/>
    <w:rsid w:val="32FE2E9B"/>
    <w:rsid w:val="33316A30"/>
    <w:rsid w:val="333918F3"/>
    <w:rsid w:val="337431B3"/>
    <w:rsid w:val="337C6572"/>
    <w:rsid w:val="33AD6D0D"/>
    <w:rsid w:val="34270BD4"/>
    <w:rsid w:val="34A5397B"/>
    <w:rsid w:val="34AE4E51"/>
    <w:rsid w:val="35066A3B"/>
    <w:rsid w:val="35223149"/>
    <w:rsid w:val="355530AA"/>
    <w:rsid w:val="35633FD8"/>
    <w:rsid w:val="356A2E86"/>
    <w:rsid w:val="35B50461"/>
    <w:rsid w:val="35CC6AD8"/>
    <w:rsid w:val="360B77BD"/>
    <w:rsid w:val="362200FD"/>
    <w:rsid w:val="36401AD9"/>
    <w:rsid w:val="364631D7"/>
    <w:rsid w:val="36701475"/>
    <w:rsid w:val="36862834"/>
    <w:rsid w:val="368928C2"/>
    <w:rsid w:val="37922AD5"/>
    <w:rsid w:val="37B62111"/>
    <w:rsid w:val="37C41D31"/>
    <w:rsid w:val="37CD7FBF"/>
    <w:rsid w:val="38042FDA"/>
    <w:rsid w:val="380A37C5"/>
    <w:rsid w:val="382D2F86"/>
    <w:rsid w:val="38355A6B"/>
    <w:rsid w:val="383C4522"/>
    <w:rsid w:val="386D5023"/>
    <w:rsid w:val="387C536A"/>
    <w:rsid w:val="388432CE"/>
    <w:rsid w:val="38C033A5"/>
    <w:rsid w:val="38C70290"/>
    <w:rsid w:val="39060349"/>
    <w:rsid w:val="394D1F10"/>
    <w:rsid w:val="397A6507"/>
    <w:rsid w:val="39A97C4C"/>
    <w:rsid w:val="39BA7DF4"/>
    <w:rsid w:val="39DB4EF4"/>
    <w:rsid w:val="3A0D4272"/>
    <w:rsid w:val="3A354264"/>
    <w:rsid w:val="3A61665F"/>
    <w:rsid w:val="3A7036ED"/>
    <w:rsid w:val="3AF834CA"/>
    <w:rsid w:val="3B1F29B6"/>
    <w:rsid w:val="3B304812"/>
    <w:rsid w:val="3B8120B7"/>
    <w:rsid w:val="3B8E088C"/>
    <w:rsid w:val="3B9971A7"/>
    <w:rsid w:val="3BA50630"/>
    <w:rsid w:val="3C2B25C3"/>
    <w:rsid w:val="3C3559E0"/>
    <w:rsid w:val="3C5E53AF"/>
    <w:rsid w:val="3CF11D7F"/>
    <w:rsid w:val="3CF33D49"/>
    <w:rsid w:val="3D2C725B"/>
    <w:rsid w:val="3D566086"/>
    <w:rsid w:val="3D75621E"/>
    <w:rsid w:val="3DB35286"/>
    <w:rsid w:val="3DB4514D"/>
    <w:rsid w:val="3DE33841"/>
    <w:rsid w:val="3DE47B36"/>
    <w:rsid w:val="3DF5764D"/>
    <w:rsid w:val="3E0533D3"/>
    <w:rsid w:val="3E6A0882"/>
    <w:rsid w:val="3E6B790F"/>
    <w:rsid w:val="3F19514F"/>
    <w:rsid w:val="3F323D3F"/>
    <w:rsid w:val="3F4563B2"/>
    <w:rsid w:val="3F583CDA"/>
    <w:rsid w:val="3F5B255F"/>
    <w:rsid w:val="3F7F0D1B"/>
    <w:rsid w:val="3FA96941"/>
    <w:rsid w:val="3FB33294"/>
    <w:rsid w:val="3FCD7CB1"/>
    <w:rsid w:val="402736CA"/>
    <w:rsid w:val="402B0D37"/>
    <w:rsid w:val="407218E9"/>
    <w:rsid w:val="40B557B9"/>
    <w:rsid w:val="40BD55A0"/>
    <w:rsid w:val="40D64D12"/>
    <w:rsid w:val="40D774DE"/>
    <w:rsid w:val="40E51BFB"/>
    <w:rsid w:val="40E90FBF"/>
    <w:rsid w:val="40F75200"/>
    <w:rsid w:val="410860B3"/>
    <w:rsid w:val="41166258"/>
    <w:rsid w:val="413C3771"/>
    <w:rsid w:val="414C56AB"/>
    <w:rsid w:val="414D77A0"/>
    <w:rsid w:val="41526B64"/>
    <w:rsid w:val="41733D21"/>
    <w:rsid w:val="4189672F"/>
    <w:rsid w:val="4194717D"/>
    <w:rsid w:val="41CA61D6"/>
    <w:rsid w:val="41D43A1D"/>
    <w:rsid w:val="42360234"/>
    <w:rsid w:val="4244319B"/>
    <w:rsid w:val="42735518"/>
    <w:rsid w:val="42AC7EA2"/>
    <w:rsid w:val="42B021B5"/>
    <w:rsid w:val="438020AF"/>
    <w:rsid w:val="43810E7D"/>
    <w:rsid w:val="43853221"/>
    <w:rsid w:val="438751EB"/>
    <w:rsid w:val="43B35C62"/>
    <w:rsid w:val="43B50E83"/>
    <w:rsid w:val="43BA1A2A"/>
    <w:rsid w:val="43CC52F4"/>
    <w:rsid w:val="442C5D93"/>
    <w:rsid w:val="445A645C"/>
    <w:rsid w:val="448E4357"/>
    <w:rsid w:val="44A02DC8"/>
    <w:rsid w:val="44B542BF"/>
    <w:rsid w:val="45146C3F"/>
    <w:rsid w:val="45860590"/>
    <w:rsid w:val="45C142B9"/>
    <w:rsid w:val="45C23317"/>
    <w:rsid w:val="45E6344A"/>
    <w:rsid w:val="46110F69"/>
    <w:rsid w:val="463F7FFF"/>
    <w:rsid w:val="467079F0"/>
    <w:rsid w:val="4684018C"/>
    <w:rsid w:val="46B13CC3"/>
    <w:rsid w:val="46C04C25"/>
    <w:rsid w:val="46D00C57"/>
    <w:rsid w:val="47742363"/>
    <w:rsid w:val="47794E4B"/>
    <w:rsid w:val="47CA7D9C"/>
    <w:rsid w:val="47E744AA"/>
    <w:rsid w:val="48541414"/>
    <w:rsid w:val="48D6451F"/>
    <w:rsid w:val="49005821"/>
    <w:rsid w:val="491C61DA"/>
    <w:rsid w:val="4921579A"/>
    <w:rsid w:val="4937653D"/>
    <w:rsid w:val="49746716"/>
    <w:rsid w:val="49C2281B"/>
    <w:rsid w:val="49FD3C59"/>
    <w:rsid w:val="4A247D3B"/>
    <w:rsid w:val="4A3A1CA9"/>
    <w:rsid w:val="4A65649A"/>
    <w:rsid w:val="4AC00FE3"/>
    <w:rsid w:val="4AF40FA1"/>
    <w:rsid w:val="4B1A06F3"/>
    <w:rsid w:val="4B2C30AD"/>
    <w:rsid w:val="4B447E66"/>
    <w:rsid w:val="4B520BF6"/>
    <w:rsid w:val="4BAD4CA0"/>
    <w:rsid w:val="4BE40D01"/>
    <w:rsid w:val="4C3812DD"/>
    <w:rsid w:val="4C3A3E7A"/>
    <w:rsid w:val="4C3B0D25"/>
    <w:rsid w:val="4C54599F"/>
    <w:rsid w:val="4C567E51"/>
    <w:rsid w:val="4C9B0664"/>
    <w:rsid w:val="4CB64A77"/>
    <w:rsid w:val="4CE46E70"/>
    <w:rsid w:val="4CFC0ABB"/>
    <w:rsid w:val="4D0E5190"/>
    <w:rsid w:val="4D8409ED"/>
    <w:rsid w:val="4D99597A"/>
    <w:rsid w:val="4DC05698"/>
    <w:rsid w:val="4DD74FC1"/>
    <w:rsid w:val="4DF660C4"/>
    <w:rsid w:val="4E023D7D"/>
    <w:rsid w:val="4E1C1214"/>
    <w:rsid w:val="4E4B31B2"/>
    <w:rsid w:val="4E760336"/>
    <w:rsid w:val="4EA03605"/>
    <w:rsid w:val="4EC74518"/>
    <w:rsid w:val="4F0A4599"/>
    <w:rsid w:val="4F5640C8"/>
    <w:rsid w:val="4F6216ED"/>
    <w:rsid w:val="4F756840"/>
    <w:rsid w:val="4F8E7901"/>
    <w:rsid w:val="4F966470"/>
    <w:rsid w:val="4FCD1AFA"/>
    <w:rsid w:val="4FFA1AED"/>
    <w:rsid w:val="4FFF25AD"/>
    <w:rsid w:val="5008042A"/>
    <w:rsid w:val="50080A36"/>
    <w:rsid w:val="500E7A37"/>
    <w:rsid w:val="50100316"/>
    <w:rsid w:val="50377F99"/>
    <w:rsid w:val="5056107C"/>
    <w:rsid w:val="50772144"/>
    <w:rsid w:val="50944DF8"/>
    <w:rsid w:val="509908C6"/>
    <w:rsid w:val="50C61400"/>
    <w:rsid w:val="50D34253"/>
    <w:rsid w:val="51394833"/>
    <w:rsid w:val="51525257"/>
    <w:rsid w:val="519915B2"/>
    <w:rsid w:val="519D207E"/>
    <w:rsid w:val="51AA02F7"/>
    <w:rsid w:val="51B6494C"/>
    <w:rsid w:val="52140592"/>
    <w:rsid w:val="521E31BF"/>
    <w:rsid w:val="522704B9"/>
    <w:rsid w:val="52287B99"/>
    <w:rsid w:val="528F544B"/>
    <w:rsid w:val="52A80CDA"/>
    <w:rsid w:val="52F80915"/>
    <w:rsid w:val="52F93BA2"/>
    <w:rsid w:val="52F97788"/>
    <w:rsid w:val="537B1F4B"/>
    <w:rsid w:val="537C4036"/>
    <w:rsid w:val="538C54A6"/>
    <w:rsid w:val="53A07C03"/>
    <w:rsid w:val="53C03E02"/>
    <w:rsid w:val="53D12F03"/>
    <w:rsid w:val="53F60477"/>
    <w:rsid w:val="54296E11"/>
    <w:rsid w:val="54870FAC"/>
    <w:rsid w:val="54907C78"/>
    <w:rsid w:val="54C47921"/>
    <w:rsid w:val="54C77127"/>
    <w:rsid w:val="54EB3100"/>
    <w:rsid w:val="5505648C"/>
    <w:rsid w:val="55703126"/>
    <w:rsid w:val="55782950"/>
    <w:rsid w:val="559519EA"/>
    <w:rsid w:val="561D553B"/>
    <w:rsid w:val="56313392"/>
    <w:rsid w:val="568400C0"/>
    <w:rsid w:val="568802DB"/>
    <w:rsid w:val="56B37004"/>
    <w:rsid w:val="56C705CE"/>
    <w:rsid w:val="56E23696"/>
    <w:rsid w:val="57081D47"/>
    <w:rsid w:val="571B5CE1"/>
    <w:rsid w:val="57234DD3"/>
    <w:rsid w:val="57331C39"/>
    <w:rsid w:val="577357CC"/>
    <w:rsid w:val="578425AD"/>
    <w:rsid w:val="57FA1ED8"/>
    <w:rsid w:val="58103DAD"/>
    <w:rsid w:val="581C2F8F"/>
    <w:rsid w:val="58535E2E"/>
    <w:rsid w:val="58676538"/>
    <w:rsid w:val="58EB1FE8"/>
    <w:rsid w:val="58F86153"/>
    <w:rsid w:val="59633BAD"/>
    <w:rsid w:val="5980475F"/>
    <w:rsid w:val="59A3044D"/>
    <w:rsid w:val="59AB43DE"/>
    <w:rsid w:val="59B174F5"/>
    <w:rsid w:val="59C26B25"/>
    <w:rsid w:val="59D52E71"/>
    <w:rsid w:val="5A0507C0"/>
    <w:rsid w:val="5A1522A3"/>
    <w:rsid w:val="5A174DC0"/>
    <w:rsid w:val="5A4D1A83"/>
    <w:rsid w:val="5A864620"/>
    <w:rsid w:val="5A9604CE"/>
    <w:rsid w:val="5A9B71C9"/>
    <w:rsid w:val="5AA27666"/>
    <w:rsid w:val="5AB3021C"/>
    <w:rsid w:val="5ADF4AFC"/>
    <w:rsid w:val="5B01059D"/>
    <w:rsid w:val="5B124E51"/>
    <w:rsid w:val="5BA5225B"/>
    <w:rsid w:val="5BD3736E"/>
    <w:rsid w:val="5BE12FA3"/>
    <w:rsid w:val="5BED775E"/>
    <w:rsid w:val="5C24649B"/>
    <w:rsid w:val="5C2A179D"/>
    <w:rsid w:val="5C4F1DE3"/>
    <w:rsid w:val="5C5A7F10"/>
    <w:rsid w:val="5C5F065B"/>
    <w:rsid w:val="5C8D3811"/>
    <w:rsid w:val="5CC15D6D"/>
    <w:rsid w:val="5CD07730"/>
    <w:rsid w:val="5CF60894"/>
    <w:rsid w:val="5D0C2BEF"/>
    <w:rsid w:val="5D1D1CEC"/>
    <w:rsid w:val="5D1F410B"/>
    <w:rsid w:val="5D4E247E"/>
    <w:rsid w:val="5D5932FD"/>
    <w:rsid w:val="5D6836E1"/>
    <w:rsid w:val="5D7B7514"/>
    <w:rsid w:val="5D867E6A"/>
    <w:rsid w:val="5D8866EC"/>
    <w:rsid w:val="5DA95699"/>
    <w:rsid w:val="5E033269"/>
    <w:rsid w:val="5E413D91"/>
    <w:rsid w:val="5E7E119F"/>
    <w:rsid w:val="5EBF421E"/>
    <w:rsid w:val="5F1D242D"/>
    <w:rsid w:val="5F2B15E7"/>
    <w:rsid w:val="5F48187B"/>
    <w:rsid w:val="5F7206A6"/>
    <w:rsid w:val="5FAB1581"/>
    <w:rsid w:val="5FC23025"/>
    <w:rsid w:val="5FC863C9"/>
    <w:rsid w:val="5FCD7FD2"/>
    <w:rsid w:val="5FD541C9"/>
    <w:rsid w:val="60123C37"/>
    <w:rsid w:val="60200102"/>
    <w:rsid w:val="603F391E"/>
    <w:rsid w:val="60410E37"/>
    <w:rsid w:val="60497155"/>
    <w:rsid w:val="6052390D"/>
    <w:rsid w:val="60A305BA"/>
    <w:rsid w:val="60A957DC"/>
    <w:rsid w:val="60D23E1E"/>
    <w:rsid w:val="60DC2361"/>
    <w:rsid w:val="60F74BF7"/>
    <w:rsid w:val="612C33B2"/>
    <w:rsid w:val="61CC0BD4"/>
    <w:rsid w:val="61CD42B9"/>
    <w:rsid w:val="61DC44FC"/>
    <w:rsid w:val="61E11616"/>
    <w:rsid w:val="61EA0B1C"/>
    <w:rsid w:val="62031A89"/>
    <w:rsid w:val="6267068B"/>
    <w:rsid w:val="628E6FF8"/>
    <w:rsid w:val="62B13874"/>
    <w:rsid w:val="62E14D28"/>
    <w:rsid w:val="62E53885"/>
    <w:rsid w:val="62EC076F"/>
    <w:rsid w:val="631B2E02"/>
    <w:rsid w:val="635263D8"/>
    <w:rsid w:val="63672753"/>
    <w:rsid w:val="637F07C8"/>
    <w:rsid w:val="63801AD9"/>
    <w:rsid w:val="63A541F6"/>
    <w:rsid w:val="63F95605"/>
    <w:rsid w:val="6401024A"/>
    <w:rsid w:val="6428524E"/>
    <w:rsid w:val="645779AB"/>
    <w:rsid w:val="645A6DF4"/>
    <w:rsid w:val="64B1461A"/>
    <w:rsid w:val="64D709C5"/>
    <w:rsid w:val="64D75675"/>
    <w:rsid w:val="64F852A1"/>
    <w:rsid w:val="651F11BC"/>
    <w:rsid w:val="65265A98"/>
    <w:rsid w:val="653D3504"/>
    <w:rsid w:val="65516B1E"/>
    <w:rsid w:val="658D6813"/>
    <w:rsid w:val="65952640"/>
    <w:rsid w:val="65B445FF"/>
    <w:rsid w:val="65E62E7A"/>
    <w:rsid w:val="66424514"/>
    <w:rsid w:val="6646463A"/>
    <w:rsid w:val="66642BCD"/>
    <w:rsid w:val="669E4DEE"/>
    <w:rsid w:val="66C2051B"/>
    <w:rsid w:val="67025C30"/>
    <w:rsid w:val="675016AD"/>
    <w:rsid w:val="67BB5990"/>
    <w:rsid w:val="67C91D62"/>
    <w:rsid w:val="67CA4DF7"/>
    <w:rsid w:val="67E81252"/>
    <w:rsid w:val="684F34B9"/>
    <w:rsid w:val="6884144A"/>
    <w:rsid w:val="68A87183"/>
    <w:rsid w:val="693764BC"/>
    <w:rsid w:val="698A426B"/>
    <w:rsid w:val="69A12B65"/>
    <w:rsid w:val="69B1626F"/>
    <w:rsid w:val="69D97F5B"/>
    <w:rsid w:val="69F47FEE"/>
    <w:rsid w:val="6A2A66B5"/>
    <w:rsid w:val="6A326C4F"/>
    <w:rsid w:val="6A737282"/>
    <w:rsid w:val="6A8120E5"/>
    <w:rsid w:val="6AA45084"/>
    <w:rsid w:val="6AAD178D"/>
    <w:rsid w:val="6AC913FD"/>
    <w:rsid w:val="6AE508C6"/>
    <w:rsid w:val="6AE606B8"/>
    <w:rsid w:val="6B064992"/>
    <w:rsid w:val="6B2C395E"/>
    <w:rsid w:val="6BB562F5"/>
    <w:rsid w:val="6BDC0242"/>
    <w:rsid w:val="6C335374"/>
    <w:rsid w:val="6C705773"/>
    <w:rsid w:val="6C922387"/>
    <w:rsid w:val="6CA126D7"/>
    <w:rsid w:val="6CA64085"/>
    <w:rsid w:val="6CC649E7"/>
    <w:rsid w:val="6CE95D1F"/>
    <w:rsid w:val="6CED1CB3"/>
    <w:rsid w:val="6D1A174C"/>
    <w:rsid w:val="6D800726"/>
    <w:rsid w:val="6D940381"/>
    <w:rsid w:val="6DCF5551"/>
    <w:rsid w:val="6DD0525D"/>
    <w:rsid w:val="6DD30A18"/>
    <w:rsid w:val="6DDB7D5E"/>
    <w:rsid w:val="6E242E71"/>
    <w:rsid w:val="6E5D3D30"/>
    <w:rsid w:val="6E644F7F"/>
    <w:rsid w:val="6E6E22A0"/>
    <w:rsid w:val="6E9543B1"/>
    <w:rsid w:val="6ED44ED9"/>
    <w:rsid w:val="6F0D732C"/>
    <w:rsid w:val="6F2267B6"/>
    <w:rsid w:val="6F3F60CB"/>
    <w:rsid w:val="6F5F71DE"/>
    <w:rsid w:val="6F6F261D"/>
    <w:rsid w:val="6F857F81"/>
    <w:rsid w:val="6F904159"/>
    <w:rsid w:val="6FA74F6D"/>
    <w:rsid w:val="6FE21CC2"/>
    <w:rsid w:val="6FEC0000"/>
    <w:rsid w:val="70574BDE"/>
    <w:rsid w:val="7091554F"/>
    <w:rsid w:val="70D10A62"/>
    <w:rsid w:val="71166CF2"/>
    <w:rsid w:val="713C6D66"/>
    <w:rsid w:val="71DD22F7"/>
    <w:rsid w:val="72010C56"/>
    <w:rsid w:val="72115342"/>
    <w:rsid w:val="72A03F09"/>
    <w:rsid w:val="72D30F30"/>
    <w:rsid w:val="731617A8"/>
    <w:rsid w:val="73177FDB"/>
    <w:rsid w:val="7355410F"/>
    <w:rsid w:val="73EB5AD8"/>
    <w:rsid w:val="743D7CF2"/>
    <w:rsid w:val="747309D0"/>
    <w:rsid w:val="747800B5"/>
    <w:rsid w:val="74B86703"/>
    <w:rsid w:val="74C116F8"/>
    <w:rsid w:val="74EA07C1"/>
    <w:rsid w:val="74F900F2"/>
    <w:rsid w:val="74FF729A"/>
    <w:rsid w:val="75152C56"/>
    <w:rsid w:val="75346373"/>
    <w:rsid w:val="75353C2E"/>
    <w:rsid w:val="755C1784"/>
    <w:rsid w:val="758111EB"/>
    <w:rsid w:val="758807CB"/>
    <w:rsid w:val="75952EE8"/>
    <w:rsid w:val="75B0387E"/>
    <w:rsid w:val="75EF7C01"/>
    <w:rsid w:val="760442A1"/>
    <w:rsid w:val="76132547"/>
    <w:rsid w:val="762075D5"/>
    <w:rsid w:val="76944F4E"/>
    <w:rsid w:val="76B77F8B"/>
    <w:rsid w:val="76B90687"/>
    <w:rsid w:val="76D914DE"/>
    <w:rsid w:val="76E557A9"/>
    <w:rsid w:val="773A3883"/>
    <w:rsid w:val="77E959C0"/>
    <w:rsid w:val="781A104F"/>
    <w:rsid w:val="78762B5D"/>
    <w:rsid w:val="78794CD5"/>
    <w:rsid w:val="78811502"/>
    <w:rsid w:val="788F3C1F"/>
    <w:rsid w:val="78E54660"/>
    <w:rsid w:val="78F80CBE"/>
    <w:rsid w:val="79176940"/>
    <w:rsid w:val="7940316B"/>
    <w:rsid w:val="79515378"/>
    <w:rsid w:val="798E037A"/>
    <w:rsid w:val="79B60F8E"/>
    <w:rsid w:val="79B73D64"/>
    <w:rsid w:val="79BE32C5"/>
    <w:rsid w:val="79D54511"/>
    <w:rsid w:val="79ED6163"/>
    <w:rsid w:val="79F04B91"/>
    <w:rsid w:val="7A4120EF"/>
    <w:rsid w:val="7A66662A"/>
    <w:rsid w:val="7ABD3A2F"/>
    <w:rsid w:val="7B4308DE"/>
    <w:rsid w:val="7B7C65EF"/>
    <w:rsid w:val="7B876E2F"/>
    <w:rsid w:val="7BE67FFA"/>
    <w:rsid w:val="7C001866"/>
    <w:rsid w:val="7C1A0118"/>
    <w:rsid w:val="7C312D2F"/>
    <w:rsid w:val="7C572CA5"/>
    <w:rsid w:val="7CF93D5D"/>
    <w:rsid w:val="7D6457E7"/>
    <w:rsid w:val="7DA63EE4"/>
    <w:rsid w:val="7E02133A"/>
    <w:rsid w:val="7E34205F"/>
    <w:rsid w:val="7E486D4A"/>
    <w:rsid w:val="7E5F1447"/>
    <w:rsid w:val="7E7A6AB9"/>
    <w:rsid w:val="7E801D4F"/>
    <w:rsid w:val="7EA65F7E"/>
    <w:rsid w:val="7ECB797B"/>
    <w:rsid w:val="7EE0333E"/>
    <w:rsid w:val="7EE30820"/>
    <w:rsid w:val="7EED169F"/>
    <w:rsid w:val="7F726624"/>
    <w:rsid w:val="7F7878FB"/>
    <w:rsid w:val="7F8E0D40"/>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5"/>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53"/>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9"/>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5"/>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7"/>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7"/>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8"/>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9"/>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60"/>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9"/>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toc 7"/>
    <w:basedOn w:val="1"/>
    <w:next w:val="1"/>
    <w:unhideWhenUsed/>
    <w:qFormat/>
    <w:uiPriority w:val="39"/>
    <w:pPr>
      <w:ind w:left="2520" w:leftChars="1200"/>
    </w:p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8"/>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21"/>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8"/>
    <w:unhideWhenUsed/>
    <w:qFormat/>
    <w:uiPriority w:val="99"/>
    <w:pPr>
      <w:jc w:val="left"/>
    </w:pPr>
  </w:style>
  <w:style w:type="paragraph" w:styleId="18">
    <w:name w:val="Body Text 3"/>
    <w:basedOn w:val="1"/>
    <w:link w:val="161"/>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20"/>
    <w:link w:val="123"/>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First Indent"/>
    <w:basedOn w:val="19"/>
    <w:link w:val="206"/>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1">
    <w:name w:val="Body Text Indent"/>
    <w:basedOn w:val="1"/>
    <w:next w:val="1"/>
    <w:link w:val="97"/>
    <w:qFormat/>
    <w:uiPriority w:val="0"/>
    <w:pPr>
      <w:ind w:left="567" w:leftChars="270"/>
    </w:pPr>
    <w:rPr>
      <w:rFonts w:ascii="Times New Roman" w:hAnsi="Times New Roman" w:eastAsia="宋体" w:cs="Times New Roman"/>
      <w:szCs w:val="20"/>
    </w:rPr>
  </w:style>
  <w:style w:type="paragraph" w:styleId="22">
    <w:name w:val="toc 5"/>
    <w:basedOn w:val="1"/>
    <w:next w:val="1"/>
    <w:unhideWhenUsed/>
    <w:qFormat/>
    <w:uiPriority w:val="39"/>
    <w:pPr>
      <w:ind w:left="1680" w:leftChars="800"/>
    </w:pPr>
  </w:style>
  <w:style w:type="paragraph" w:styleId="23">
    <w:name w:val="toc 3"/>
    <w:basedOn w:val="1"/>
    <w:next w:val="1"/>
    <w:unhideWhenUsed/>
    <w:qFormat/>
    <w:uiPriority w:val="39"/>
    <w:pPr>
      <w:tabs>
        <w:tab w:val="right" w:leader="dot" w:pos="10144"/>
      </w:tabs>
      <w:ind w:left="840" w:leftChars="400"/>
    </w:pPr>
  </w:style>
  <w:style w:type="paragraph" w:styleId="24">
    <w:name w:val="Plain Text"/>
    <w:basedOn w:val="1"/>
    <w:link w:val="105"/>
    <w:qFormat/>
    <w:uiPriority w:val="0"/>
    <w:rPr>
      <w:rFonts w:ascii="宋体" w:hAnsi="Courier New" w:eastAsia="宋体"/>
    </w:rPr>
  </w:style>
  <w:style w:type="paragraph" w:styleId="25">
    <w:name w:val="toc 8"/>
    <w:basedOn w:val="1"/>
    <w:next w:val="1"/>
    <w:unhideWhenUsed/>
    <w:qFormat/>
    <w:uiPriority w:val="39"/>
    <w:pPr>
      <w:ind w:left="2940" w:leftChars="1400"/>
    </w:pPr>
  </w:style>
  <w:style w:type="paragraph" w:styleId="26">
    <w:name w:val="Date"/>
    <w:basedOn w:val="1"/>
    <w:next w:val="1"/>
    <w:link w:val="113"/>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7">
    <w:name w:val="Body Text Indent 2"/>
    <w:basedOn w:val="1"/>
    <w:link w:val="106"/>
    <w:qFormat/>
    <w:uiPriority w:val="0"/>
    <w:pPr>
      <w:tabs>
        <w:tab w:val="left" w:pos="8640"/>
      </w:tabs>
      <w:ind w:left="1260"/>
    </w:pPr>
    <w:rPr>
      <w:rFonts w:ascii="宋体" w:hAnsi="Times New Roman" w:eastAsia="宋体" w:cs="Times New Roman"/>
      <w:szCs w:val="20"/>
    </w:rPr>
  </w:style>
  <w:style w:type="paragraph" w:styleId="28">
    <w:name w:val="Balloon Text"/>
    <w:basedOn w:val="1"/>
    <w:link w:val="79"/>
    <w:qFormat/>
    <w:uiPriority w:val="0"/>
    <w:rPr>
      <w:rFonts w:ascii="Times New Roman" w:hAnsi="Times New Roman" w:eastAsia="宋体" w:cs="Times New Roman"/>
      <w:sz w:val="18"/>
      <w:szCs w:val="18"/>
    </w:rPr>
  </w:style>
  <w:style w:type="paragraph" w:styleId="29">
    <w:name w:val="footer"/>
    <w:basedOn w:val="1"/>
    <w:link w:val="83"/>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30">
    <w:name w:val="header"/>
    <w:basedOn w:val="1"/>
    <w:link w:val="125"/>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1">
    <w:name w:val="toc 1"/>
    <w:basedOn w:val="1"/>
    <w:next w:val="1"/>
    <w:unhideWhenUsed/>
    <w:qFormat/>
    <w:uiPriority w:val="39"/>
  </w:style>
  <w:style w:type="paragraph" w:styleId="32">
    <w:name w:val="toc 4"/>
    <w:basedOn w:val="1"/>
    <w:next w:val="1"/>
    <w:unhideWhenUsed/>
    <w:qFormat/>
    <w:uiPriority w:val="39"/>
    <w:pPr>
      <w:ind w:left="1260" w:leftChars="600"/>
    </w:pPr>
  </w:style>
  <w:style w:type="paragraph" w:styleId="33">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4">
    <w:name w:val="toc 6"/>
    <w:basedOn w:val="1"/>
    <w:next w:val="1"/>
    <w:unhideWhenUsed/>
    <w:qFormat/>
    <w:uiPriority w:val="39"/>
    <w:pPr>
      <w:ind w:left="2100" w:leftChars="1000"/>
    </w:pPr>
  </w:style>
  <w:style w:type="paragraph" w:styleId="35">
    <w:name w:val="Body Text Indent 3"/>
    <w:basedOn w:val="1"/>
    <w:link w:val="159"/>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6">
    <w:name w:val="toc 2"/>
    <w:basedOn w:val="1"/>
    <w:next w:val="1"/>
    <w:unhideWhenUsed/>
    <w:qFormat/>
    <w:uiPriority w:val="39"/>
    <w:pPr>
      <w:ind w:left="420" w:leftChars="200"/>
    </w:pPr>
  </w:style>
  <w:style w:type="paragraph" w:styleId="37">
    <w:name w:val="toc 9"/>
    <w:basedOn w:val="1"/>
    <w:next w:val="1"/>
    <w:unhideWhenUsed/>
    <w:qFormat/>
    <w:uiPriority w:val="39"/>
    <w:pPr>
      <w:ind w:left="3360" w:leftChars="1600"/>
    </w:pPr>
  </w:style>
  <w:style w:type="paragraph" w:styleId="38">
    <w:name w:val="Body Text 2"/>
    <w:basedOn w:val="1"/>
    <w:link w:val="148"/>
    <w:qFormat/>
    <w:uiPriority w:val="0"/>
    <w:pPr>
      <w:tabs>
        <w:tab w:val="left" w:pos="0"/>
      </w:tabs>
      <w:spacing w:line="400" w:lineRule="atLeast"/>
    </w:pPr>
    <w:rPr>
      <w:rFonts w:ascii="Arial" w:hAnsi="Arial" w:eastAsia="宋体" w:cs="Times New Roman"/>
      <w:color w:val="000000"/>
      <w:szCs w:val="24"/>
    </w:rPr>
  </w:style>
  <w:style w:type="paragraph" w:styleId="39">
    <w:name w:val="HTML Preformatted"/>
    <w:basedOn w:val="1"/>
    <w:link w:val="9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40">
    <w:name w:val="Normal (Web)"/>
    <w:basedOn w:val="1"/>
    <w:link w:val="98"/>
    <w:qFormat/>
    <w:uiPriority w:val="0"/>
    <w:pPr>
      <w:widowControl/>
      <w:spacing w:before="100" w:beforeAutospacing="1" w:after="100" w:afterAutospacing="1"/>
      <w:jc w:val="left"/>
    </w:pPr>
    <w:rPr>
      <w:rFonts w:ascii="宋体" w:hAnsi="宋体"/>
      <w:sz w:val="15"/>
      <w:szCs w:val="15"/>
    </w:rPr>
  </w:style>
  <w:style w:type="paragraph" w:styleId="41">
    <w:name w:val="Title"/>
    <w:basedOn w:val="1"/>
    <w:next w:val="1"/>
    <w:link w:val="63"/>
    <w:qFormat/>
    <w:uiPriority w:val="10"/>
    <w:pPr>
      <w:spacing w:before="120" w:after="60" w:line="300" w:lineRule="auto"/>
      <w:jc w:val="left"/>
      <w:outlineLvl w:val="0"/>
    </w:pPr>
    <w:rPr>
      <w:rFonts w:ascii="等线 Light" w:hAnsi="等线 Light" w:eastAsia="仿宋"/>
      <w:b/>
      <w:bCs/>
      <w:sz w:val="28"/>
      <w:szCs w:val="32"/>
    </w:rPr>
  </w:style>
  <w:style w:type="paragraph" w:styleId="42">
    <w:name w:val="annotation subject"/>
    <w:basedOn w:val="17"/>
    <w:next w:val="17"/>
    <w:link w:val="115"/>
    <w:qFormat/>
    <w:uiPriority w:val="99"/>
    <w:pPr>
      <w:autoSpaceDE w:val="0"/>
      <w:autoSpaceDN w:val="0"/>
      <w:adjustRightInd w:val="0"/>
    </w:pPr>
    <w:rPr>
      <w:rFonts w:ascii="宋体" w:hAnsi="Times New Roman" w:eastAsia="宋体" w:cs="Times New Roman"/>
      <w:b/>
      <w:bCs/>
      <w:kern w:val="0"/>
      <w:sz w:val="24"/>
      <w:szCs w:val="24"/>
    </w:rPr>
  </w:style>
  <w:style w:type="table" w:styleId="44">
    <w:name w:val="Table Grid"/>
    <w:basedOn w:val="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0"/>
    <w:rPr>
      <w:b/>
      <w:bCs/>
    </w:rPr>
  </w:style>
  <w:style w:type="character" w:styleId="47">
    <w:name w:val="FollowedHyperlink"/>
    <w:unhideWhenUsed/>
    <w:qFormat/>
    <w:uiPriority w:val="99"/>
    <w:rPr>
      <w:color w:val="954F72"/>
      <w:u w:val="single"/>
    </w:rPr>
  </w:style>
  <w:style w:type="character" w:styleId="48">
    <w:name w:val="Emphasis"/>
    <w:qFormat/>
    <w:uiPriority w:val="0"/>
    <w:rPr>
      <w:i/>
      <w:iCs/>
    </w:rPr>
  </w:style>
  <w:style w:type="character" w:styleId="49">
    <w:name w:val="Hyperlink"/>
    <w:qFormat/>
    <w:uiPriority w:val="99"/>
    <w:rPr>
      <w:rFonts w:hint="default" w:ascii="Arial" w:hAnsi="Arial" w:cs="Arial"/>
      <w:color w:val="000000"/>
      <w:sz w:val="20"/>
      <w:szCs w:val="20"/>
      <w:u w:val="none"/>
    </w:rPr>
  </w:style>
  <w:style w:type="character" w:styleId="50">
    <w:name w:val="annotation reference"/>
    <w:qFormat/>
    <w:uiPriority w:val="99"/>
    <w:rPr>
      <w:sz w:val="21"/>
      <w:szCs w:val="21"/>
    </w:rPr>
  </w:style>
  <w:style w:type="paragraph" w:customStyle="1" w:styleId="51">
    <w:name w:val="首行缩进"/>
    <w:basedOn w:val="1"/>
    <w:qFormat/>
    <w:uiPriority w:val="0"/>
    <w:pPr>
      <w:ind w:firstLine="480" w:firstLineChars="200"/>
    </w:pPr>
    <w:rPr>
      <w:lang w:val="zh-CN"/>
    </w:rPr>
  </w:style>
  <w:style w:type="character" w:customStyle="1" w:styleId="52">
    <w:name w:val="标题 1 字符"/>
    <w:basedOn w:val="45"/>
    <w:qFormat/>
    <w:uiPriority w:val="0"/>
    <w:rPr>
      <w:b/>
      <w:bCs/>
      <w:kern w:val="44"/>
      <w:sz w:val="44"/>
      <w:szCs w:val="44"/>
    </w:rPr>
  </w:style>
  <w:style w:type="character" w:customStyle="1" w:styleId="53">
    <w:name w:val="标题 2 字符"/>
    <w:basedOn w:val="45"/>
    <w:link w:val="3"/>
    <w:qFormat/>
    <w:uiPriority w:val="0"/>
    <w:rPr>
      <w:rFonts w:ascii="宋体" w:hAnsi="Calibri" w:eastAsia="宋体" w:cs="Times New Roman"/>
      <w:kern w:val="0"/>
      <w:sz w:val="24"/>
      <w:szCs w:val="24"/>
    </w:rPr>
  </w:style>
  <w:style w:type="character" w:customStyle="1" w:styleId="54">
    <w:name w:val="标题 3 字符"/>
    <w:basedOn w:val="45"/>
    <w:qFormat/>
    <w:uiPriority w:val="0"/>
    <w:rPr>
      <w:b/>
      <w:bCs/>
      <w:sz w:val="32"/>
      <w:szCs w:val="32"/>
    </w:rPr>
  </w:style>
  <w:style w:type="character" w:customStyle="1" w:styleId="55">
    <w:name w:val="标题 4 字符"/>
    <w:basedOn w:val="45"/>
    <w:link w:val="5"/>
    <w:qFormat/>
    <w:uiPriority w:val="9"/>
    <w:rPr>
      <w:rFonts w:ascii="Arial" w:hAnsi="Arial" w:eastAsia="黑体" w:cs="Times New Roman"/>
      <w:b/>
      <w:bCs/>
      <w:kern w:val="0"/>
      <w:sz w:val="28"/>
      <w:szCs w:val="28"/>
    </w:rPr>
  </w:style>
  <w:style w:type="character" w:customStyle="1" w:styleId="56">
    <w:name w:val="标题 5 字符"/>
    <w:basedOn w:val="45"/>
    <w:qFormat/>
    <w:uiPriority w:val="9"/>
    <w:rPr>
      <w:b/>
      <w:bCs/>
      <w:sz w:val="28"/>
      <w:szCs w:val="28"/>
    </w:rPr>
  </w:style>
  <w:style w:type="character" w:customStyle="1" w:styleId="57">
    <w:name w:val="标题 6 字符"/>
    <w:basedOn w:val="45"/>
    <w:qFormat/>
    <w:uiPriority w:val="0"/>
    <w:rPr>
      <w:rFonts w:asciiTheme="majorHAnsi" w:hAnsiTheme="majorHAnsi" w:eastAsiaTheme="majorEastAsia" w:cstheme="majorBidi"/>
      <w:b/>
      <w:bCs/>
      <w:sz w:val="24"/>
      <w:szCs w:val="24"/>
    </w:rPr>
  </w:style>
  <w:style w:type="character" w:customStyle="1" w:styleId="58">
    <w:name w:val="标题 7 字符"/>
    <w:basedOn w:val="45"/>
    <w:link w:val="9"/>
    <w:qFormat/>
    <w:uiPriority w:val="9"/>
    <w:rPr>
      <w:rFonts w:ascii="Times New Roman" w:hAnsi="Calibri" w:eastAsia="黑体" w:cs="Times New Roman"/>
      <w:b/>
      <w:bCs/>
      <w:kern w:val="0"/>
      <w:sz w:val="28"/>
      <w:szCs w:val="24"/>
    </w:rPr>
  </w:style>
  <w:style w:type="character" w:customStyle="1" w:styleId="59">
    <w:name w:val="标题 8 字符"/>
    <w:basedOn w:val="45"/>
    <w:link w:val="10"/>
    <w:qFormat/>
    <w:uiPriority w:val="9"/>
    <w:rPr>
      <w:rFonts w:ascii="Times New Roman" w:hAnsi="Calibri" w:eastAsia="黑体" w:cs="Times New Roman"/>
      <w:b/>
      <w:kern w:val="0"/>
      <w:sz w:val="28"/>
      <w:szCs w:val="24"/>
    </w:rPr>
  </w:style>
  <w:style w:type="character" w:customStyle="1" w:styleId="60">
    <w:name w:val="标题 9 字符"/>
    <w:basedOn w:val="45"/>
    <w:link w:val="11"/>
    <w:qFormat/>
    <w:uiPriority w:val="9"/>
    <w:rPr>
      <w:rFonts w:ascii="Times New Roman" w:hAnsi="Calibri" w:eastAsia="黑体" w:cs="Times New Roman"/>
      <w:b/>
      <w:kern w:val="0"/>
      <w:sz w:val="28"/>
      <w:szCs w:val="24"/>
    </w:rPr>
  </w:style>
  <w:style w:type="character" w:customStyle="1" w:styleId="61">
    <w:name w:val="正文文本缩进 字符"/>
    <w:qFormat/>
    <w:uiPriority w:val="0"/>
    <w:rPr>
      <w:rFonts w:ascii="Times New Roman" w:hAnsi="Times New Roman" w:eastAsia="宋体" w:cs="Times New Roman"/>
      <w:szCs w:val="20"/>
    </w:rPr>
  </w:style>
  <w:style w:type="character" w:customStyle="1" w:styleId="62">
    <w:name w:val="普通(网站) Char"/>
    <w:qFormat/>
    <w:locked/>
    <w:uiPriority w:val="0"/>
    <w:rPr>
      <w:rFonts w:ascii="宋体" w:hAnsi="宋体"/>
      <w:sz w:val="15"/>
      <w:szCs w:val="15"/>
    </w:rPr>
  </w:style>
  <w:style w:type="character" w:customStyle="1" w:styleId="63">
    <w:name w:val="标题 字符1"/>
    <w:link w:val="41"/>
    <w:qFormat/>
    <w:uiPriority w:val="10"/>
    <w:rPr>
      <w:rFonts w:ascii="等线 Light" w:hAnsi="等线 Light" w:eastAsia="仿宋"/>
      <w:b/>
      <w:bCs/>
      <w:sz w:val="28"/>
      <w:szCs w:val="32"/>
    </w:rPr>
  </w:style>
  <w:style w:type="character" w:customStyle="1" w:styleId="64">
    <w:name w:val="日期 Char"/>
    <w:semiHidden/>
    <w:qFormat/>
    <w:uiPriority w:val="99"/>
    <w:rPr>
      <w:kern w:val="2"/>
      <w:sz w:val="21"/>
    </w:rPr>
  </w:style>
  <w:style w:type="character" w:customStyle="1" w:styleId="65">
    <w:name w:val="文档结构图 字符1"/>
    <w:semiHidden/>
    <w:qFormat/>
    <w:uiPriority w:val="99"/>
    <w:rPr>
      <w:rFonts w:ascii="Microsoft YaHei UI" w:hAnsi="Calibri" w:eastAsia="Microsoft YaHei UI" w:cs="Times New Roman"/>
      <w:kern w:val="0"/>
      <w:sz w:val="18"/>
      <w:szCs w:val="18"/>
    </w:rPr>
  </w:style>
  <w:style w:type="character" w:customStyle="1" w:styleId="66">
    <w:name w:val="批注文字 Char"/>
    <w:semiHidden/>
    <w:qFormat/>
    <w:uiPriority w:val="99"/>
    <w:rPr>
      <w:kern w:val="2"/>
      <w:sz w:val="21"/>
    </w:rPr>
  </w:style>
  <w:style w:type="character" w:customStyle="1" w:styleId="67">
    <w:name w:val="正文缩进2格 Char"/>
    <w:link w:val="68"/>
    <w:qFormat/>
    <w:uiPriority w:val="0"/>
    <w:rPr>
      <w:rFonts w:ascii="仿宋_GB2312" w:hAnsi="宋体" w:eastAsia="仿宋_GB2312"/>
      <w:sz w:val="31"/>
      <w:szCs w:val="28"/>
    </w:rPr>
  </w:style>
  <w:style w:type="paragraph" w:customStyle="1" w:styleId="68">
    <w:name w:val="正文缩进2格"/>
    <w:basedOn w:val="1"/>
    <w:link w:val="67"/>
    <w:qFormat/>
    <w:uiPriority w:val="0"/>
    <w:pPr>
      <w:spacing w:line="600" w:lineRule="exact"/>
      <w:ind w:firstLine="639" w:firstLineChars="206"/>
    </w:pPr>
    <w:rPr>
      <w:rFonts w:ascii="仿宋_GB2312" w:hAnsi="宋体" w:eastAsia="仿宋_GB2312"/>
      <w:sz w:val="31"/>
      <w:szCs w:val="28"/>
    </w:rPr>
  </w:style>
  <w:style w:type="character" w:customStyle="1" w:styleId="69">
    <w:name w:val="批注文字 字符"/>
    <w:semiHidden/>
    <w:qFormat/>
    <w:uiPriority w:val="99"/>
    <w:rPr>
      <w:rFonts w:ascii="Times New Roman" w:hAnsi="Times New Roman"/>
      <w:kern w:val="2"/>
      <w:sz w:val="24"/>
      <w:szCs w:val="24"/>
    </w:rPr>
  </w:style>
  <w:style w:type="character" w:customStyle="1" w:styleId="70">
    <w:name w:val="正文文本缩进 Char"/>
    <w:qFormat/>
    <w:uiPriority w:val="0"/>
    <w:rPr>
      <w:rFonts w:ascii="Times New Roman" w:hAnsi="Times New Roman" w:eastAsia="宋体" w:cs="Times New Roman"/>
      <w:szCs w:val="20"/>
      <w:lang w:val="en-US" w:eastAsia="zh-CN"/>
    </w:rPr>
  </w:style>
  <w:style w:type="character" w:customStyle="1" w:styleId="71">
    <w:name w:val="批注框文本 字符1"/>
    <w:semiHidden/>
    <w:qFormat/>
    <w:uiPriority w:val="99"/>
    <w:rPr>
      <w:rFonts w:ascii="宋体" w:hAnsi="Calibri" w:eastAsia="宋体" w:cs="Times New Roman"/>
      <w:kern w:val="0"/>
      <w:sz w:val="18"/>
      <w:szCs w:val="18"/>
    </w:rPr>
  </w:style>
  <w:style w:type="character" w:customStyle="1" w:styleId="72">
    <w:name w:val="List Paragraph Char"/>
    <w:link w:val="73"/>
    <w:qFormat/>
    <w:uiPriority w:val="34"/>
    <w:rPr>
      <w:rFonts w:ascii="Calibri" w:hAnsi="Calibri"/>
    </w:rPr>
  </w:style>
  <w:style w:type="paragraph" w:customStyle="1" w:styleId="73">
    <w:name w:val="列出段落1"/>
    <w:basedOn w:val="1"/>
    <w:link w:val="72"/>
    <w:qFormat/>
    <w:uiPriority w:val="34"/>
    <w:pPr>
      <w:ind w:firstLine="420" w:firstLineChars="200"/>
    </w:pPr>
    <w:rPr>
      <w:rFonts w:ascii="Calibri" w:hAnsi="Calibri"/>
    </w:rPr>
  </w:style>
  <w:style w:type="character" w:customStyle="1" w:styleId="74">
    <w:name w:val="标书正文 字符"/>
    <w:link w:val="75"/>
    <w:qFormat/>
    <w:uiPriority w:val="0"/>
    <w:rPr>
      <w:rFonts w:ascii="Calibri" w:hAnsi="Calibri" w:eastAsia="仿宋"/>
      <w:sz w:val="24"/>
      <w:szCs w:val="21"/>
    </w:rPr>
  </w:style>
  <w:style w:type="paragraph" w:customStyle="1" w:styleId="75">
    <w:name w:val="标书正文"/>
    <w:basedOn w:val="1"/>
    <w:link w:val="74"/>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6">
    <w:name w:val="正文文本 字符"/>
    <w:semiHidden/>
    <w:qFormat/>
    <w:uiPriority w:val="99"/>
    <w:rPr>
      <w:rFonts w:ascii="Times New Roman" w:hAnsi="Times New Roman"/>
      <w:kern w:val="2"/>
      <w:sz w:val="24"/>
      <w:szCs w:val="24"/>
    </w:rPr>
  </w:style>
  <w:style w:type="character" w:customStyle="1" w:styleId="77">
    <w:name w:val="页脚 Char"/>
    <w:qFormat/>
    <w:uiPriority w:val="0"/>
    <w:rPr>
      <w:kern w:val="2"/>
      <w:sz w:val="18"/>
      <w:szCs w:val="18"/>
    </w:rPr>
  </w:style>
  <w:style w:type="character" w:customStyle="1" w:styleId="78">
    <w:name w:val="neir1"/>
    <w:qFormat/>
    <w:uiPriority w:val="0"/>
    <w:rPr>
      <w:rFonts w:hint="default" w:ascii="ˎ̥" w:hAnsi="ˎ̥"/>
      <w:color w:val="333333"/>
      <w:sz w:val="21"/>
      <w:szCs w:val="21"/>
      <w:u w:val="none"/>
    </w:rPr>
  </w:style>
  <w:style w:type="character" w:customStyle="1" w:styleId="79">
    <w:name w:val="批注框文本 字符"/>
    <w:link w:val="28"/>
    <w:qFormat/>
    <w:uiPriority w:val="0"/>
    <w:rPr>
      <w:rFonts w:ascii="Times New Roman" w:hAnsi="Times New Roman" w:eastAsia="宋体" w:cs="Times New Roman"/>
      <w:sz w:val="18"/>
      <w:szCs w:val="18"/>
    </w:rPr>
  </w:style>
  <w:style w:type="character" w:customStyle="1" w:styleId="80">
    <w:name w:val="正文文本 3 字符1"/>
    <w:semiHidden/>
    <w:qFormat/>
    <w:uiPriority w:val="99"/>
    <w:rPr>
      <w:rFonts w:ascii="宋体" w:hAnsi="Calibri" w:eastAsia="宋体" w:cs="Times New Roman"/>
      <w:kern w:val="0"/>
      <w:sz w:val="16"/>
      <w:szCs w:val="16"/>
    </w:rPr>
  </w:style>
  <w:style w:type="character" w:customStyle="1" w:styleId="81">
    <w:name w:val="正文文本 字符3"/>
    <w:semiHidden/>
    <w:qFormat/>
    <w:uiPriority w:val="99"/>
    <w:rPr>
      <w:rFonts w:ascii="宋体" w:hAnsi="Calibri" w:eastAsia="宋体" w:cs="Times New Roman"/>
      <w:kern w:val="0"/>
      <w:sz w:val="24"/>
      <w:szCs w:val="24"/>
    </w:rPr>
  </w:style>
  <w:style w:type="character" w:customStyle="1" w:styleId="82">
    <w:name w:val="日期 字符1"/>
    <w:semiHidden/>
    <w:qFormat/>
    <w:uiPriority w:val="99"/>
    <w:rPr>
      <w:rFonts w:ascii="宋体" w:hAnsi="Calibri" w:eastAsia="宋体" w:cs="Times New Roman"/>
      <w:kern w:val="0"/>
      <w:sz w:val="24"/>
      <w:szCs w:val="24"/>
    </w:rPr>
  </w:style>
  <w:style w:type="character" w:customStyle="1" w:styleId="83">
    <w:name w:val="页脚 字符"/>
    <w:link w:val="29"/>
    <w:qFormat/>
    <w:uiPriority w:val="99"/>
    <w:rPr>
      <w:rFonts w:ascii="宋体" w:eastAsia="宋体"/>
      <w:sz w:val="18"/>
      <w:szCs w:val="18"/>
    </w:rPr>
  </w:style>
  <w:style w:type="character" w:customStyle="1" w:styleId="84">
    <w:name w:val="吉奥正文 Char"/>
    <w:link w:val="85"/>
    <w:qFormat/>
    <w:locked/>
    <w:uiPriority w:val="0"/>
    <w:rPr>
      <w:rFonts w:eastAsia="仿宋_GB2312"/>
      <w:sz w:val="28"/>
    </w:rPr>
  </w:style>
  <w:style w:type="paragraph" w:customStyle="1" w:styleId="85">
    <w:name w:val="吉奥正文"/>
    <w:basedOn w:val="1"/>
    <w:link w:val="84"/>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6">
    <w:name w:val="页脚 Char1"/>
    <w:qFormat/>
    <w:uiPriority w:val="99"/>
    <w:rPr>
      <w:rFonts w:ascii="宋体" w:hAnsi="Times New Roman" w:eastAsia="宋体" w:cs="Times New Roman"/>
      <w:kern w:val="0"/>
      <w:sz w:val="18"/>
      <w:szCs w:val="18"/>
    </w:rPr>
  </w:style>
  <w:style w:type="character" w:customStyle="1" w:styleId="87">
    <w:name w:val="标题 字符"/>
    <w:qFormat/>
    <w:uiPriority w:val="10"/>
    <w:rPr>
      <w:rFonts w:ascii="Cambria" w:hAnsi="Cambria" w:eastAsia="宋体" w:cs="Times New Roman"/>
      <w:b/>
      <w:bCs/>
      <w:kern w:val="0"/>
      <w:sz w:val="32"/>
      <w:szCs w:val="32"/>
      <w:lang w:val="en-US" w:eastAsia="zh-CN"/>
    </w:rPr>
  </w:style>
  <w:style w:type="character" w:customStyle="1" w:styleId="88">
    <w:name w:val="题注 字符1"/>
    <w:link w:val="14"/>
    <w:qFormat/>
    <w:uiPriority w:val="0"/>
    <w:rPr>
      <w:rFonts w:ascii="Arial" w:hAnsi="Arial" w:eastAsia="黑体" w:cs="Arial"/>
    </w:rPr>
  </w:style>
  <w:style w:type="character" w:customStyle="1" w:styleId="89">
    <w:name w:val="批注文字 字符2"/>
    <w:qFormat/>
    <w:uiPriority w:val="99"/>
    <w:rPr>
      <w:rFonts w:ascii="宋体" w:hAnsi="Times New Roman" w:eastAsia="宋体" w:cs="Times New Roman"/>
      <w:kern w:val="0"/>
      <w:sz w:val="24"/>
      <w:szCs w:val="24"/>
    </w:rPr>
  </w:style>
  <w:style w:type="character" w:customStyle="1" w:styleId="90">
    <w:name w:val="批注主题 字符1"/>
    <w:semiHidden/>
    <w:qFormat/>
    <w:uiPriority w:val="99"/>
    <w:rPr>
      <w:rFonts w:ascii="宋体" w:hAnsi="Calibri" w:eastAsia="宋体" w:cs="Times New Roman"/>
      <w:b/>
      <w:bCs/>
      <w:kern w:val="0"/>
      <w:sz w:val="24"/>
      <w:szCs w:val="24"/>
    </w:rPr>
  </w:style>
  <w:style w:type="character" w:customStyle="1" w:styleId="91">
    <w:name w:val="HTML 预设格式 字符"/>
    <w:link w:val="39"/>
    <w:qFormat/>
    <w:uiPriority w:val="99"/>
    <w:rPr>
      <w:rFonts w:ascii="Arial" w:hAnsi="Arial" w:eastAsia="宋体" w:cs="Arial"/>
      <w:szCs w:val="21"/>
    </w:rPr>
  </w:style>
  <w:style w:type="character" w:customStyle="1" w:styleId="92">
    <w:name w:val="标题 3.1 Char"/>
    <w:link w:val="93"/>
    <w:qFormat/>
    <w:uiPriority w:val="0"/>
    <w:rPr>
      <w:rFonts w:ascii="宋体" w:hAnsi="宋体"/>
      <w:b/>
      <w:bCs/>
      <w:sz w:val="32"/>
      <w:szCs w:val="32"/>
    </w:rPr>
  </w:style>
  <w:style w:type="paragraph" w:customStyle="1" w:styleId="93">
    <w:name w:val="标题 3.1"/>
    <w:basedOn w:val="4"/>
    <w:link w:val="92"/>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4">
    <w:name w:val="HTML 预设格式 Char1"/>
    <w:semiHidden/>
    <w:qFormat/>
    <w:uiPriority w:val="99"/>
    <w:rPr>
      <w:rFonts w:ascii="Courier New" w:hAnsi="Courier New" w:eastAsia="宋体" w:cs="Courier New"/>
      <w:kern w:val="0"/>
      <w:sz w:val="20"/>
      <w:szCs w:val="20"/>
    </w:rPr>
  </w:style>
  <w:style w:type="character" w:customStyle="1" w:styleId="95">
    <w:name w:val="批注文字 字符1"/>
    <w:qFormat/>
    <w:uiPriority w:val="0"/>
    <w:rPr>
      <w:rFonts w:eastAsia="宋体"/>
      <w:kern w:val="2"/>
      <w:sz w:val="24"/>
      <w:szCs w:val="24"/>
      <w:lang w:val="en-US" w:eastAsia="zh-CN" w:bidi="ar-SA"/>
    </w:rPr>
  </w:style>
  <w:style w:type="character" w:customStyle="1" w:styleId="96">
    <w:name w:val="正文文本缩进 字符2"/>
    <w:semiHidden/>
    <w:qFormat/>
    <w:uiPriority w:val="99"/>
    <w:rPr>
      <w:rFonts w:ascii="宋体" w:hAnsi="Calibri" w:eastAsia="宋体" w:cs="Times New Roman"/>
      <w:kern w:val="0"/>
      <w:sz w:val="24"/>
      <w:szCs w:val="24"/>
    </w:rPr>
  </w:style>
  <w:style w:type="character" w:customStyle="1" w:styleId="97">
    <w:name w:val="正文文本缩进 字符1"/>
    <w:link w:val="21"/>
    <w:qFormat/>
    <w:uiPriority w:val="0"/>
    <w:rPr>
      <w:rFonts w:ascii="Times New Roman" w:hAnsi="Times New Roman" w:eastAsia="宋体" w:cs="Times New Roman"/>
      <w:szCs w:val="20"/>
    </w:rPr>
  </w:style>
  <w:style w:type="character" w:customStyle="1" w:styleId="98">
    <w:name w:val="普通(网站) 字符2"/>
    <w:link w:val="40"/>
    <w:qFormat/>
    <w:locked/>
    <w:uiPriority w:val="0"/>
    <w:rPr>
      <w:rFonts w:ascii="宋体" w:hAnsi="宋体"/>
      <w:sz w:val="15"/>
      <w:szCs w:val="15"/>
    </w:rPr>
  </w:style>
  <w:style w:type="character" w:customStyle="1" w:styleId="99">
    <w:name w:val="模板正文 Char"/>
    <w:link w:val="8"/>
    <w:qFormat/>
    <w:uiPriority w:val="0"/>
    <w:rPr>
      <w:rFonts w:ascii="宋体" w:eastAsia="仿宋"/>
      <w:sz w:val="24"/>
      <w:szCs w:val="21"/>
    </w:rPr>
  </w:style>
  <w:style w:type="character" w:customStyle="1" w:styleId="100">
    <w:name w:val="批注主题 Char"/>
    <w:semiHidden/>
    <w:qFormat/>
    <w:uiPriority w:val="99"/>
    <w:rPr>
      <w:b/>
      <w:bCs/>
      <w:kern w:val="2"/>
      <w:sz w:val="21"/>
    </w:rPr>
  </w:style>
  <w:style w:type="character" w:customStyle="1" w:styleId="101">
    <w:name w:val="正文文本 Char1"/>
    <w:qFormat/>
    <w:uiPriority w:val="0"/>
    <w:rPr>
      <w:rFonts w:ascii="宋体" w:hAnsi="Times New Roman" w:eastAsia="宋体" w:cs="Times New Roman"/>
      <w:kern w:val="0"/>
      <w:sz w:val="24"/>
      <w:szCs w:val="24"/>
    </w:rPr>
  </w:style>
  <w:style w:type="character" w:customStyle="1" w:styleId="102">
    <w:name w:val="正文文本 字符1"/>
    <w:qFormat/>
    <w:uiPriority w:val="99"/>
    <w:rPr>
      <w:rFonts w:ascii="宋体" w:eastAsia="宋体"/>
      <w:b/>
      <w:bCs/>
      <w:sz w:val="84"/>
      <w:szCs w:val="84"/>
      <w:lang w:val="zh-CN"/>
    </w:rPr>
  </w:style>
  <w:style w:type="character" w:customStyle="1" w:styleId="103">
    <w:name w:val="标题 1 Char"/>
    <w:qFormat/>
    <w:uiPriority w:val="9"/>
    <w:rPr>
      <w:rFonts w:ascii="宋体" w:hAnsi="Times New Roman" w:eastAsia="宋体" w:cs="Times New Roman"/>
      <w:kern w:val="0"/>
      <w:sz w:val="24"/>
      <w:szCs w:val="24"/>
    </w:rPr>
  </w:style>
  <w:style w:type="character" w:customStyle="1" w:styleId="104">
    <w:name w:val="正文文本 Char2"/>
    <w:qFormat/>
    <w:uiPriority w:val="99"/>
    <w:rPr>
      <w:rFonts w:ascii="宋体" w:eastAsia="宋体"/>
      <w:b/>
      <w:bCs/>
      <w:sz w:val="84"/>
      <w:szCs w:val="84"/>
      <w:lang w:val="zh-CN"/>
    </w:rPr>
  </w:style>
  <w:style w:type="character" w:customStyle="1" w:styleId="105">
    <w:name w:val="纯文本 字符2"/>
    <w:link w:val="24"/>
    <w:qFormat/>
    <w:uiPriority w:val="0"/>
    <w:rPr>
      <w:rFonts w:ascii="宋体" w:hAnsi="Courier New" w:eastAsia="宋体"/>
    </w:rPr>
  </w:style>
  <w:style w:type="character" w:customStyle="1" w:styleId="106">
    <w:name w:val="正文文本缩进 2 字符"/>
    <w:link w:val="27"/>
    <w:qFormat/>
    <w:uiPriority w:val="0"/>
    <w:rPr>
      <w:rFonts w:ascii="宋体" w:hAnsi="Times New Roman" w:eastAsia="宋体" w:cs="Times New Roman"/>
      <w:szCs w:val="20"/>
    </w:rPr>
  </w:style>
  <w:style w:type="character" w:customStyle="1" w:styleId="107">
    <w:name w:val="HTML Markup"/>
    <w:qFormat/>
    <w:uiPriority w:val="0"/>
    <w:rPr>
      <w:vanish/>
      <w:color w:val="FF0000"/>
    </w:rPr>
  </w:style>
  <w:style w:type="character" w:customStyle="1" w:styleId="108">
    <w:name w:val="页眉 Char1"/>
    <w:qFormat/>
    <w:uiPriority w:val="0"/>
    <w:rPr>
      <w:rFonts w:ascii="宋体" w:hAnsi="Times New Roman" w:eastAsia="宋体" w:cs="Times New Roman"/>
      <w:kern w:val="0"/>
      <w:sz w:val="18"/>
      <w:szCs w:val="18"/>
    </w:rPr>
  </w:style>
  <w:style w:type="character" w:customStyle="1" w:styleId="109">
    <w:name w:val="font11"/>
    <w:qFormat/>
    <w:uiPriority w:val="0"/>
    <w:rPr>
      <w:rFonts w:hint="eastAsia" w:ascii="宋体" w:hAnsi="宋体" w:eastAsia="宋体" w:cs="宋体"/>
      <w:color w:val="FF0000"/>
      <w:sz w:val="22"/>
      <w:szCs w:val="22"/>
      <w:u w:val="none"/>
    </w:rPr>
  </w:style>
  <w:style w:type="character" w:customStyle="1" w:styleId="110">
    <w:name w:val="style61"/>
    <w:qFormat/>
    <w:uiPriority w:val="0"/>
    <w:rPr>
      <w:b/>
      <w:bCs/>
    </w:rPr>
  </w:style>
  <w:style w:type="character" w:customStyle="1" w:styleId="111">
    <w:name w:val="表头文字 Char"/>
    <w:link w:val="112"/>
    <w:qFormat/>
    <w:uiPriority w:val="0"/>
    <w:rPr>
      <w:rFonts w:eastAsia="仿宋_GB2312"/>
      <w:b/>
      <w:sz w:val="28"/>
      <w:szCs w:val="21"/>
    </w:rPr>
  </w:style>
  <w:style w:type="paragraph" w:customStyle="1" w:styleId="112">
    <w:name w:val="表头文字"/>
    <w:basedOn w:val="1"/>
    <w:link w:val="111"/>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3">
    <w:name w:val="日期 字符"/>
    <w:link w:val="26"/>
    <w:qFormat/>
    <w:uiPriority w:val="99"/>
    <w:rPr>
      <w:rFonts w:ascii="宋体" w:hAnsi="Times New Roman" w:eastAsia="宋体" w:cs="Times New Roman"/>
      <w:b/>
      <w:bCs/>
      <w:szCs w:val="21"/>
      <w:lang w:val="zh-CN"/>
    </w:rPr>
  </w:style>
  <w:style w:type="character" w:customStyle="1" w:styleId="114">
    <w:name w:val="纯文本 Char1"/>
    <w:qFormat/>
    <w:uiPriority w:val="0"/>
    <w:rPr>
      <w:rFonts w:ascii="宋体" w:hAnsi="Courier New" w:eastAsia="宋体" w:cs="Courier New"/>
      <w:kern w:val="0"/>
      <w:szCs w:val="21"/>
    </w:rPr>
  </w:style>
  <w:style w:type="character" w:customStyle="1" w:styleId="115">
    <w:name w:val="批注主题 字符"/>
    <w:link w:val="42"/>
    <w:qFormat/>
    <w:uiPriority w:val="99"/>
    <w:rPr>
      <w:rFonts w:ascii="宋体" w:hAnsi="Times New Roman" w:eastAsia="宋体" w:cs="Times New Roman"/>
      <w:b/>
      <w:bCs/>
      <w:kern w:val="0"/>
      <w:sz w:val="24"/>
      <w:szCs w:val="24"/>
    </w:rPr>
  </w:style>
  <w:style w:type="character" w:customStyle="1" w:styleId="116">
    <w:name w:val="纯文本 字符"/>
    <w:qFormat/>
    <w:uiPriority w:val="99"/>
    <w:rPr>
      <w:rFonts w:ascii="宋体" w:hAnsi="Courier New" w:eastAsia="宋体" w:cs="Times New Roman"/>
      <w:szCs w:val="20"/>
      <w:lang w:val="en-US" w:eastAsia="zh-CN"/>
    </w:rPr>
  </w:style>
  <w:style w:type="character" w:customStyle="1" w:styleId="117">
    <w:name w:val="font71"/>
    <w:qFormat/>
    <w:uiPriority w:val="0"/>
    <w:rPr>
      <w:rFonts w:hint="eastAsia" w:ascii="宋体" w:hAnsi="宋体" w:eastAsia="宋体" w:cs="宋体"/>
      <w:color w:val="FF0000"/>
      <w:sz w:val="18"/>
      <w:szCs w:val="18"/>
      <w:u w:val="none"/>
    </w:rPr>
  </w:style>
  <w:style w:type="character" w:customStyle="1" w:styleId="118">
    <w:name w:val="font21"/>
    <w:qFormat/>
    <w:uiPriority w:val="0"/>
    <w:rPr>
      <w:rFonts w:hint="eastAsia" w:ascii="宋体" w:hAnsi="宋体" w:eastAsia="宋体" w:cs="宋体"/>
      <w:b/>
      <w:color w:val="000000"/>
      <w:sz w:val="21"/>
      <w:szCs w:val="21"/>
      <w:u w:val="none"/>
    </w:rPr>
  </w:style>
  <w:style w:type="character" w:customStyle="1" w:styleId="119">
    <w:name w:val="纯文本 字符3"/>
    <w:semiHidden/>
    <w:qFormat/>
    <w:uiPriority w:val="99"/>
    <w:rPr>
      <w:rFonts w:ascii="等线" w:hAnsi="Courier New" w:cs="Courier New"/>
      <w:kern w:val="0"/>
      <w:sz w:val="24"/>
      <w:szCs w:val="24"/>
    </w:rPr>
  </w:style>
  <w:style w:type="character" w:customStyle="1" w:styleId="120">
    <w:name w:val="font31"/>
    <w:qFormat/>
    <w:uiPriority w:val="0"/>
    <w:rPr>
      <w:rFonts w:hint="eastAsia" w:ascii="宋体" w:hAnsi="宋体" w:eastAsia="宋体" w:cs="宋体"/>
      <w:color w:val="000000"/>
      <w:sz w:val="18"/>
      <w:szCs w:val="18"/>
      <w:u w:val="none"/>
    </w:rPr>
  </w:style>
  <w:style w:type="character" w:customStyle="1" w:styleId="121">
    <w:name w:val="文档结构图 字符"/>
    <w:link w:val="15"/>
    <w:semiHidden/>
    <w:qFormat/>
    <w:uiPriority w:val="99"/>
    <w:rPr>
      <w:rFonts w:ascii="宋体" w:hAnsi="Times New Roman" w:eastAsia="宋体" w:cs="Times New Roman"/>
      <w:kern w:val="0"/>
      <w:sz w:val="24"/>
      <w:szCs w:val="24"/>
      <w:shd w:val="clear" w:color="auto" w:fill="000080"/>
    </w:rPr>
  </w:style>
  <w:style w:type="character" w:customStyle="1" w:styleId="122">
    <w:name w:val="普通(网站) 字符1"/>
    <w:qFormat/>
    <w:locked/>
    <w:uiPriority w:val="0"/>
    <w:rPr>
      <w:rFonts w:ascii="宋体" w:hAnsi="宋体"/>
      <w:sz w:val="15"/>
      <w:szCs w:val="15"/>
    </w:rPr>
  </w:style>
  <w:style w:type="character" w:customStyle="1" w:styleId="123">
    <w:name w:val="正文文本 字符2"/>
    <w:link w:val="19"/>
    <w:qFormat/>
    <w:uiPriority w:val="99"/>
    <w:rPr>
      <w:rFonts w:ascii="宋体" w:eastAsia="宋体"/>
      <w:b/>
      <w:bCs/>
      <w:sz w:val="84"/>
      <w:szCs w:val="84"/>
      <w:lang w:val="zh-CN"/>
    </w:rPr>
  </w:style>
  <w:style w:type="character" w:customStyle="1" w:styleId="124">
    <w:name w:val="标题 5 Char"/>
    <w:semiHidden/>
    <w:qFormat/>
    <w:uiPriority w:val="9"/>
    <w:rPr>
      <w:b/>
      <w:bCs/>
      <w:kern w:val="2"/>
      <w:sz w:val="28"/>
      <w:szCs w:val="28"/>
    </w:rPr>
  </w:style>
  <w:style w:type="character" w:customStyle="1" w:styleId="125">
    <w:name w:val="页眉 字符"/>
    <w:link w:val="30"/>
    <w:qFormat/>
    <w:uiPriority w:val="99"/>
    <w:rPr>
      <w:rFonts w:ascii="宋体" w:eastAsia="宋体"/>
      <w:sz w:val="18"/>
      <w:szCs w:val="18"/>
    </w:rPr>
  </w:style>
  <w:style w:type="character" w:customStyle="1" w:styleId="126">
    <w:name w:val="表格文字 Char"/>
    <w:link w:val="127"/>
    <w:qFormat/>
    <w:uiPriority w:val="0"/>
    <w:rPr>
      <w:rFonts w:eastAsia="仿宋_GB2312"/>
      <w:sz w:val="28"/>
      <w:szCs w:val="24"/>
    </w:rPr>
  </w:style>
  <w:style w:type="paragraph" w:customStyle="1" w:styleId="127">
    <w:name w:val="表格文字"/>
    <w:basedOn w:val="1"/>
    <w:link w:val="126"/>
    <w:qFormat/>
    <w:uiPriority w:val="0"/>
    <w:rPr>
      <w:rFonts w:eastAsia="仿宋_GB2312"/>
      <w:sz w:val="28"/>
      <w:szCs w:val="24"/>
    </w:rPr>
  </w:style>
  <w:style w:type="character" w:customStyle="1" w:styleId="128">
    <w:name w:val="标题 字符2"/>
    <w:qFormat/>
    <w:uiPriority w:val="10"/>
    <w:rPr>
      <w:rFonts w:ascii="等线 Light" w:hAnsi="等线 Light" w:eastAsia="等线 Light" w:cs="Times New Roman"/>
      <w:b/>
      <w:bCs/>
      <w:kern w:val="0"/>
      <w:sz w:val="32"/>
      <w:szCs w:val="32"/>
    </w:rPr>
  </w:style>
  <w:style w:type="character" w:customStyle="1" w:styleId="129">
    <w:name w:val="正文缩进2格 Char Char"/>
    <w:qFormat/>
    <w:uiPriority w:val="0"/>
    <w:rPr>
      <w:rFonts w:ascii="仿宋_GB2312" w:hAnsi="宋体" w:eastAsia="仿宋_GB2312"/>
      <w:kern w:val="2"/>
      <w:sz w:val="31"/>
      <w:szCs w:val="28"/>
      <w:lang w:val="en-US" w:eastAsia="zh-CN" w:bidi="ar-SA"/>
    </w:rPr>
  </w:style>
  <w:style w:type="character" w:customStyle="1" w:styleId="130">
    <w:name w:val="小 Char"/>
    <w:qFormat/>
    <w:uiPriority w:val="0"/>
    <w:rPr>
      <w:rFonts w:ascii="宋体" w:hAnsi="Courier New" w:eastAsia="宋体"/>
      <w:kern w:val="2"/>
      <w:sz w:val="21"/>
      <w:lang w:val="en-US" w:eastAsia="zh-CN" w:bidi="ar-SA"/>
    </w:rPr>
  </w:style>
  <w:style w:type="character" w:customStyle="1" w:styleId="131">
    <w:name w:val="themebody1"/>
    <w:qFormat/>
    <w:uiPriority w:val="0"/>
    <w:rPr>
      <w:color w:val="FFFFFF"/>
    </w:rPr>
  </w:style>
  <w:style w:type="character" w:customStyle="1" w:styleId="132">
    <w:name w:val="页脚 字符1"/>
    <w:semiHidden/>
    <w:qFormat/>
    <w:uiPriority w:val="99"/>
    <w:rPr>
      <w:rFonts w:ascii="宋体" w:hAnsi="Calibri" w:eastAsia="宋体" w:cs="Times New Roman"/>
      <w:kern w:val="0"/>
      <w:sz w:val="18"/>
      <w:szCs w:val="18"/>
    </w:rPr>
  </w:style>
  <w:style w:type="character" w:customStyle="1" w:styleId="133">
    <w:name w:val="列表段落 字符"/>
    <w:link w:val="134"/>
    <w:qFormat/>
    <w:uiPriority w:val="34"/>
    <w:rPr>
      <w:kern w:val="2"/>
      <w:sz w:val="21"/>
      <w:szCs w:val="22"/>
    </w:rPr>
  </w:style>
  <w:style w:type="paragraph" w:styleId="134">
    <w:name w:val="List Paragraph"/>
    <w:basedOn w:val="1"/>
    <w:link w:val="133"/>
    <w:qFormat/>
    <w:uiPriority w:val="34"/>
    <w:pPr>
      <w:ind w:firstLine="420" w:firstLineChars="200"/>
    </w:pPr>
  </w:style>
  <w:style w:type="character" w:customStyle="1" w:styleId="135">
    <w:name w:val="正文文本 Char"/>
    <w:qFormat/>
    <w:uiPriority w:val="99"/>
    <w:rPr>
      <w:rFonts w:ascii="宋体" w:eastAsia="宋体"/>
      <w:b/>
      <w:bCs/>
      <w:sz w:val="84"/>
      <w:szCs w:val="84"/>
      <w:lang w:val="zh-CN"/>
    </w:rPr>
  </w:style>
  <w:style w:type="character" w:customStyle="1" w:styleId="136">
    <w:name w:val="页眉 字符1"/>
    <w:semiHidden/>
    <w:qFormat/>
    <w:uiPriority w:val="99"/>
    <w:rPr>
      <w:rFonts w:ascii="宋体" w:hAnsi="Calibri" w:eastAsia="宋体" w:cs="Times New Roman"/>
      <w:kern w:val="0"/>
      <w:sz w:val="18"/>
      <w:szCs w:val="18"/>
    </w:rPr>
  </w:style>
  <w:style w:type="character" w:customStyle="1" w:styleId="137">
    <w:name w:val="标题 5 字符1"/>
    <w:link w:val="6"/>
    <w:qFormat/>
    <w:uiPriority w:val="9"/>
    <w:rPr>
      <w:rFonts w:ascii="宋体" w:hAnsi="Calibri" w:eastAsia="宋体" w:cs="Times New Roman"/>
      <w:b/>
      <w:bCs/>
      <w:kern w:val="0"/>
      <w:sz w:val="28"/>
      <w:szCs w:val="28"/>
    </w:rPr>
  </w:style>
  <w:style w:type="character" w:customStyle="1" w:styleId="138">
    <w:name w:val="keyfeatures1"/>
    <w:qFormat/>
    <w:uiPriority w:val="0"/>
    <w:rPr>
      <w:rFonts w:hint="default" w:ascii="Arial" w:hAnsi="Arial" w:cs="Arial"/>
      <w:color w:val="003366"/>
      <w:sz w:val="17"/>
      <w:szCs w:val="17"/>
      <w:u w:val="none"/>
    </w:rPr>
  </w:style>
  <w:style w:type="character" w:customStyle="1" w:styleId="139">
    <w:name w:val="题注 字符"/>
    <w:qFormat/>
    <w:uiPriority w:val="0"/>
    <w:rPr>
      <w:rFonts w:ascii="宋体" w:hAnsi="宋体" w:eastAsia="黑体" w:cs="Times New Roman"/>
      <w:b/>
      <w:szCs w:val="21"/>
    </w:rPr>
  </w:style>
  <w:style w:type="character" w:customStyle="1" w:styleId="140">
    <w:name w:val="标题 4 Char"/>
    <w:qFormat/>
    <w:uiPriority w:val="0"/>
    <w:rPr>
      <w:rFonts w:ascii="宋体" w:hAnsi="宋体" w:eastAsia="宋体"/>
      <w:b/>
      <w:kern w:val="2"/>
      <w:sz w:val="21"/>
      <w:szCs w:val="24"/>
      <w:lang w:val="en-US" w:eastAsia="zh-CN" w:bidi="ar-SA"/>
    </w:rPr>
  </w:style>
  <w:style w:type="character" w:customStyle="1" w:styleId="141">
    <w:name w:val="批注文字 字符3"/>
    <w:semiHidden/>
    <w:qFormat/>
    <w:uiPriority w:val="99"/>
    <w:rPr>
      <w:rFonts w:ascii="宋体" w:hAnsi="Calibri" w:eastAsia="宋体" w:cs="Times New Roman"/>
      <w:kern w:val="0"/>
      <w:sz w:val="24"/>
      <w:szCs w:val="24"/>
    </w:rPr>
  </w:style>
  <w:style w:type="character" w:customStyle="1" w:styleId="142">
    <w:name w:val="纯文本 字符1"/>
    <w:qFormat/>
    <w:uiPriority w:val="0"/>
    <w:rPr>
      <w:rFonts w:ascii="宋体" w:hAnsi="Courier New" w:eastAsia="宋体"/>
      <w:kern w:val="2"/>
      <w:sz w:val="21"/>
      <w:szCs w:val="24"/>
      <w:lang w:val="en-US" w:eastAsia="zh-CN" w:bidi="ar-SA"/>
    </w:rPr>
  </w:style>
  <w:style w:type="character" w:customStyle="1" w:styleId="143">
    <w:name w:val="列出段落 Char1"/>
    <w:qFormat/>
    <w:uiPriority w:val="34"/>
    <w:rPr>
      <w:rFonts w:ascii="宋体"/>
      <w:sz w:val="24"/>
      <w:szCs w:val="24"/>
    </w:rPr>
  </w:style>
  <w:style w:type="character" w:customStyle="1" w:styleId="144">
    <w:name w:val="彩色列表 - 着色 1 字符"/>
    <w:link w:val="145"/>
    <w:qFormat/>
    <w:uiPriority w:val="0"/>
    <w:rPr>
      <w:rFonts w:ascii="Calibri" w:hAnsi="Calibri"/>
    </w:rPr>
  </w:style>
  <w:style w:type="paragraph" w:customStyle="1" w:styleId="145">
    <w:name w:val="彩色列表 - 着色 11"/>
    <w:basedOn w:val="1"/>
    <w:link w:val="144"/>
    <w:qFormat/>
    <w:uiPriority w:val="0"/>
    <w:pPr>
      <w:ind w:firstLine="420" w:firstLineChars="200"/>
    </w:pPr>
    <w:rPr>
      <w:rFonts w:ascii="Calibri" w:hAnsi="Calibri"/>
    </w:rPr>
  </w:style>
  <w:style w:type="character" w:customStyle="1" w:styleId="146">
    <w:name w:val="纯文本 Char"/>
    <w:qFormat/>
    <w:uiPriority w:val="0"/>
    <w:rPr>
      <w:rFonts w:ascii="宋体" w:hAnsi="Courier New" w:eastAsia="宋体" w:cs="Times New Roman"/>
      <w:szCs w:val="20"/>
    </w:rPr>
  </w:style>
  <w:style w:type="character" w:customStyle="1" w:styleId="147">
    <w:name w:val="标题 6 字符1"/>
    <w:link w:val="7"/>
    <w:qFormat/>
    <w:uiPriority w:val="9"/>
    <w:rPr>
      <w:rFonts w:ascii="Times New Roman" w:hAnsi="Calibri" w:eastAsia="黑体" w:cs="Times New Roman"/>
      <w:b/>
      <w:bCs/>
      <w:kern w:val="0"/>
      <w:sz w:val="28"/>
      <w:szCs w:val="24"/>
    </w:rPr>
  </w:style>
  <w:style w:type="character" w:customStyle="1" w:styleId="148">
    <w:name w:val="正文文本 2 字符"/>
    <w:link w:val="38"/>
    <w:qFormat/>
    <w:uiPriority w:val="0"/>
    <w:rPr>
      <w:rFonts w:ascii="Arial" w:hAnsi="Arial" w:eastAsia="宋体" w:cs="Times New Roman"/>
      <w:color w:val="000000"/>
      <w:szCs w:val="24"/>
    </w:rPr>
  </w:style>
  <w:style w:type="character" w:customStyle="1" w:styleId="149">
    <w:name w:val="标题 3 字符1"/>
    <w:link w:val="4"/>
    <w:qFormat/>
    <w:uiPriority w:val="0"/>
    <w:rPr>
      <w:rFonts w:ascii="宋体" w:hAnsi="Calibri" w:eastAsia="宋体" w:cs="Times New Roman"/>
      <w:kern w:val="0"/>
      <w:sz w:val="24"/>
      <w:szCs w:val="24"/>
    </w:rPr>
  </w:style>
  <w:style w:type="character" w:customStyle="1" w:styleId="150">
    <w:name w:val="正文文本缩进 2 字符1"/>
    <w:semiHidden/>
    <w:qFormat/>
    <w:uiPriority w:val="99"/>
    <w:rPr>
      <w:rFonts w:ascii="宋体" w:hAnsi="Calibri" w:eastAsia="宋体" w:cs="Times New Roman"/>
      <w:kern w:val="0"/>
      <w:sz w:val="24"/>
      <w:szCs w:val="24"/>
    </w:rPr>
  </w:style>
  <w:style w:type="character" w:customStyle="1" w:styleId="151">
    <w:name w:val="正文文本缩进 3 字符1"/>
    <w:semiHidden/>
    <w:qFormat/>
    <w:uiPriority w:val="99"/>
    <w:rPr>
      <w:rFonts w:ascii="宋体" w:hAnsi="Calibri" w:eastAsia="宋体" w:cs="Times New Roman"/>
      <w:kern w:val="0"/>
      <w:sz w:val="16"/>
      <w:szCs w:val="16"/>
    </w:rPr>
  </w:style>
  <w:style w:type="character" w:customStyle="1" w:styleId="152">
    <w:name w:val="正文文本 2 字符1"/>
    <w:semiHidden/>
    <w:qFormat/>
    <w:uiPriority w:val="99"/>
    <w:rPr>
      <w:rFonts w:ascii="宋体" w:hAnsi="Calibri" w:eastAsia="宋体" w:cs="Times New Roman"/>
      <w:kern w:val="0"/>
      <w:sz w:val="24"/>
      <w:szCs w:val="24"/>
    </w:rPr>
  </w:style>
  <w:style w:type="character" w:customStyle="1" w:styleId="153">
    <w:name w:val="eschoolnr"/>
    <w:qFormat/>
    <w:uiPriority w:val="0"/>
    <w:rPr>
      <w:sz w:val="23"/>
      <w:szCs w:val="23"/>
    </w:rPr>
  </w:style>
  <w:style w:type="character" w:customStyle="1" w:styleId="154">
    <w:name w:val="访问过的超链接1"/>
    <w:qFormat/>
    <w:uiPriority w:val="0"/>
    <w:rPr>
      <w:rFonts w:ascii="Arial" w:hAnsi="Arial" w:cs="Arial"/>
      <w:color w:val="000000"/>
      <w:sz w:val="20"/>
      <w:szCs w:val="20"/>
      <w:u w:val="none"/>
    </w:rPr>
  </w:style>
  <w:style w:type="character" w:customStyle="1" w:styleId="155">
    <w:name w:val="标题 1 字符1"/>
    <w:link w:val="2"/>
    <w:qFormat/>
    <w:uiPriority w:val="0"/>
    <w:rPr>
      <w:rFonts w:ascii="宋体" w:hAnsi="Calibri" w:eastAsia="宋体" w:cs="Times New Roman"/>
      <w:kern w:val="0"/>
      <w:sz w:val="24"/>
      <w:szCs w:val="24"/>
    </w:rPr>
  </w:style>
  <w:style w:type="character" w:customStyle="1" w:styleId="156">
    <w:name w:val="批注文字 Char1"/>
    <w:qFormat/>
    <w:uiPriority w:val="0"/>
    <w:rPr>
      <w:kern w:val="2"/>
      <w:sz w:val="21"/>
      <w:szCs w:val="24"/>
    </w:rPr>
  </w:style>
  <w:style w:type="character" w:customStyle="1" w:styleId="157">
    <w:name w:val="批注框文本 Char"/>
    <w:semiHidden/>
    <w:qFormat/>
    <w:uiPriority w:val="99"/>
    <w:rPr>
      <w:kern w:val="2"/>
      <w:sz w:val="18"/>
      <w:szCs w:val="18"/>
    </w:rPr>
  </w:style>
  <w:style w:type="character" w:customStyle="1" w:styleId="158">
    <w:name w:val="DAS正文 Char"/>
    <w:qFormat/>
    <w:uiPriority w:val="0"/>
    <w:rPr>
      <w:rFonts w:ascii="Verdana" w:hAnsi="Verdana" w:eastAsia="宋体"/>
      <w:kern w:val="2"/>
      <w:sz w:val="21"/>
      <w:szCs w:val="21"/>
      <w:lang w:val="en-US" w:eastAsia="zh-CN" w:bidi="ar-SA"/>
    </w:rPr>
  </w:style>
  <w:style w:type="character" w:customStyle="1" w:styleId="159">
    <w:name w:val="正文文本缩进 3 字符"/>
    <w:link w:val="35"/>
    <w:qFormat/>
    <w:uiPriority w:val="0"/>
    <w:rPr>
      <w:rFonts w:ascii="宋体" w:hAnsi="Times New Roman" w:eastAsia="宋体" w:cs="Times New Roman"/>
      <w:kern w:val="0"/>
      <w:sz w:val="24"/>
      <w:szCs w:val="24"/>
    </w:rPr>
  </w:style>
  <w:style w:type="character" w:customStyle="1" w:styleId="160">
    <w:name w:val="页眉 Char"/>
    <w:qFormat/>
    <w:uiPriority w:val="99"/>
    <w:rPr>
      <w:kern w:val="2"/>
      <w:sz w:val="18"/>
      <w:szCs w:val="18"/>
    </w:rPr>
  </w:style>
  <w:style w:type="character" w:customStyle="1" w:styleId="161">
    <w:name w:val="正文文本 3 字符"/>
    <w:link w:val="18"/>
    <w:qFormat/>
    <w:uiPriority w:val="0"/>
    <w:rPr>
      <w:rFonts w:ascii="宋体" w:hAnsi="Times New Roman" w:eastAsia="宋体" w:cs="Times New Roman"/>
      <w:b/>
      <w:bCs/>
      <w:color w:val="3366FF"/>
      <w:sz w:val="52"/>
      <w:szCs w:val="52"/>
      <w:lang w:val="zh-CN"/>
    </w:rPr>
  </w:style>
  <w:style w:type="character" w:customStyle="1" w:styleId="162">
    <w:name w:val="HTML 预设格式 字符1"/>
    <w:semiHidden/>
    <w:qFormat/>
    <w:uiPriority w:val="99"/>
    <w:rPr>
      <w:rFonts w:ascii="Courier New" w:hAnsi="Courier New" w:eastAsia="宋体" w:cs="Courier New"/>
      <w:kern w:val="0"/>
      <w:sz w:val="20"/>
      <w:szCs w:val="20"/>
    </w:rPr>
  </w:style>
  <w:style w:type="character" w:customStyle="1" w:styleId="163">
    <w:name w:val="彩色列表 - 强调文字颜色 1 Char"/>
    <w:link w:val="164"/>
    <w:qFormat/>
    <w:uiPriority w:val="0"/>
    <w:rPr>
      <w:rFonts w:ascii="宋体"/>
      <w:sz w:val="24"/>
      <w:szCs w:val="24"/>
    </w:rPr>
  </w:style>
  <w:style w:type="paragraph" w:customStyle="1" w:styleId="164">
    <w:name w:val="彩色列表 - 强调文字颜色 11"/>
    <w:basedOn w:val="1"/>
    <w:link w:val="163"/>
    <w:qFormat/>
    <w:uiPriority w:val="0"/>
    <w:pPr>
      <w:autoSpaceDE w:val="0"/>
      <w:autoSpaceDN w:val="0"/>
      <w:adjustRightInd w:val="0"/>
      <w:ind w:firstLine="420" w:firstLineChars="200"/>
      <w:jc w:val="left"/>
    </w:pPr>
    <w:rPr>
      <w:rFonts w:ascii="宋体"/>
      <w:sz w:val="24"/>
      <w:szCs w:val="24"/>
    </w:rPr>
  </w:style>
  <w:style w:type="character" w:customStyle="1" w:styleId="165">
    <w:name w:val="普通(网站) 字符"/>
    <w:qFormat/>
    <w:locked/>
    <w:uiPriority w:val="99"/>
    <w:rPr>
      <w:rFonts w:ascii="宋体" w:hAnsi="宋体" w:eastAsia="宋体" w:cs="Times New Roman"/>
      <w:kern w:val="0"/>
      <w:sz w:val="15"/>
      <w:szCs w:val="15"/>
      <w:lang w:val="en-US" w:eastAsia="zh-CN"/>
    </w:rPr>
  </w:style>
  <w:style w:type="paragraph" w:customStyle="1" w:styleId="166">
    <w:name w:val="_Style 123"/>
    <w:basedOn w:val="1"/>
    <w:next w:val="134"/>
    <w:qFormat/>
    <w:uiPriority w:val="34"/>
    <w:pPr>
      <w:spacing w:line="360" w:lineRule="auto"/>
      <w:ind w:firstLine="420" w:firstLineChars="200"/>
    </w:pPr>
    <w:rPr>
      <w:rFonts w:ascii="Calibri" w:hAnsi="Calibri" w:eastAsia="宋体" w:cs="Times New Roman"/>
    </w:rPr>
  </w:style>
  <w:style w:type="character" w:customStyle="1" w:styleId="167">
    <w:name w:val="纯文本 字符4"/>
    <w:basedOn w:val="45"/>
    <w:semiHidden/>
    <w:qFormat/>
    <w:uiPriority w:val="99"/>
    <w:rPr>
      <w:rFonts w:hAnsi="Courier New" w:cs="Courier New" w:asciiTheme="minorEastAsia"/>
    </w:rPr>
  </w:style>
  <w:style w:type="character" w:customStyle="1" w:styleId="168">
    <w:name w:val="批注文字 字符4"/>
    <w:basedOn w:val="45"/>
    <w:link w:val="17"/>
    <w:semiHidden/>
    <w:qFormat/>
    <w:uiPriority w:val="99"/>
  </w:style>
  <w:style w:type="character" w:customStyle="1" w:styleId="169">
    <w:name w:val="批注主题 字符2"/>
    <w:basedOn w:val="168"/>
    <w:semiHidden/>
    <w:qFormat/>
    <w:uiPriority w:val="99"/>
    <w:rPr>
      <w:b/>
      <w:bCs/>
    </w:rPr>
  </w:style>
  <w:style w:type="character" w:customStyle="1" w:styleId="170">
    <w:name w:val="标题 字符3"/>
    <w:basedOn w:val="45"/>
    <w:qFormat/>
    <w:uiPriority w:val="10"/>
    <w:rPr>
      <w:rFonts w:asciiTheme="majorHAnsi" w:hAnsiTheme="majorHAnsi" w:eastAsiaTheme="majorEastAsia" w:cstheme="majorBidi"/>
      <w:b/>
      <w:bCs/>
      <w:sz w:val="32"/>
      <w:szCs w:val="32"/>
    </w:rPr>
  </w:style>
  <w:style w:type="character" w:customStyle="1" w:styleId="171">
    <w:name w:val="正文文本缩进 字符3"/>
    <w:basedOn w:val="45"/>
    <w:semiHidden/>
    <w:qFormat/>
    <w:uiPriority w:val="99"/>
  </w:style>
  <w:style w:type="character" w:customStyle="1" w:styleId="172">
    <w:name w:val="正文文本 字符4"/>
    <w:basedOn w:val="45"/>
    <w:semiHidden/>
    <w:qFormat/>
    <w:uiPriority w:val="99"/>
  </w:style>
  <w:style w:type="character" w:customStyle="1" w:styleId="173">
    <w:name w:val="正文文本缩进 3 字符2"/>
    <w:basedOn w:val="45"/>
    <w:semiHidden/>
    <w:qFormat/>
    <w:uiPriority w:val="99"/>
    <w:rPr>
      <w:sz w:val="16"/>
      <w:szCs w:val="16"/>
    </w:rPr>
  </w:style>
  <w:style w:type="character" w:customStyle="1" w:styleId="174">
    <w:name w:val="页眉 字符2"/>
    <w:basedOn w:val="45"/>
    <w:semiHidden/>
    <w:qFormat/>
    <w:uiPriority w:val="99"/>
    <w:rPr>
      <w:sz w:val="18"/>
      <w:szCs w:val="18"/>
    </w:rPr>
  </w:style>
  <w:style w:type="character" w:customStyle="1" w:styleId="175">
    <w:name w:val="批注框文本 字符2"/>
    <w:basedOn w:val="45"/>
    <w:semiHidden/>
    <w:qFormat/>
    <w:uiPriority w:val="99"/>
    <w:rPr>
      <w:sz w:val="18"/>
      <w:szCs w:val="18"/>
    </w:rPr>
  </w:style>
  <w:style w:type="character" w:customStyle="1" w:styleId="176">
    <w:name w:val="HTML 预设格式 字符2"/>
    <w:basedOn w:val="45"/>
    <w:semiHidden/>
    <w:qFormat/>
    <w:uiPriority w:val="99"/>
    <w:rPr>
      <w:rFonts w:ascii="Courier New" w:hAnsi="Courier New" w:cs="Courier New"/>
      <w:sz w:val="20"/>
      <w:szCs w:val="20"/>
    </w:rPr>
  </w:style>
  <w:style w:type="character" w:customStyle="1" w:styleId="177">
    <w:name w:val="页脚 字符2"/>
    <w:basedOn w:val="45"/>
    <w:semiHidden/>
    <w:qFormat/>
    <w:uiPriority w:val="99"/>
    <w:rPr>
      <w:sz w:val="18"/>
      <w:szCs w:val="18"/>
    </w:rPr>
  </w:style>
  <w:style w:type="character" w:customStyle="1" w:styleId="178">
    <w:name w:val="正文文本缩进 2 字符2"/>
    <w:basedOn w:val="45"/>
    <w:semiHidden/>
    <w:qFormat/>
    <w:uiPriority w:val="99"/>
  </w:style>
  <w:style w:type="character" w:customStyle="1" w:styleId="179">
    <w:name w:val="正文文本 3 字符2"/>
    <w:basedOn w:val="45"/>
    <w:semiHidden/>
    <w:qFormat/>
    <w:uiPriority w:val="99"/>
    <w:rPr>
      <w:sz w:val="16"/>
      <w:szCs w:val="16"/>
    </w:rPr>
  </w:style>
  <w:style w:type="character" w:customStyle="1" w:styleId="180">
    <w:name w:val="正文文本 2 字符2"/>
    <w:basedOn w:val="45"/>
    <w:semiHidden/>
    <w:qFormat/>
    <w:uiPriority w:val="99"/>
  </w:style>
  <w:style w:type="paragraph" w:customStyle="1" w:styleId="181">
    <w:name w:val="WPSOffice手动目录 3"/>
    <w:qFormat/>
    <w:uiPriority w:val="0"/>
    <w:pPr>
      <w:ind w:left="400" w:leftChars="400"/>
    </w:pPr>
    <w:rPr>
      <w:rFonts w:ascii="Calibri" w:hAnsi="Calibri" w:eastAsia="宋体" w:cs="Times New Roman"/>
      <w:lang w:val="en-US" w:eastAsia="zh-CN" w:bidi="ar-SA"/>
    </w:rPr>
  </w:style>
  <w:style w:type="paragraph" w:customStyle="1" w:styleId="182">
    <w:name w:val="列表段落1"/>
    <w:basedOn w:val="1"/>
    <w:qFormat/>
    <w:uiPriority w:val="0"/>
    <w:pPr>
      <w:ind w:firstLine="420" w:firstLineChars="200"/>
    </w:pPr>
    <w:rPr>
      <w:rFonts w:ascii="Times New Roman" w:hAnsi="Times New Roman" w:eastAsia="宋体" w:cs="Times New Roman"/>
      <w:szCs w:val="20"/>
    </w:rPr>
  </w:style>
  <w:style w:type="character" w:customStyle="1" w:styleId="183">
    <w:name w:val="文档结构图 字符2"/>
    <w:basedOn w:val="45"/>
    <w:semiHidden/>
    <w:qFormat/>
    <w:uiPriority w:val="99"/>
    <w:rPr>
      <w:rFonts w:ascii="Microsoft YaHei UI" w:eastAsia="Microsoft YaHei UI"/>
      <w:sz w:val="18"/>
      <w:szCs w:val="18"/>
    </w:rPr>
  </w:style>
  <w:style w:type="character" w:customStyle="1" w:styleId="184">
    <w:name w:val="日期 字符2"/>
    <w:basedOn w:val="45"/>
    <w:semiHidden/>
    <w:qFormat/>
    <w:uiPriority w:val="99"/>
  </w:style>
  <w:style w:type="paragraph" w:customStyle="1" w:styleId="185">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6">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7">
    <w:name w:val="修订1"/>
    <w:semiHidden/>
    <w:qFormat/>
    <w:uiPriority w:val="99"/>
    <w:rPr>
      <w:rFonts w:ascii="宋体" w:hAnsi="Calibri" w:eastAsia="宋体" w:cs="Times New Roman"/>
      <w:sz w:val="24"/>
      <w:szCs w:val="24"/>
      <w:lang w:val="en-US" w:eastAsia="zh-CN" w:bidi="ar-SA"/>
    </w:rPr>
  </w:style>
  <w:style w:type="paragraph" w:customStyle="1" w:styleId="188">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0">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1">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2">
    <w:name w:val="p0"/>
    <w:basedOn w:val="1"/>
    <w:qFormat/>
    <w:uiPriority w:val="0"/>
    <w:pPr>
      <w:widowControl/>
    </w:pPr>
    <w:rPr>
      <w:rFonts w:ascii="Times New Roman" w:hAnsi="Calibri" w:eastAsia="宋体" w:cs="Times New Roman"/>
      <w:kern w:val="0"/>
      <w:szCs w:val="20"/>
    </w:rPr>
  </w:style>
  <w:style w:type="paragraph" w:customStyle="1" w:styleId="193">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4">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5">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WPSOffice手动目录 1"/>
    <w:qFormat/>
    <w:uiPriority w:val="0"/>
    <w:rPr>
      <w:rFonts w:ascii="Calibri" w:hAnsi="Calibri" w:eastAsia="宋体" w:cs="Times New Roman"/>
      <w:lang w:val="en-US" w:eastAsia="zh-CN" w:bidi="ar-SA"/>
    </w:rPr>
  </w:style>
  <w:style w:type="paragraph" w:customStyle="1" w:styleId="197">
    <w:name w:val="_Style 69"/>
    <w:basedOn w:val="1"/>
    <w:next w:val="134"/>
    <w:qFormat/>
    <w:uiPriority w:val="34"/>
    <w:pPr>
      <w:spacing w:line="360" w:lineRule="auto"/>
      <w:ind w:firstLine="420" w:firstLineChars="200"/>
    </w:pPr>
    <w:rPr>
      <w:rFonts w:ascii="Calibri" w:hAnsi="Calibri" w:eastAsia="宋体" w:cs="Times New Roman"/>
    </w:rPr>
  </w:style>
  <w:style w:type="paragraph" w:customStyle="1" w:styleId="198">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9">
    <w:name w:val="保留正文"/>
    <w:basedOn w:val="19"/>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0">
    <w:name w:val="彩色底纹 - 着色 11"/>
    <w:semiHidden/>
    <w:qFormat/>
    <w:uiPriority w:val="99"/>
    <w:rPr>
      <w:rFonts w:ascii="宋体" w:hAnsi="Calibri" w:eastAsia="宋体" w:cs="Times New Roman"/>
      <w:sz w:val="24"/>
      <w:szCs w:val="24"/>
      <w:lang w:val="en-US" w:eastAsia="zh-CN" w:bidi="ar-SA"/>
    </w:rPr>
  </w:style>
  <w:style w:type="paragraph" w:customStyle="1" w:styleId="201">
    <w:name w:val="WPSOffice手动目录 2"/>
    <w:qFormat/>
    <w:uiPriority w:val="0"/>
    <w:pPr>
      <w:ind w:left="200" w:leftChars="200"/>
    </w:pPr>
    <w:rPr>
      <w:rFonts w:ascii="Calibri" w:hAnsi="Calibri" w:eastAsia="宋体" w:cs="Times New Roman"/>
      <w:lang w:val="en-US" w:eastAsia="zh-CN" w:bidi="ar-SA"/>
    </w:rPr>
  </w:style>
  <w:style w:type="paragraph" w:customStyle="1" w:styleId="202">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3">
    <w:name w:val="表格文字居中"/>
    <w:basedOn w:val="127"/>
    <w:qFormat/>
    <w:uiPriority w:val="0"/>
    <w:pPr>
      <w:jc w:val="center"/>
    </w:pPr>
    <w:rPr>
      <w:rFonts w:cs="宋体"/>
      <w:szCs w:val="20"/>
    </w:rPr>
  </w:style>
  <w:style w:type="paragraph" w:customStyle="1" w:styleId="204">
    <w:name w:val="正文缩进4格"/>
    <w:basedOn w:val="68"/>
    <w:qFormat/>
    <w:uiPriority w:val="0"/>
    <w:pPr>
      <w:spacing w:line="360" w:lineRule="auto"/>
      <w:ind w:left="964" w:leftChars="314" w:hanging="210" w:hangingChars="100"/>
    </w:pPr>
    <w:rPr>
      <w:rFonts w:ascii="宋体" w:eastAsia="宋体"/>
      <w:sz w:val="21"/>
      <w:szCs w:val="21"/>
      <w:lang w:val="zh-CN"/>
    </w:rPr>
  </w:style>
  <w:style w:type="paragraph" w:customStyle="1" w:styleId="205">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6">
    <w:name w:val="正文文本首行缩进 字符"/>
    <w:basedOn w:val="123"/>
    <w:link w:val="20"/>
    <w:semiHidden/>
    <w:qFormat/>
    <w:uiPriority w:val="99"/>
    <w:rPr>
      <w:rFonts w:ascii="宋体" w:eastAsia="宋体"/>
      <w:b w:val="0"/>
      <w:bCs w:val="0"/>
      <w:sz w:val="84"/>
      <w:szCs w:val="84"/>
      <w:lang w:val="zh-CN"/>
    </w:rPr>
  </w:style>
  <w:style w:type="paragraph" w:customStyle="1" w:styleId="207">
    <w:name w:val="修订2"/>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08">
    <w:name w:val="Table Normal"/>
    <w:semiHidden/>
    <w:unhideWhenUsed/>
    <w:qFormat/>
    <w:uiPriority w:val="0"/>
    <w:tblPr>
      <w:tblCellMar>
        <w:top w:w="0" w:type="dxa"/>
        <w:left w:w="0" w:type="dxa"/>
        <w:bottom w:w="0" w:type="dxa"/>
        <w:right w:w="0" w:type="dxa"/>
      </w:tblCellMar>
    </w:tblPr>
  </w:style>
  <w:style w:type="paragraph" w:customStyle="1" w:styleId="209">
    <w:name w:val="Table Text"/>
    <w:basedOn w:val="1"/>
    <w:semiHidden/>
    <w:qFormat/>
    <w:uiPriority w:val="0"/>
    <w:rPr>
      <w:rFonts w:ascii="Arial" w:hAnsi="Arial" w:eastAsia="Arial" w:cs="Arial"/>
      <w:sz w:val="21"/>
      <w:szCs w:val="21"/>
      <w:lang w:val="en-US" w:eastAsia="en-US" w:bidi="ar-SA"/>
    </w:rPr>
  </w:style>
  <w:style w:type="paragraph" w:customStyle="1" w:styleId="210">
    <w:name w:val="列出段落2"/>
    <w:qFormat/>
    <w:uiPriority w:val="0"/>
    <w:pPr>
      <w:widowControl w:val="0"/>
      <w:autoSpaceDE w:val="0"/>
      <w:autoSpaceDN w:val="0"/>
      <w:adjustRightInd w:val="0"/>
      <w:ind w:firstLine="420" w:firstLineChars="200"/>
      <w:jc w:val="left"/>
    </w:pPr>
    <w:rPr>
      <w:rFonts w:hint="eastAsia" w:ascii="宋体" w:hAnsi="宋体"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7428e50a-1ab0-4e85-85e4-d7e7262dc821</errorID>
      <errorWord>(</errorWord>
      <group>L1_Format</group>
      <groupName>格式问题</groupName>
      <ability>L2_HalfPunc</ability>
      <abilityName>全半角检查</abilityName>
      <candidateList>
        <item>（</item>
      </candidateList>
      <explain>文本全半角错误。</explain>
      <paraID>772FA032</paraID>
      <start>78</start>
      <end>79</end>
      <status>ignored</status>
      <modifiedWord/>
      <trackRevisions>false</trackRevisions>
    </reviewItem>
    <reviewItem>
      <errorID>7c9f1d01-b33d-4d97-835f-9d063bc9cde3</errorID>
      <errorWord>)</errorWord>
      <group>L1_Format</group>
      <groupName>格式问题</groupName>
      <ability>L2_HalfPunc</ability>
      <abilityName>全半角检查</abilityName>
      <candidateList>
        <item>）</item>
      </candidateList>
      <explain>文本全半角错误。</explain>
      <paraID>772FA032</paraID>
      <start>89</start>
      <end>90</end>
      <status>ignored</status>
      <modifiedWord/>
      <trackRevisions>false</trackRevisions>
    </reviewItem>
    <reviewItem>
      <errorID>b4216495-206a-4d1f-94cb-dcc6217ef7d0</errorID>
      <errorWord>网</errorWord>
      <group>L1_Word</group>
      <groupName>字词问题</groupName>
      <ability>L2_Typo</ability>
      <abilityName>字词错误</abilityName>
      <candidateList>
        <item>网站</item>
      </candidateList>
      <explain/>
      <paraID>790637A1</paraID>
      <start>122</start>
      <end>123</end>
      <status>ignored</status>
      <modifiedWord/>
      <trackRevisions>false</trackRevisions>
    </reviewItem>
    <reviewItem>
      <errorID>2a131255-78bc-445a-bda6-ebafc9eedac2</errorID>
      <errorWord>须是</errorWord>
      <group>L1_Word</group>
      <groupName>字词问题</groupName>
      <ability>L2_Typo</ability>
      <abilityName>字词错误</abilityName>
      <candidateList>
        <item>须</item>
      </candidateList>
      <explain>（鬚）xū❶原来指长在下巴上的胡子，后来泛指胡须：～发｜～眉。❷须子：触～｜花～。</explain>
      <paraID>7FF190A4</paraID>
      <start>50</start>
      <end>52</end>
      <status>ignored</status>
      <modifiedWord/>
      <trackRevisions>false</trackRevisions>
    </reviewItem>
    <reviewItem>
      <errorID>e9ca5d33-6716-4fa0-a817-18fd89931c85</errorID>
      <errorWord>其它</errorWord>
      <group>L1_Word</group>
      <groupName>字词问题</groupName>
      <ability>L2_Alias</ability>
      <abilityName>也作/曾用词</abilityName>
      <candidateList>
        <item>其他</item>
      </candidateList>
      <explain>词汇[其它]为不规范表述或旧称，其规范书面表述为[其他]。</explain>
      <paraID>7146D850</paraID>
      <start>58</start>
      <end>60</end>
      <status>modified</status>
      <modifiedWord>其他</modifiedWord>
      <trackRevisions>false</trackRevisions>
    </reviewItem>
    <reviewItem>
      <errorID>aea523a5-23c9-4615-a560-b037b303eaf5</errorID>
      <errorWord>其它</errorWord>
      <group>L1_Word</group>
      <groupName>字词问题</groupName>
      <ability>L2_Alias</ability>
      <abilityName>也作/曾用词</abilityName>
      <candidateList>
        <item>其他</item>
      </candidateList>
      <explain>词汇[其它]为不规范表述或旧称，其规范书面表述为[其他]。</explain>
      <paraID>704FB322</paraID>
      <start>2</start>
      <end>4</end>
      <status>modified</status>
      <modifiedWord>其他</modifiedWord>
      <trackRevisions>false</trackRevisions>
    </reviewItem>
    <reviewItem>
      <errorID>8f86a949-26f0-4a1b-8c88-a1db7c286065</errorID>
      <errorWord>做</errorWord>
      <group>L1_Word</group>
      <groupName>字词问题</groupName>
      <ability>L2_Typo</ability>
      <abilityName>字词错误</abilityName>
      <candidateList>
        <item>作</item>
      </candidateList>
      <explain>存在发音相同字词的误用。</explain>
      <paraID>576DD8DA</paraID>
      <start>51</start>
      <end>52</end>
      <status>modified</status>
      <modifiedWord>作</modifiedWord>
      <trackRevisions>false</trackRevisions>
    </reviewItem>
    <reviewItem>
      <errorID>974e8fd6-1ffb-411b-8802-7901952abfa1</errorID>
      <errorWord>(</errorWord>
      <group>L1_Format</group>
      <groupName>格式问题</groupName>
      <ability>L2_HalfPunc</ability>
      <abilityName>全半角检查</abilityName>
      <candidateList>
        <item>（</item>
      </candidateList>
      <explain>文本全半角错误。</explain>
      <paraID>7F006F9B</paraID>
      <start>8</start>
      <end>9</end>
      <status>ignored</status>
      <modifiedWord/>
      <trackRevisions>false</trackRevisions>
    </reviewItem>
    <reviewItem>
      <errorID>59e77849-0e8a-4f71-8adb-3c5b19f782c2</errorID>
      <errorWord>)</errorWord>
      <group>L1_Format</group>
      <groupName>格式问题</groupName>
      <ability>L2_HalfPunc</ability>
      <abilityName>全半角检查</abilityName>
      <candidateList>
        <item>）</item>
      </candidateList>
      <explain>文本全半角错误。</explain>
      <paraID>7F006F9B</paraID>
      <start>23</start>
      <end>24</end>
      <status>ignored</status>
      <modifiedWord/>
      <trackRevisions>false</trackRevisions>
    </reviewItem>
    <reviewItem>
      <errorID>e63c1d9c-94be-49e8-b05e-e5a683ab8d1f</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606B173A</paraID>
      <start>0</start>
      <end>2</end>
      <status>ignored</status>
      <modifiedWord/>
      <trackRevisions>false</trackRevisions>
    </reviewItem>
    <reviewItem>
      <errorID>897b785b-c965-468d-a916-0a725fd92753</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76708E8</paraID>
      <start>0</start>
      <end>2</end>
      <status>ignored</status>
      <modifiedWord/>
      <trackRevisions>false</trackRevisions>
    </reviewItem>
    <reviewItem>
      <errorID>2ea677ff-7444-4fb2-8ccc-1470442b0ad2</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16CD50ED</paraID>
      <start>0</start>
      <end>2</end>
      <status>ignored</status>
      <modifiedWord/>
      <trackRevisions>false</trackRevisions>
    </reviewItem>
    <reviewItem>
      <errorID>622b6c9d-809f-46c3-8f36-64b5faf6f561</errorID>
      <errorWord>、或</errorWord>
      <group>L1_Punc</group>
      <groupName>标点问题</groupName>
      <ability>L2_Punc</ability>
      <abilityName>标点符号检查</abilityName>
      <candidateList>
        <item>，或</item>
      </candidateList>
      <explain>连接词前后不宜使用顿号，建议使用逗号。</explain>
      <paraID>16CD50ED</paraID>
      <start>142</start>
      <end>144</end>
      <status>ignored</status>
      <modifiedWord/>
      <trackRevisions>false</trackRevisions>
    </reviewItem>
    <reviewItem>
      <errorID>55293c4d-3def-4de5-9522-f41c80de90dc</errorID>
      <errorWord>、或</errorWord>
      <group>L1_Punc</group>
      <groupName>标点问题</groupName>
      <ability>L2_Punc</ability>
      <abilityName>标点符号检查</abilityName>
      <candidateList>
        <item>，或</item>
      </candidateList>
      <explain>连接词前后不宜使用顿号，建议使用逗号。</explain>
      <paraID>16CD50ED</paraID>
      <start>175</start>
      <end>177</end>
      <status>ignored</status>
      <modifiedWord/>
      <trackRevisions>false</trackRevisions>
    </reviewItem>
    <reviewItem>
      <errorID>eaefc0c2-f32e-4fbb-b93a-6348fa75a055</errorID>
      <errorWord>、或</errorWord>
      <group>L1_Punc</group>
      <groupName>标点问题</groupName>
      <ability>L2_Punc</ability>
      <abilityName>标点符号检查</abilityName>
      <candidateList>
        <item>，或</item>
      </candidateList>
      <explain>连接词前后不宜使用顿号，建议使用逗号。</explain>
      <paraID>16CD50ED</paraID>
      <start>203</start>
      <end>205</end>
      <status>ignored</status>
      <modifiedWord/>
      <trackRevisions>false</trackRevisions>
    </reviewItem>
    <reviewItem>
      <errorID>9b07058b-ff7c-4cc5-97a2-1ea762b1040c</errorID>
      <errorWord>、或</errorWord>
      <group>L1_Punc</group>
      <groupName>标点问题</groupName>
      <ability>L2_Punc</ability>
      <abilityName>标点符号检查</abilityName>
      <candidateList>
        <item>，或</item>
      </candidateList>
      <explain>连接词前后不宜使用顿号，建议使用逗号。</explain>
      <paraID>16CD50ED</paraID>
      <start>224</start>
      <end>226</end>
      <status>ignored</status>
      <modifiedWord/>
      <trackRevisions>false</trackRevisions>
    </reviewItem>
    <reviewItem>
      <errorID>11e3d223-7242-4192-ace9-71f4f1024d86</errorID>
      <errorWord>做</errorWord>
      <group>L1_Word</group>
      <groupName>字词问题</groupName>
      <ability>L2_Typo</ability>
      <abilityName>字词错误</abilityName>
      <candidateList>
        <item>作</item>
      </candidateList>
      <explain>存在发音相同字词的误用。</explain>
      <paraID>7E97F175</paraID>
      <start>99</start>
      <end>100</end>
      <status>modified</status>
      <modifiedWord>作</modifiedWord>
      <trackRevisions>false</trackRevisions>
    </reviewItem>
    <reviewItem>
      <errorID>a8e35a25-16e6-4492-bbd4-b498260cf848</errorID>
      <errorWord>国家工业和信息化部</errorWord>
      <group>L1_Political</group>
      <groupName>政治性问题</groupName>
      <ability>L2_Unpolitical</ability>
      <abilityName>政治敏感错误</abilityName>
      <candidateList>
        <item>工业和信息化部</item>
      </candidateList>
      <explain/>
      <paraID>405FF6D2</paraID>
      <start>26</start>
      <end>35</end>
      <status>ignored</status>
      <modifiedWord/>
      <trackRevisions>false</trackRevisions>
    </reviewItem>
    <reviewItem>
      <errorID>cd8df737-4c99-4e86-8e72-5a00d1b9c208</errorID>
      <errorWord>)</errorWord>
      <group>L1_Format</group>
      <groupName>格式问题</groupName>
      <ability>L2_HalfPunc</ability>
      <abilityName>全半角检查</abilityName>
      <candidateList>
        <item>）</item>
      </candidateList>
      <explain>文本全半角错误。</explain>
      <paraID>3C8CA111</paraID>
      <start>26</start>
      <end>27</end>
      <status>ignored</status>
      <modifiedWord/>
      <trackRevisions>false</trackRevisions>
    </reviewItem>
    <reviewItem>
      <errorID>1099321e-9ebd-425f-9cb5-7c0129065f16</errorID>
      <errorWord>其它</errorWord>
      <group>L1_Word</group>
      <groupName>字词问题</groupName>
      <ability>L2_Alias</ability>
      <abilityName>也作/曾用词</abilityName>
      <candidateList>
        <item>其他</item>
      </candidateList>
      <explain>词汇[其它]为不规范表述或旧称，其规范书面表述为[其他]。</explain>
      <paraID>22644779</paraID>
      <start>14</start>
      <end>16</end>
      <status>modified</status>
      <modifiedWord>其他</modifiedWord>
      <trackRevisions>false</trackRevisions>
    </reviewItem>
    <reviewItem>
      <errorID>9c7957cc-3304-4d7e-9c73-1514210487be</errorID>
      <errorWord>获</errorWord>
      <group>L1_Word</group>
      <groupName>字词问题</groupName>
      <ability>L2_Typo</ability>
      <abilityName>字词错误</abilityName>
      <candidateList>
        <item>获得</item>
      </candidateList>
      <explain>〈动〉取得；得到（多用于抽象事物）：～好评｜～宝贵的经验｜～显著的成绩。</explain>
      <paraID> 3F858BF</paraID>
      <start>52</start>
      <end>53</end>
      <status>ignored</status>
      <modifiedWord/>
      <trackRevisions>false</trackRevisions>
    </reviewItem>
    <reviewItem>
      <errorID>49ffc1e9-12f5-4a66-aed0-f7c4a4fdf7ea</errorID>
      <errorWord>已</errorWord>
      <group>L1_Word</group>
      <groupName>字词问题</groupName>
      <ability>L2_Typo</ability>
      <abilityName>字词错误</abilityName>
      <candidateList>
        <item>已包</item>
      </candidateList>
      <explain/>
      <paraID>69715234</paraID>
      <start>314</start>
      <end>315</end>
      <status>ignored</status>
      <modifiedWord/>
      <trackRevisions>false</trackRevisions>
    </reviewItem>
    <reviewItem>
      <errorID>82b31c9a-d06b-4f9e-b00e-9aaac39a81ef</errorID>
      <errorWord>标价</errorWord>
      <group>L1_Word</group>
      <groupName>字词问题</groupName>
      <ability>L2_Typo</ability>
      <abilityName>字词错误</abilityName>
      <candidateList>
        <item>报价</item>
      </candidateList>
      <explain/>
      <paraID> 8D7E1E1</paraID>
      <start>22</start>
      <end>24</end>
      <status>modified</status>
      <modifiedWord>报价</modifiedWord>
      <trackRevisions>false</trackRevisions>
    </reviewItem>
    <reviewItem>
      <errorID>f7ee23a1-6914-4587-b782-b6c99913cb44</errorID>
      <errorWord>》</errorWord>
      <group>L1_Word</group>
      <groupName>字词问题</groupName>
      <ability>L2_Typo</ability>
      <abilityName>字词错误</abilityName>
      <candidateList>
        <item>》和</item>
      </candidateList>
      <explain/>
      <paraID> 7CC9A59</paraID>
      <start>18</start>
      <end>20</end>
      <status>modified</status>
      <modifiedWord>》和</modifiedWord>
      <trackRevisions>false</trackRevisions>
    </reviewItem>
    <reviewItem>
      <errorID>70b77007-7550-44b7-adfd-a9ee520c1812</errorID>
      <errorWord>》</errorWord>
      <group>L1_Word</group>
      <groupName>字词问题</groupName>
      <ability>L2_Typo</ability>
      <abilityName>字词错误</abilityName>
      <candidateList>
        <item>》等</item>
      </candidateList>
      <explain/>
      <paraID> 7CC9A59</paraID>
      <start>37</start>
      <end>39</end>
      <status>modified</status>
      <modifiedWord>》等</modifiedWord>
      <trackRevisions>false</trackRevisions>
    </reviewItem>
    <reviewItem>
      <errorID>3387746c-052a-41e1-a26e-4d39e9f2e5c2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19CE78DB</paraID>
      <start>128</start>
      <end>129</end>
      <status>modified</status>
      <modifiedWord>地</modifiedWord>
      <trackRevisions>false</trackRevisions>
    </reviewItem>
    <reviewItem>
      <errorID>9b3fed5c-5519-4660-9330-e7c4e2d4a90d</errorID>
      <errorWord>(</errorWord>
      <group>L1_Format</group>
      <groupName>格式问题</groupName>
      <ability>L2_HalfPunc</ability>
      <abilityName>全半角检查</abilityName>
      <candidateList>
        <item>（</item>
      </candidateList>
      <explain>文本全半角错误。</explain>
      <paraID>19CE78DB</paraID>
      <start>200</start>
      <end>201</end>
      <status>ignored</status>
      <modifiedWord/>
      <trackRevisions>false</trackRevisions>
    </reviewItem>
    <reviewItem>
      <errorID>3c4476d0-7ea6-46e9-8aad-15bf82501d3d</errorID>
      <errorWord>)</errorWord>
      <group>L1_Format</group>
      <groupName>格式问题</groupName>
      <ability>L2_HalfPunc</ability>
      <abilityName>全半角检查</abilityName>
      <candidateList>
        <item>）</item>
      </candidateList>
      <explain>文本全半角错误。</explain>
      <paraID>19CE78DB</paraID>
      <start>204</start>
      <end>205</end>
      <status>ignored</status>
      <modifiedWord/>
      <trackRevisions>false</trackRevisions>
    </reviewItem>
    <reviewItem>
      <errorID>2871a619-9eb3-428d-b6e5-35e9bdd320c5</errorID>
      <errorWord>法律、法规</errorWord>
      <group>L1_Word</group>
      <groupName>字词问题</groupName>
      <ability>L2_Typo</ability>
      <abilityName>字词错误</abilityName>
      <candidateList>
        <item>法律法规</item>
      </candidateList>
      <explain/>
      <paraID>1B84C0B3</paraID>
      <start>40</start>
      <end>45</end>
      <status>ignored</status>
      <modifiedWord/>
      <trackRevisions>false</trackRevisions>
    </reviewItem>
    <reviewItem>
      <errorID>e4ca5f21-11a0-42a6-91c4-a8a30d738398</errorID>
      <errorWord>作必要</errorWord>
      <group>L1_Word</group>
      <groupName>字词问题</groupName>
      <ability>L2_Typo</ability>
      <abilityName>字词错误</abilityName>
      <candidateList>
        <item>做必要</item>
      </candidateList>
      <explain/>
      <paraID> A5C988E</paraID>
      <start>12</start>
      <end>15</end>
      <status>modified</status>
      <modifiedWord>做必要</modifiedWord>
      <trackRevisions>false</trackRevisions>
    </reviewItem>
    <reviewItem>
      <errorID>e586553d-368d-49a9-9dee-5f46c3b59493</errorID>
      <errorWord>,</errorWord>
      <group>L1_Format</group>
      <groupName>格式问题</groupName>
      <ability>L2_HalfPunc</ability>
      <abilityName>全半角检查</abilityName>
      <candidateList>
        <item>，</item>
      </candidateList>
      <explain>文本全半角错误。</explain>
      <paraID>14D0D129</paraID>
      <start>46</start>
      <end>47</end>
      <status>modified</status>
      <modifiedWord>，</modifiedWord>
      <trackRevisions>false</trackRevisions>
    </reviewItem>
    <reviewItem>
      <errorID>67a8d869-0206-4534-a253-8c5590d3b0b4</errorID>
      <errorWord>、以及</errorWord>
      <group>L1_Punc</group>
      <groupName>标点问题</groupName>
      <ability>L2_Punc</ability>
      <abilityName>标点符号检查</abilityName>
      <candidateList>
        <item>，以及</item>
      </candidateList>
      <explain>连接词前后不宜使用顿号，建议使用逗号。</explain>
      <paraID>10405FEE</paraID>
      <start>113</start>
      <end>116</end>
      <status>ignored</status>
      <modifiedWord/>
      <trackRevisions>false</trackRevisions>
    </reviewItem>
    <reviewItem>
      <errorID>f7ddc037-5c42-4463-b7c9-ea769cc3cbdc</errorID>
      <errorWord>)</errorWord>
      <group>L1_Format</group>
      <groupName>格式问题</groupName>
      <ability>L2_HalfPunc</ability>
      <abilityName>全半角检查</abilityName>
      <candidateList>
        <item>）</item>
      </candidateList>
      <explain>文本全半角错误。</explain>
      <paraID>51B45A94</paraID>
      <start>104</start>
      <end>105</end>
      <status>ignored</status>
      <modifiedWord/>
      <trackRevisions>false</trackRevisions>
    </reviewItem>
    <reviewItem>
      <errorID>1ad87024-786e-4da7-abcf-8d80ea1d42bb</errorID>
      <errorWord>间</errorWord>
      <group>L1_Word</group>
      <groupName>字词问题</groupName>
      <ability>L2_Typo</ability>
      <abilityName>字词错误</abilityName>
      <candidateList>
        <item>间内</item>
      </candidateList>
      <explain/>
      <paraID>51B45A94</paraID>
      <start>112</start>
      <end>113</end>
      <status>ignored</status>
      <modifiedWord/>
      <trackRevisions>false</trackRevisions>
    </reviewItem>
    <reviewItem>
      <errorID>241d468a-8fe9-4db2-bd27-21a055808532</errorID>
      <errorWord>(</errorWord>
      <group>L1_Format</group>
      <groupName>格式问题</groupName>
      <ability>L2_HalfPunc</ability>
      <abilityName>全半角检查</abilityName>
      <candidateList>
        <item>（</item>
      </candidateList>
      <explain>文本全半角错误。</explain>
      <paraID>51B45A94</paraID>
      <start>113</start>
      <end>114</end>
      <status>ignored</status>
      <modifiedWord/>
      <trackRevisions>false</trackRevisions>
    </reviewItem>
    <reviewItem>
      <errorID>c701ce23-70e7-49ea-a3c3-fd02b49fd61d</errorID>
      <errorWord>)</errorWord>
      <group>L1_Format</group>
      <groupName>格式问题</groupName>
      <ability>L2_HalfPunc</ability>
      <abilityName>全半角检查</abilityName>
      <candidateList>
        <item>）</item>
      </candidateList>
      <explain>文本全半角错误。</explain>
      <paraID>51B45A94</paraID>
      <start>124</start>
      <end>125</end>
      <status>ignored</status>
      <modifiedWord/>
      <trackRevisions>false</trackRevisions>
    </reviewItem>
    <reviewItem>
      <errorID>62c37fac-9d57-4b40-b676-0f6d42c6aa84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4DCDF4E3</paraID>
      <start>28</start>
      <end>30</end>
      <status>ignored</status>
      <modifiedWord/>
      <trackRevisions>false</trackRevisions>
    </reviewItem>
    <reviewItem>
      <errorID>73bd7721-821f-46e7-8a8b-e20224cb8202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7138811A</paraID>
      <start>25</start>
      <end>27</end>
      <status>ignored</status>
      <modifiedWord/>
      <trackRevisions>false</trackRevisions>
    </reviewItem>
    <reviewItem>
      <errorID>eae90370-b48b-4ffe-ac47-395616e35c62</errorID>
      <errorWord>法律、法规</errorWord>
      <group>L1_Word</group>
      <groupName>字词问题</groupName>
      <ability>L2_Typo</ability>
      <abilityName>字词错误</abilityName>
      <candidateList>
        <item>法律法规</item>
      </candidateList>
      <explain/>
      <paraID> E429C18</paraID>
      <start>90</start>
      <end>95</end>
      <status>ignored</status>
      <modifiedWord/>
      <trackRevisions>false</trackRevisions>
    </reviewItem>
    <reviewItem>
      <errorID>b1b160f5-79c4-419a-86b0-e01f086ac41d</errorID>
      <errorWord>，</errorWord>
      <group>L1_Word</group>
      <groupName>字词问题</groupName>
      <ability>L2_Typo</ability>
      <abilityName>字词错误</abilityName>
      <candidateList>
        <item>，除</item>
      </candidateList>
      <explain/>
      <paraID>65B9A0E6</paraID>
      <start>58</start>
      <end>59</end>
      <status>ignored</status>
      <modifiedWord/>
      <trackRevisions>false</trackRevisions>
    </reviewItem>
    <reviewItem>
      <errorID>1ef4cabc-1c8b-47f1-8a08-faf43f86ebaf</errorID>
      <errorWord>，</errorWord>
      <group>L1_Word</group>
      <groupName>字词问题</groupName>
      <ability>L2_Typo</ability>
      <abilityName>字词错误</abilityName>
      <candidateList>
        <item>，需</item>
      </candidateList>
      <explain/>
      <paraID>3C28806A</paraID>
      <start>75</start>
      <end>76</end>
      <status>ignored</status>
      <modifiedWord/>
      <trackRevisions>false</trackRevisions>
    </reviewItem>
    <reviewItem>
      <errorID>a04cce20-a9d6-4d55-b52f-10f576cc5dd1</errorID>
      <errorWord>和其它单位</errorWord>
      <group>L1_Word</group>
      <groupName>字词问题</groupName>
      <ability>L2_Alias</ability>
      <abilityName>也作/曾用词</abilityName>
      <candidateList>
        <item>和其他单位</item>
      </candidateList>
      <explain>词汇[和其它单位]为不规范表述或旧称，其规范书面表述为[和其他单位]。</explain>
      <paraID>3C28806A</paraID>
      <start>98</start>
      <end>103</end>
      <status>modified</status>
      <modifiedWord>和其他单位</modifiedWord>
      <trackRevisions>false</trackRevisions>
    </reviewItem>
    <reviewItem>
      <errorID>9e158c5a-a5ce-4ec4-bba2-42c5eabaf25a</errorID>
      <errorWord>一式二份</errorWord>
      <group>L1_Word</group>
      <groupName>字词问题</groupName>
      <ability>L2_Typo</ability>
      <abilityName>字词错误</abilityName>
      <candidateList>
        <item>一式两份</item>
      </candidateList>
      <explain/>
      <paraID>6382E479</paraID>
      <start>68</start>
      <end>72</end>
      <status>modified</status>
      <modifiedWord>一式两份</modifiedWord>
      <trackRevisions>false</trackRevisions>
    </reviewItem>
    <reviewItem>
      <errorID>0dbb429d-cd82-439b-a171-4fda1d5b23bf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55053B8E</paraID>
      <start>26</start>
      <end>27</end>
      <status>ignored</status>
      <modifiedWord/>
      <trackRevisions>false</trackRevisions>
    </reviewItem>
    <reviewItem>
      <errorID>6650935b-4a2d-455a-8a13-e1a39bc39ec9</errorID>
      <errorWord>)</errorWord>
      <group>L1_Format</group>
      <groupName>格式问题</groupName>
      <ability>L2_HalfPunc</ability>
      <abilityName>全半角检查</abilityName>
      <candidateList>
        <item>）</item>
      </candidateList>
      <explain>文本全半角错误。</explain>
      <paraID>51D25434</paraID>
      <start>33</start>
      <end>34</end>
      <status>ignored</status>
      <modifiedWord/>
      <trackRevisions>false</trackRevisions>
    </reviewItem>
    <reviewItem>
      <errorID>90929330-db43-409e-912e-f51f65fc6d53</errorID>
      <errorWord>,</errorWord>
      <group>L1_Format</group>
      <groupName>格式问题</groupName>
      <ability>L2_HalfPunc</ability>
      <abilityName>全半角检查</abilityName>
      <candidateList>
        <item>，</item>
      </candidateList>
      <explain>文本全半角错误。</explain>
      <paraID>7B5FE78A</paraID>
      <start>91</start>
      <end>92</end>
      <status>modified</status>
      <modifiedWord>，</modifiedWord>
      <trackRevisions>false</trackRevisions>
    </reviewItem>
    <reviewItem>
      <errorID>ae056e9a-468e-440e-920b-7514bc45c963</errorID>
      <errorWord>(</errorWord>
      <group>L1_Format</group>
      <groupName>格式问题</groupName>
      <ability>L2_HalfPunc</ability>
      <abilityName>全半角检查</abilityName>
      <candidateList>
        <item>（</item>
      </candidateList>
      <explain>文本全半角错误。</explain>
      <paraID>6022652C</paraID>
      <start>4</start>
      <end>5</end>
      <status>ignored</status>
      <modifiedWord/>
      <trackRevisions>false</trackRevisions>
    </reviewItem>
    <reviewItem>
      <errorID>f60d047f-a991-4b6b-b9bd-3bf49afd93a3</errorID>
      <errorWord>)</errorWord>
      <group>L1_Format</group>
      <groupName>格式问题</groupName>
      <ability>L2_HalfPunc</ability>
      <abilityName>全半角检查</abilityName>
      <candidateList>
        <item>）</item>
      </candidateList>
      <explain>文本全半角错误。</explain>
      <paraID>6022652C</paraID>
      <start>7</start>
      <end>8</end>
      <status>ignored</status>
      <modifiedWord/>
      <trackRevisions>false</trackRevisions>
    </reviewItem>
    <reviewItem>
      <errorID>c361f91b-b21a-4db8-9584-4b60ca47dc43</errorID>
      <errorWord>(</errorWord>
      <group>L1_Format</group>
      <groupName>格式问题</groupName>
      <ability>L2_HalfPunc</ability>
      <abilityName>全半角检查</abilityName>
      <candidateList>
        <item>（</item>
      </candidateList>
      <explain>文本全半角错误。</explain>
      <paraID>66032892</paraID>
      <start>4</start>
      <end>5</end>
      <status>ignored</status>
      <modifiedWord/>
      <trackRevisions>false</trackRevisions>
    </reviewItem>
    <reviewItem>
      <errorID>270b96b2-a6e9-429f-b201-64cafaf223e7</errorID>
      <errorWord>)</errorWord>
      <group>L1_Format</group>
      <groupName>格式问题</groupName>
      <ability>L2_HalfPunc</ability>
      <abilityName>全半角检查</abilityName>
      <candidateList>
        <item>）</item>
      </candidateList>
      <explain>文本全半角错误。</explain>
      <paraID>66032892</paraID>
      <start>7</start>
      <end>8</end>
      <status>ignored</status>
      <modifiedWord/>
      <trackRevisions>false</trackRevisions>
    </reviewItem>
    <reviewItem>
      <errorID>247aa74a-cbd2-423d-a335-3240e82556b2</errorID>
      <errorWord>倾卸</errorWord>
      <group>L1_Word</group>
      <groupName>字词问题</groupName>
      <ability>L2_Typo</ability>
      <abilityName>字词错误</abilityName>
      <candidateList>
        <item>倾斜</item>
      </candidateList>
      <explain/>
      <paraID>1E2393B3</paraID>
      <start>0</start>
      <end>2</end>
      <status>ignored</status>
      <modifiedWord/>
      <trackRevisions>false</trackRevisions>
    </reviewItem>
    <reviewItem>
      <errorID>44cdd598-1908-4b1a-a7e7-03523c09e130</errorID>
      <errorWord>国家工业和信息化部</errorWord>
      <group>L1_Political</group>
      <groupName>政治性问题</groupName>
      <ability>L2_Unpolitical</ability>
      <abilityName>政治敏感错误</abilityName>
      <candidateList>
        <item>工业和信息化部</item>
      </candidateList>
      <explain/>
      <paraID>355D4472</paraID>
      <start>27</start>
      <end>36</end>
      <status>ignored</status>
      <modifiedWord/>
      <trackRevisions>false</trackRevisions>
    </reviewItem>
    <reviewItem>
      <errorID>3fdc8f72-8a52-42ec-99cb-0ae4a90bc554</errorID>
      <errorWord>)</errorWord>
      <group>L1_Format</group>
      <groupName>格式问题</groupName>
      <ability>L2_HalfPunc</ability>
      <abilityName>全半角检查</abilityName>
      <candidateList>
        <item>）</item>
      </candidateList>
      <explain>文本全半角错误。</explain>
      <paraID>6E43B700</paraID>
      <start>27</start>
      <end>28</end>
      <status>ignored</status>
      <modifiedWord/>
      <trackRevisions>false</trackRevisions>
    </reviewItem>
    <reviewItem>
      <errorID>4be1c181-e209-49fc-88e8-4caa42b83d5f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5CD7B365</paraID>
      <start>0</start>
      <end>2</end>
      <status>unmodified</status>
      <modifiedWord/>
      <trackRevisions>false</trackRevisions>
    </reviewItem>
    <reviewItem>
      <errorID>13d05f45-cd4c-46b5-8501-70f39851f2c2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391DD277</paraID>
      <start>0</start>
      <end>2</end>
      <status>unmodified</status>
      <modifiedWord/>
      <trackRevisions>false</trackRevisions>
    </reviewItem>
    <reviewItem>
      <errorID>3ac3c867-d12f-4bd7-ad8d-dc8bd8881c91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6C5376E5</paraID>
      <start>0</start>
      <end>2</end>
      <status>unmodified</status>
      <modifiedWord/>
      <trackRevisions>false</trackRevisions>
    </reviewItem>
    <reviewItem>
      <errorID>66ad957f-ad36-4db5-adae-fb8159520138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13F0ABF0</paraID>
      <start>0</start>
      <end>2</end>
      <status>unmodified</status>
      <modifiedWord/>
      <trackRevisions>false</trackRevisions>
    </reviewItem>
    <reviewItem>
      <errorID>b5d19fd7-ca77-437a-871a-cf8c6efed449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7F028486</paraID>
      <start>0</start>
      <end>2</end>
      <status>unmodified</status>
      <modifiedWord/>
      <trackRevisions>false</trackRevisions>
    </reviewItem>
    <reviewItem>
      <errorID>dee55fc0-20cc-49b7-aef0-d81d9dbaa94a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52F6F0B7</paraID>
      <start>0</start>
      <end>2</end>
      <status>unmodified</status>
      <modifiedWord/>
      <trackRevisions>false</trackRevisions>
    </reviewItem>
    <reviewItem>
      <errorID>61ff9b4b-1104-44cd-8d70-d6db6af13265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2ED87BAD</paraID>
      <start>0</start>
      <end>2</end>
      <status>unmodified</status>
      <modifiedWord/>
      <trackRevisions>false</trackRevisions>
    </reviewItem>
    <reviewItem>
      <errorID>08f5bd37-3f17-47ac-be37-f3ad88562a3f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6AB42F9B</paraID>
      <start>0</start>
      <end>2</end>
      <status>unmodified</status>
      <modifiedWord/>
      <trackRevisions>false</trackRevisions>
    </reviewItem>
    <reviewItem>
      <errorID>9fd9ce33-9188-49a7-a4a9-06e6a0137bbf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67391521</paraID>
      <start>0</start>
      <end>2</end>
      <status>unmodified</status>
      <modifiedWord/>
      <trackRevisions>false</trackRevisions>
    </reviewItem>
    <reviewItem>
      <errorID>a88f0a82-a90e-4e5b-970f-e7678a8f36fc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286BAB73</paraID>
      <start>0</start>
      <end>3</end>
      <status>unmodified</status>
      <modifiedWord/>
      <trackRevisions>false</trackRevisions>
    </reviewItem>
    <reviewItem>
      <errorID>53ebe1c3-9592-4ea8-b783-cd5f24262e64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563C3380</paraID>
      <start>0</start>
      <end>3</end>
      <status>unmodified</status>
      <modifiedWord/>
      <trackRevisions>false</trackRevisions>
    </reviewItem>
    <reviewItem>
      <errorID>155ba456-b12d-401b-9925-17c03e342a9e</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563C3380</paraID>
      <start>8</start>
      <end>10</end>
      <status>unmodified</status>
      <modifiedWord/>
      <trackRevisions>false</trackRevisions>
    </reviewItem>
    <reviewItem>
      <errorID>e67e69a1-0b83-4829-8eee-2a8bfde76770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39C64B1A</paraID>
      <start>0</start>
      <end>3</end>
      <status>unmodified</status>
      <modifiedWord/>
      <trackRevisions>false</trackRevisions>
    </reviewItem>
    <reviewItem>
      <errorID>4a768efa-d141-4f89-8686-731e0638f623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67DF34DC</paraID>
      <start>0</start>
      <end>3</end>
      <status>unmodified</status>
      <modifiedWord/>
      <trackRevisions>false</trackRevisions>
    </reviewItem>
    <reviewItem>
      <errorID>4ce95c0b-302a-4c0c-83bd-1dd900fc10a7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7E302369</paraID>
      <start>0</start>
      <end>3</end>
      <status>unmodified</status>
      <modifiedWord/>
      <trackRevisions>false</trackRevisions>
    </reviewItem>
    <reviewItem>
      <errorID>f7c23350-cbbe-4906-8c1b-353bfbd06d69</errorID>
      <errorWord>(</errorWord>
      <group>L1_Format</group>
      <groupName>格式问题</groupName>
      <ability>L2_HalfPunc</ability>
      <abilityName>全半角检查</abilityName>
      <candidateList>
        <item>（</item>
      </candidateList>
      <explain>文本全半角错误。</explain>
      <paraID>2267432D</paraID>
      <start>98</start>
      <end>99</end>
      <status>ignored</status>
      <modifiedWord/>
      <trackRevisions>false</trackRevisions>
    </reviewItem>
    <reviewItem>
      <errorID>cd8525d7-05f5-497a-93bd-25adfb547b93</errorID>
      <errorWord>，</errorWord>
      <group>L1_Word</group>
      <groupName>字词问题</groupName>
      <ability>L2_Typo</ability>
      <abilityName>字词错误</abilityName>
      <candidateList>
        <item>，在</item>
      </candidateList>
      <explain/>
      <paraID>7111A20C</paraID>
      <start>16</start>
      <end>17</end>
      <status>unmodified</status>
      <modifiedWord/>
      <trackRevisions>false</trackRevisions>
    </reviewItem>
    <reviewItem>
      <errorID>1a61067c-7603-49f5-abc2-cd83f18e3485</errorID>
      <errorWord>其它</errorWord>
      <group>L1_Word</group>
      <groupName>字词问题</groupName>
      <ability>L2_Alias</ability>
      <abilityName>也作/曾用词</abilityName>
      <candidateList>
        <item>其他</item>
      </candidateList>
      <explain>词汇[其它]为不规范表述或旧称，其规范书面表述为[其他]。</explain>
      <paraID>382A0E1F</paraID>
      <start>86</start>
      <end>88</end>
      <status>modified</status>
      <modifiedWord>其他</modifiedWord>
      <trackRevisions>false</trackRevisions>
    </reviewItem>
    <reviewItem>
      <errorID>e9970284-ee50-475c-99fa-16232c975d1b</errorID>
      <errorWord>称</errorWord>
      <group>L1_Word</group>
      <groupName>字词问题</groupName>
      <ability>L2_Typo</ability>
      <abilityName>字词错误</abilityName>
      <candidateList>
        <item>称和</item>
      </candidateList>
      <explain/>
      <paraID>5B315DF8</paraID>
      <start>132</start>
      <end>133</end>
      <status>unmodified</status>
      <modifiedWord/>
      <trackRevisions>false</trackRevisions>
    </reviewItem>
    <reviewItem>
      <errorID>64f2b3d5-5456-4554-ba60-87393570389c</errorID>
      <errorWord>发</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 9CF92E1</paraID>
      <start>76</start>
      <end>77</end>
      <status>unmodified</status>
      <modifiedWord/>
      <trackRevisions>false</trackRevisions>
    </reviewItem>
    <reviewItem>
      <errorID>e9bf1468-33bd-4d22-86d5-e761d232b266</errorID>
      <errorWord>法律、法规</errorWord>
      <group>L1_Word</group>
      <groupName>字词问题</groupName>
      <ability>L2_Typo</ability>
      <abilityName>字词错误</abilityName>
      <candidateList>
        <item>法律法规</item>
      </candidateList>
      <explain/>
      <paraID>4FA77CC9</paraID>
      <start>17</start>
      <end>22</end>
      <status>ignored</status>
      <modifiedWord/>
      <trackRevisions>false</trackRevisions>
    </reviewItem>
    <reviewItem>
      <errorID>5989980c-4eea-40ad-a602-6e9b744a7b55</errorID>
      <errorWord>(</errorWord>
      <group>L1_Format</group>
      <groupName>格式问题</groupName>
      <ability>L2_HalfPunc</ability>
      <abilityName>全半角检查</abilityName>
      <candidateList>
        <item>（</item>
      </candidateList>
      <explain>文本全半角错误。</explain>
      <paraID>587A5864</paraID>
      <start>97</start>
      <end>98</end>
      <status>ignored</status>
      <modifiedWord/>
      <trackRevisions>false</trackRevisions>
    </reviewItem>
    <reviewItem>
      <errorID>71ee1dbb-432b-4d3d-b4a7-d406131fb457</errorID>
      <errorWord>(</errorWord>
      <group>L1_Format</group>
      <groupName>格式问题</groupName>
      <ability>L2_HalfPunc</ability>
      <abilityName>全半角检查</abilityName>
      <candidateList>
        <item>（</item>
      </candidateList>
      <explain>文本全半角错误。</explain>
      <paraID>5131D046</paraID>
      <start>24</start>
      <end>25</end>
      <status>ignored</status>
      <modifiedWord/>
      <trackRevisions>false</trackRevisions>
    </reviewItem>
    <reviewItem>
      <errorID>0cd5ca04-0721-4dac-9e42-ac7f5b78991c</errorID>
      <errorWord>)</errorWord>
      <group>L1_Format</group>
      <groupName>格式问题</groupName>
      <ability>L2_HalfPunc</ability>
      <abilityName>全半角检查</abilityName>
      <candidateList>
        <item>）</item>
      </candidateList>
      <explain>文本全半角错误。</explain>
      <paraID>5131D046</paraID>
      <start>38</start>
      <end>39</end>
      <status>ignored</status>
      <modifiedWord/>
      <trackRevisions>false</trackRevisions>
    </reviewItem>
    <reviewItem>
      <errorID>5b9a921d-1d52-4cb2-93c6-137a37492b37</errorID>
      <errorWord>:</errorWord>
      <group>L1_Format</group>
      <groupName>格式问题</groupName>
      <ability>L2_HalfPunc</ability>
      <abilityName>全半角检查</abilityName>
      <candidateList>
        <item>：</item>
      </candidateList>
      <explain>文本全半角错误。</explain>
      <paraID> C6C3F59</paraID>
      <start>6</start>
      <end>7</end>
      <status>unmodified</status>
      <modifiedWord/>
      <trackRevisions>false</trackRevisions>
    </reviewItem>
    <reviewItem>
      <errorID>6850997e-eaf0-4be6-801c-3439d80a7946</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57A973BD</paraID>
      <start>8</start>
      <end>10</end>
      <status>unmodified</status>
      <modifiedWord/>
      <trackRevisions>false</trackRevisions>
    </reviewItem>
    <reviewItem>
      <errorID>9f406e6a-7d95-4288-ac5c-b52067f1ba93</errorID>
      <errorWord>费</errorWord>
      <group>L1_Word</group>
      <groupName>字词问题</groupName>
      <ability>L2_Typo</ability>
      <abilityName>字词错误</abilityName>
      <candidateList>
        <item>费用</item>
      </candidateList>
      <explain/>
      <paraID>1328543F</paraID>
      <start>139</start>
      <end>140</end>
      <status>unmodified</status>
      <modifiedWord/>
      <trackRevisions>false</trackRevisions>
    </reviewItem>
    <reviewItem>
      <errorID>0c97e296-7486-4828-be75-46e0f103c85b</errorID>
      <errorWord>简称为</errorWord>
      <group>L1_Word</group>
      <groupName>字词问题</groupName>
      <ability>L2_Typo</ability>
      <abilityName>字词错误</abilityName>
      <candidateList>
        <item>简称</item>
      </candidateList>
      <explain/>
      <paraID>665D55B1</paraID>
      <start>48</start>
      <end>51</end>
      <status>unmodified</status>
      <modifiedWord/>
      <trackRevisions>false</trackRevisions>
    </reviewItem>
    <reviewItem>
      <errorID>1cd97121-6c6d-4235-9c17-3f09e3dc84c4</errorID>
      <errorWord>发</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6C2B18F8</paraID>
      <start>71</start>
      <end>72</end>
      <status>unmodified</status>
      <modifiedWord/>
      <trackRevisions>false</trackRevisions>
    </reviewItem>
    <reviewItem>
      <errorID>5305ee8c-9925-4414-930e-197322df7566</errorID>
      <errorWord>防止或避免</errorWord>
      <group>L1_Grammar</group>
      <groupName>语法问题</groupName>
      <ability>L2_Grammar</ability>
      <abilityName>语法错误</abilityName>
      <candidateList>
        <item>防止或</item>
      </candidateList>
      <explain/>
      <paraID> F4D03E9</paraID>
      <start>32</start>
      <end>37</end>
      <status>unmodified</status>
      <modifiedWord/>
      <trackRevisions>false</trackRevisions>
    </reviewItem>
    <reviewItem>
      <errorID>875ae6a6-36d7-46f1-bcc9-e2087a32fa39</errorID>
      <errorWord>、或者</errorWord>
      <group>L1_Word</group>
      <groupName>字词问题</groupName>
      <ability>L2_Typo</ability>
      <abilityName>字词错误</abilityName>
      <candidateList>
        <item>，或者</item>
      </candidateList>
      <explain/>
      <paraID> F4D03E9</paraID>
      <start>148</start>
      <end>151</end>
      <status>unmodified</status>
      <modifiedWord/>
      <trackRevisions>false</trackRevisions>
    </reviewItem>
    <reviewItem>
      <errorID>ef669d5e-29e2-48b7-8760-f4103dcffdc0</errorID>
      <errorWord>、或者</errorWord>
      <group>L1_Word</group>
      <groupName>字词问题</groupName>
      <ability>L2_Typo</ability>
      <abilityName>字词错误</abilityName>
      <candidateList>
        <item>，或者</item>
      </candidateList>
      <explain/>
      <paraID> F4D03E9</paraID>
      <start>157</start>
      <end>160</end>
      <status>unmodified</status>
      <modifiedWord/>
      <trackRevisions>false</trackRevisions>
    </reviewItem>
    <reviewItem>
      <errorID>f3c84cc1-a629-4ebd-b4e1-c6e01c7a7627</errorID>
      <errorWord>所</errorWord>
      <group>L1_Word</group>
      <groupName>字词问题</groupName>
      <ability>L2_Typo</ability>
      <abilityName>字词错误</abilityName>
      <candidateList>
        <item>所提</item>
      </candidateList>
      <explain/>
      <paraID>717BC4C2</paraID>
      <start>70</start>
      <end>71</end>
      <status>unmodified</status>
      <modifiedWord/>
      <trackRevisions>false</trackRevisions>
    </reviewItem>
    <reviewItem>
      <errorID>a93c0a6f-a7a1-4db0-8859-2dda495ae99b</errorID>
      <errorWord>利</errorWord>
      <group>L1_Word</group>
      <groupName>字词问题</groupName>
      <ability>L2_Typo</ability>
      <abilityName>字词错误</abilityName>
      <candidateList>
        <item>利于</item>
      </candidateList>
      <explain/>
      <paraID>48EEDCEC</paraID>
      <start>59</start>
      <end>60</end>
      <status>unmodified</status>
      <modifiedWord/>
      <trackRevisions>false</trackRevisions>
    </reviewItem>
    <reviewItem>
      <errorID>d3f69ade-8579-4819-ad1d-cd6980fb6ea8</errorID>
      <errorWord>(</errorWord>
      <group>L1_Format</group>
      <groupName>格式问题</groupName>
      <ability>L2_HalfPunc</ability>
      <abilityName>全半角检查</abilityName>
      <candidateList>
        <item>（</item>
      </candidateList>
      <explain>文本全半角错误。</explain>
      <paraID> D1A569E</paraID>
      <start>10</start>
      <end>11</end>
      <status>ignored</status>
      <modifiedWord/>
      <trackRevisions>false</trackRevisions>
    </reviewItem>
    <reviewItem>
      <errorID>07a58f53-0b57-4995-ba83-d4522ce06347</errorID>
      <errorWord>)</errorWord>
      <group>L1_Format</group>
      <groupName>格式问题</groupName>
      <ability>L2_HalfPunc</ability>
      <abilityName>全半角检查</abilityName>
      <candidateList>
        <item>）</item>
      </candidateList>
      <explain>文本全半角错误。</explain>
      <paraID> D1A569E</paraID>
      <start>13</start>
      <end>14</end>
      <status>ignored</status>
      <modifiedWord/>
      <trackRevisions>false</trackRevisions>
    </reviewItem>
    <reviewItem>
      <errorID>97ac6046-3844-4f53-8308-a6ac4efdc75c</errorID>
      <errorWord>法律、法规</errorWord>
      <group>L1_Word</group>
      <groupName>字词问题</groupName>
      <ability>L2_Typo</ability>
      <abilityName>字词错误</abilityName>
      <candidateList>
        <item>法律法规</item>
      </candidateList>
      <explain/>
      <paraID>45DC7328</paraID>
      <start>75</start>
      <end>80</end>
      <status>ignored</status>
      <modifiedWord/>
      <trackRevisions>false</trackRevisions>
    </reviewItem>
    <reviewItem>
      <errorID>91c77d1a-219d-4500-a5d1-bd57c461f9a2</errorID>
      <errorWord>规</errorWord>
      <group>L1_Word</group>
      <groupName>字词问题</groupName>
      <ability>L2_Typo</ability>
      <abilityName>字词错误</abilityName>
      <candidateList>
        <item>规和</item>
      </candidateList>
      <explain/>
      <paraID>7F7BA08D</paraID>
      <start>75</start>
      <end>76</end>
      <status>unmodified</status>
      <modifiedWord/>
      <trackRevisions>false</trackRevisions>
    </reviewItem>
    <reviewItem>
      <errorID>d40ffa87-f476-45a4-8aac-65f8515261ce</errorID>
      <errorWord>从事于</errorWord>
      <group>L1_Word</group>
      <groupName>字词问题</groupName>
      <ability>L2_Typo</ability>
      <abilityName>字词错误</abilityName>
      <candidateList>
        <item>从事</item>
      </candidateList>
      <explain/>
      <paraID>36712829</paraID>
      <start>39</start>
      <end>42</end>
      <status>unmodified</status>
      <modifiedWord/>
      <trackRevisions>false</trackRevisions>
    </reviewItem>
    <reviewItem>
      <errorID>1214ccd9-d2b0-4802-b633-647a833a6287</errorID>
      <errorWord>一</errorWord>
      <group>L1_Word</group>
      <groupName>字词问题</groupName>
      <ability>L2_Typo</ability>
      <abilityName>字词错误</abilityName>
      <candidateList>
        <item>一条</item>
      </candidateList>
      <explain/>
      <paraID>27FC5153</paraID>
      <start>35</start>
      <end>36</end>
      <status>unmodified</status>
      <modifiedWord/>
      <trackRevisions>false</trackRevisions>
    </reviewItem>
    <reviewItem>
      <errorID>8eeabc12-bd61-4a65-bb1c-4c0c6e903f58</errorID>
      <errorWord>，</errorWord>
      <group>L1_Word</group>
      <groupName>字词问题</groupName>
      <ability>L2_Typo</ability>
      <abilityName>字词错误</abilityName>
      <candidateList>
        <item>，以</item>
      </candidateList>
      <explain/>
      <paraID>2021C116</paraID>
      <start>36</start>
      <end>37</end>
      <status>unmodified</status>
      <modifiedWord/>
      <trackRevisions>false</trackRevisions>
    </reviewItem>
    <reviewItem>
      <errorID>69f925d4-f924-43cf-8d8a-15e14516d99f</errorID>
      <errorWord>盖</errorWord>
      <group>L1_Word</group>
      <groupName>字词问题</groupName>
      <ability>L2_Typo</ability>
      <abilityName>字词错误</abilityName>
      <candidateList>
        <item>盖公</item>
      </candidateList>
      <explain/>
      <paraID>48E72D40</paraID>
      <start>24</start>
      <end>25</end>
      <status>unmodified</status>
      <modifiedWord/>
      <trackRevisions>false</trackRevisions>
    </reviewItem>
    <reviewItem>
      <errorID>915a0843-84e4-4464-abb2-b3056c96130c</errorID>
      <errorWord>:</errorWord>
      <group>L1_Format</group>
      <groupName>格式问题</groupName>
      <ability>L2_HalfPunc</ability>
      <abilityName>全半角检查</abilityName>
      <candidateList>
        <item>：</item>
      </candidateList>
      <explain>文本全半角错误。</explain>
      <paraID>6052630A</paraID>
      <start>2</start>
      <end>3</end>
      <status>unmodified</status>
      <modifiedWord/>
      <trackRevisions>false</trackRevisions>
    </reviewItem>
    <reviewItem>
      <errorID>868d04a6-3634-4960-b969-c6ee57f642e7</errorID>
      <errorWord>:</errorWord>
      <group>L1_Format</group>
      <groupName>格式问题</groupName>
      <ability>L2_HalfPunc</ability>
      <abilityName>全半角检查</abilityName>
      <candidateList>
        <item>：</item>
      </candidateList>
      <explain>文本全半角错误。</explain>
      <paraID>43D324A1</paraID>
      <start>2</start>
      <end>3</end>
      <status>unmodified</status>
      <modifiedWord/>
      <trackRevisions>false</trackRevisions>
    </reviewItem>
    <reviewItem>
      <errorID>6f55fb56-d912-4caf-b2fd-2f425af5961f</errorID>
      <errorWord>:</errorWord>
      <group>L1_Format</group>
      <groupName>格式问题</groupName>
      <ability>L2_HalfPunc</ability>
      <abilityName>全半角检查</abilityName>
      <candidateList>
        <item>：</item>
      </candidateList>
      <explain>文本全半角错误。</explain>
      <paraID> E538CEF</paraID>
      <start>2</start>
      <end>3</end>
      <status>unmodified</status>
      <modifiedWord/>
      <trackRevisions>false</trackRevisions>
    </reviewItem>
    <reviewItem>
      <errorID>38b5cc2f-7faa-46db-a96d-8c6e24bf4dbb</errorID>
      <errorWord>:</errorWord>
      <group>L1_Format</group>
      <groupName>格式问题</groupName>
      <ability>L2_HalfPunc</ability>
      <abilityName>全半角检查</abilityName>
      <candidateList>
        <item>：</item>
      </candidateList>
      <explain>文本全半角错误。</explain>
      <paraID>4709773B</paraID>
      <start>2</start>
      <end>3</end>
      <status>unmodified</status>
      <modifiedWord/>
      <trackRevisions>false</trackRevisions>
    </reviewItem>
    <reviewItem>
      <errorID>5bb60142-2699-4b42-95c2-9ca34f8cdc7d</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1851DCAA</paraID>
      <start>47</start>
      <end>49</end>
      <status>unmodified</status>
      <modifiedWord/>
      <trackRevisions>false</trackRevisions>
    </reviewItem>
    <reviewItem>
      <errorID>8c254c03-a2fc-41b1-97e2-686670c7848b</errorID>
      <errorWord>甲方和</errorWord>
      <group>L1_Word</group>
      <groupName>字词问题</groupName>
      <ability>L2_Typo</ability>
      <abilityName>字词错误</abilityName>
      <candidateList>
        <item>甲方</item>
      </candidateList>
      <explain/>
      <paraID>4C1D78A1</paraID>
      <start>54</start>
      <end>57</end>
      <status>unmodified</status>
      <modifiedWord/>
      <trackRevisions>false</trackRevisions>
    </reviewItem>
    <reviewItem>
      <errorID>ac41b4b4-7c4f-4439-9756-78e5fdc85222</errorID>
      <errorWord>执业</errorWord>
      <group>L1_Word</group>
      <groupName>字词问题</groupName>
      <ability>L2_Typo</ability>
      <abilityName>字词错误</abilityName>
      <candidateList>
        <item>职业</item>
      </candidateList>
      <explain/>
      <paraID>1C5BD4A3</paraID>
      <start>42</start>
      <end>44</end>
      <status>unmodified</status>
      <modifiedWord/>
      <trackRevisions>false</trackRevisions>
    </reviewItem>
    <reviewItem>
      <errorID>ebe19b3b-1130-4ecb-b47b-4a1330f031f8</errorID>
      <errorWord>涉及到</errorWord>
      <group>L1_Grammar</group>
      <groupName>语法问题</groupName>
      <ability>L2_Grammar</ability>
      <abilityName>语法错误</abilityName>
      <candidateList>
        <item>涉及</item>
      </candidateList>
      <explain>〈动〉牵涉到；关联到：案子～好几个人｜这个问题～面很广。</explain>
      <paraID>420235E1</paraID>
      <start>94</start>
      <end>97</end>
      <status>unmodified</status>
      <modifiedWord/>
      <trackRevisions>false</trackRevisions>
    </reviewItem>
    <reviewItem>
      <errorID>7c5da218-d4b4-4ee4-bd55-15baf1083814</errorID>
      <errorWord>气割</errorWord>
      <group>L1_Word</group>
      <groupName>字词问题</groupName>
      <ability>L2_Typo</ability>
      <abilityName>字词错误</abilityName>
      <candidateList>
        <item>切割</item>
      </candidateList>
      <explain/>
      <paraID>43DACCD5</paraID>
      <start>4</start>
      <end>6</end>
      <status>unmodified</status>
      <modifiedWord/>
      <trackRevisions>false</trackRevisions>
    </reviewItem>
    <reviewItem>
      <errorID>8738c051-f0b1-415b-ab70-f9b3b1048cab</errorID>
      <errorWord>(</errorWord>
      <group>L1_Format</group>
      <groupName>格式问题</groupName>
      <ability>L2_HalfPunc</ability>
      <abilityName>全半角检查</abilityName>
      <candidateList>
        <item>（</item>
      </candidateList>
      <explain>文本全半角错误。</explain>
      <paraID>5F9ECECD</paraID>
      <start>32</start>
      <end>33</end>
      <status>ignored</status>
      <modifiedWord/>
      <trackRevisions>false</trackRevisions>
    </reviewItem>
    <reviewItem>
      <errorID>30097849-0928-422c-8eda-a42bc2c4c5f6</errorID>
      <errorWord>)</errorWord>
      <group>L1_Format</group>
      <groupName>格式问题</groupName>
      <ability>L2_HalfPunc</ability>
      <abilityName>全半角检查</abilityName>
      <candidateList>
        <item>）</item>
      </candidateList>
      <explain>文本全半角错误。</explain>
      <paraID>5F9ECECD</paraID>
      <start>35</start>
      <end>36</end>
      <status>ignored</status>
      <modifiedWord/>
      <trackRevisions>false</trackRevisions>
    </reviewItem>
    <reviewItem>
      <errorID>f3c1a985-cc4d-4fac-bc7d-5d12e236f5d7</errorID>
      <errorWord>(</errorWord>
      <group>L1_Format</group>
      <groupName>格式问题</groupName>
      <ability>L2_HalfPunc</ability>
      <abilityName>全半角检查</abilityName>
      <candidateList>
        <item>（</item>
      </candidateList>
      <explain>文本全半角错误。</explain>
      <paraID>2FC6811F</paraID>
      <start>21</start>
      <end>22</end>
      <status>ignored</status>
      <modifiedWord/>
      <trackRevisions>false</trackRevisions>
    </reviewItem>
    <reviewItem>
      <errorID>b9675714-b180-486b-8499-b6084735c9cc</errorID>
      <errorWord>)</errorWord>
      <group>L1_Format</group>
      <groupName>格式问题</groupName>
      <ability>L2_HalfPunc</ability>
      <abilityName>全半角检查</abilityName>
      <candidateList>
        <item>）</item>
      </candidateList>
      <explain>文本全半角错误。</explain>
      <paraID>2FC6811F</paraID>
      <start>24</start>
      <end>25</end>
      <status>ignored</status>
      <modifiedWord/>
      <trackRevisions>false</trackRevisions>
    </reviewItem>
    <reviewItem>
      <errorID>1d3b736b-09b0-4d04-aa4f-b5439efa2064</errorID>
      <errorWord>(</errorWord>
      <group>L1_Format</group>
      <groupName>格式问题</groupName>
      <ability>L2_HalfPunc</ability>
      <abilityName>全半角检查</abilityName>
      <candidateList>
        <item>（</item>
      </candidateList>
      <explain>文本全半角错误。</explain>
      <paraID>4F14E3FC</paraID>
      <start>7</start>
      <end>8</end>
      <status>ignored</status>
      <modifiedWord/>
      <trackRevisions>false</trackRevisions>
    </reviewItem>
    <reviewItem>
      <errorID>7f1dc606-ae06-43eb-9eed-d76c02f72232</errorID>
      <errorWord>)</errorWord>
      <group>L1_Format</group>
      <groupName>格式问题</groupName>
      <ability>L2_HalfPunc</ability>
      <abilityName>全半角检查</abilityName>
      <candidateList>
        <item>）</item>
      </candidateList>
      <explain>文本全半角错误。</explain>
      <paraID>4F14E3FC</paraID>
      <start>10</start>
      <end>11</end>
      <status>ignored</status>
      <modifiedWord/>
      <trackRevisions>false</trackRevisions>
    </reviewItem>
    <reviewItem>
      <errorID>1b531985-efc7-4ffa-ab9f-f2e4c0e01b7b</errorID>
      <errorWord>(</errorWord>
      <group>L1_Format</group>
      <groupName>格式问题</groupName>
      <ability>L2_HalfPunc</ability>
      <abilityName>全半角检查</abilityName>
      <candidateList>
        <item>（</item>
      </candidateList>
      <explain>文本全半角错误。</explain>
      <paraID>2D7C868B</paraID>
      <start>7</start>
      <end>8</end>
      <status>ignored</status>
      <modifiedWord/>
      <trackRevisions>false</trackRevisions>
    </reviewItem>
    <reviewItem>
      <errorID>a369f05c-47e8-4125-b6d1-71e2a9b14f2a</errorID>
      <errorWord>)</errorWord>
      <group>L1_Format</group>
      <groupName>格式问题</groupName>
      <ability>L2_HalfPunc</ability>
      <abilityName>全半角检查</abilityName>
      <candidateList>
        <item>）</item>
      </candidateList>
      <explain>文本全半角错误。</explain>
      <paraID>2D7C868B</paraID>
      <start>10</start>
      <end>11</end>
      <status>ignored</status>
      <modifiedWord/>
      <trackRevisions>false</trackRevisions>
    </reviewItem>
    <reviewItem>
      <errorID>12b8cebd-a920-4adf-87ee-1157e4066aa8</errorID>
      <errorWord>(</errorWord>
      <group>L1_Format</group>
      <groupName>格式问题</groupName>
      <ability>L2_HalfPunc</ability>
      <abilityName>全半角检查</abilityName>
      <candidateList>
        <item>（</item>
      </candidateList>
      <explain>文本全半角错误。</explain>
      <paraID>7BCD7D45</paraID>
      <start>32</start>
      <end>33</end>
      <status>ignored</status>
      <modifiedWord/>
      <trackRevisions>false</trackRevisions>
    </reviewItem>
    <reviewItem>
      <errorID>64a5a500-c944-494e-8b68-8357919fd87c</errorID>
      <errorWord>)</errorWord>
      <group>L1_Format</group>
      <groupName>格式问题</groupName>
      <ability>L2_HalfPunc</ability>
      <abilityName>全半角检查</abilityName>
      <candidateList>
        <item>）</item>
      </candidateList>
      <explain>文本全半角错误。</explain>
      <paraID>7BCD7D45</paraID>
      <start>35</start>
      <end>36</end>
      <status>ignored</status>
      <modifiedWord/>
      <trackRevisions>false</trackRevisions>
    </reviewItem>
    <reviewItem>
      <errorID>073d68e2-d390-4d52-98c5-9410c2a31e15</errorID>
      <errorWord>(</errorWord>
      <group>L1_Format</group>
      <groupName>格式问题</groupName>
      <ability>L2_HalfPunc</ability>
      <abilityName>全半角检查</abilityName>
      <candidateList>
        <item>（</item>
      </candidateList>
      <explain>文本全半角错误。</explain>
      <paraID>40E8A088</paraID>
      <start>21</start>
      <end>22</end>
      <status>ignored</status>
      <modifiedWord/>
      <trackRevisions>false</trackRevisions>
    </reviewItem>
    <reviewItem>
      <errorID>05bf7a6a-fd89-483a-b8a9-07288f5cc3a8</errorID>
      <errorWord>)</errorWord>
      <group>L1_Format</group>
      <groupName>格式问题</groupName>
      <ability>L2_HalfPunc</ability>
      <abilityName>全半角检查</abilityName>
      <candidateList>
        <item>）</item>
      </candidateList>
      <explain>文本全半角错误。</explain>
      <paraID>40E8A088</paraID>
      <start>24</start>
      <end>25</end>
      <status>ignored</status>
      <modifiedWord/>
      <trackRevisions>false</trackRevisions>
    </reviewItem>
    <reviewItem>
      <errorID>8b309be2-3c5d-4aed-a806-9ff7f7b6f438</errorID>
      <errorWord>(</errorWord>
      <group>L1_Format</group>
      <groupName>格式问题</groupName>
      <ability>L2_HalfPunc</ability>
      <abilityName>全半角检查</abilityName>
      <candidateList>
        <item>（</item>
      </candidateList>
      <explain>文本全半角错误。</explain>
      <paraID>6E70D9F7</paraID>
      <start>7</start>
      <end>8</end>
      <status>ignored</status>
      <modifiedWord/>
      <trackRevisions>false</trackRevisions>
    </reviewItem>
    <reviewItem>
      <errorID>ab1aa9e0-a88e-4269-a6b4-31110dca0402</errorID>
      <errorWord>)</errorWord>
      <group>L1_Format</group>
      <groupName>格式问题</groupName>
      <ability>L2_HalfPunc</ability>
      <abilityName>全半角检查</abilityName>
      <candidateList>
        <item>）</item>
      </candidateList>
      <explain>文本全半角错误。</explain>
      <paraID>6E70D9F7</paraID>
      <start>10</start>
      <end>11</end>
      <status>ignored</status>
      <modifiedWord/>
      <trackRevisions>false</trackRevisions>
    </reviewItem>
    <reviewItem>
      <errorID>749760e8-221f-4cda-b4ed-dfe516917526</errorID>
      <errorWord>(</errorWord>
      <group>L1_Format</group>
      <groupName>格式问题</groupName>
      <ability>L2_HalfPunc</ability>
      <abilityName>全半角检查</abilityName>
      <candidateList>
        <item>（</item>
      </candidateList>
      <explain>文本全半角错误。</explain>
      <paraID>27D0428F</paraID>
      <start>7</start>
      <end>8</end>
      <status>ignored</status>
      <modifiedWord/>
      <trackRevisions>false</trackRevisions>
    </reviewItem>
    <reviewItem>
      <errorID>27ef4af4-2d9c-4324-a023-a301c4d03f23</errorID>
      <errorWord>)</errorWord>
      <group>L1_Format</group>
      <groupName>格式问题</groupName>
      <ability>L2_HalfPunc</ability>
      <abilityName>全半角检查</abilityName>
      <candidateList>
        <item>）</item>
      </candidateList>
      <explain>文本全半角错误。</explain>
      <paraID>27D0428F</paraID>
      <start>10</start>
      <end>11</end>
      <status>ignored</status>
      <modifiedWord/>
      <trackRevisions>false</trackRevisions>
    </reviewItem>
    <reviewItem>
      <errorID>3151ccc5-16ee-428f-8f33-c8a2465a0e9e</errorID>
      <errorWord>(</errorWord>
      <group>L1_Format</group>
      <groupName>格式问题</groupName>
      <ability>L2_HalfPunc</ability>
      <abilityName>全半角检查</abilityName>
      <candidateList>
        <item>（</item>
      </candidateList>
      <explain>文本全半角错误。</explain>
      <paraID>4733CC0D</paraID>
      <start>64</start>
      <end>65</end>
      <status>ignored</status>
      <modifiedWord/>
      <trackRevisions>false</trackRevisions>
    </reviewItem>
    <reviewItem>
      <errorID>d7a589c5-c784-4fd6-ab9f-d93bb51bb5e0</errorID>
      <errorWord>)</errorWord>
      <group>L1_Format</group>
      <groupName>格式问题</groupName>
      <ability>L2_HalfPunc</ability>
      <abilityName>全半角检查</abilityName>
      <candidateList>
        <item>）</item>
      </candidateList>
      <explain>文本全半角错误。</explain>
      <paraID>4733CC0D</paraID>
      <start>88</start>
      <end>89</end>
      <status>ignored</status>
      <modifiedWord/>
      <trackRevisions>false</trackRevisions>
    </reviewItem>
    <reviewItem>
      <errorID>0df7442c-bb2e-4759-9704-58a1ab2e197b</errorID>
      <errorWord>(</errorWord>
      <group>L1_Format</group>
      <groupName>格式问题</groupName>
      <ability>L2_HalfPunc</ability>
      <abilityName>全半角检查</abilityName>
      <candidateList>
        <item>（</item>
      </candidateList>
      <explain>文本全半角错误。</explain>
      <paraID>4733CC0D</paraID>
      <start>190</start>
      <end>191</end>
      <status>ignored</status>
      <modifiedWord/>
      <trackRevisions>false</trackRevisions>
    </reviewItem>
    <reviewItem>
      <errorID>a55c00e6-4bea-4fa5-84b1-b38209f79dd6</errorID>
      <errorWord>)</errorWord>
      <group>L1_Format</group>
      <groupName>格式问题</groupName>
      <ability>L2_HalfPunc</ability>
      <abilityName>全半角检查</abilityName>
      <candidateList>
        <item>）</item>
      </candidateList>
      <explain>文本全半角错误。</explain>
      <paraID>4733CC0D</paraID>
      <start>193</start>
      <end>194</end>
      <status>ignored</status>
      <modifiedWord/>
      <trackRevisions>false</trackRevisions>
    </reviewItem>
    <reviewItem>
      <errorID>9b481e31-da72-4abe-8076-33414abc6114</errorID>
      <errorWord>)</errorWord>
      <group>L1_Format</group>
      <groupName>格式问题</groupName>
      <ability>L2_HalfPunc</ability>
      <abilityName>全半角检查</abilityName>
      <candidateList>
        <item>）</item>
      </candidateList>
      <explain>文本全半角错误。</explain>
      <paraID>4733CC0D</paraID>
      <start>222</start>
      <end>223</end>
      <status>ignored</status>
      <modifiedWord/>
      <trackRevisions>false</trackRevisions>
    </reviewItem>
    <reviewItem>
      <errorID>fc94a26a-e479-41b2-8433-5e336e658f63</errorID>
      <errorWord>(</errorWord>
      <group>L1_Format</group>
      <groupName>格式问题</groupName>
      <ability>L2_HalfPunc</ability>
      <abilityName>全半角检查</abilityName>
      <candidateList>
        <item>（</item>
      </candidateList>
      <explain>文本全半角错误。</explain>
      <paraID>6C16682F</paraID>
      <start>29</start>
      <end>30</end>
      <status>ignored</status>
      <modifiedWord/>
      <trackRevisions>false</trackRevisions>
    </reviewItem>
    <reviewItem>
      <errorID>239dfc8c-d153-4172-ba19-497e00f6ab50</errorID>
      <errorWord>)</errorWord>
      <group>L1_Format</group>
      <groupName>格式问题</groupName>
      <ability>L2_HalfPunc</ability>
      <abilityName>全半角检查</abilityName>
      <candidateList>
        <item>）</item>
      </candidateList>
      <explain>文本全半角错误。</explain>
      <paraID>6C16682F</paraID>
      <start>40</start>
      <end>41</end>
      <status>ignored</status>
      <modifiedWord/>
      <trackRevisions>false</trackRevisions>
    </reviewItem>
    <reviewItem>
      <errorID>8f1402b1-179b-4ec3-b069-2db4d32e8683</errorID>
      <errorWord>，</errorWord>
      <group>L1_Word</group>
      <groupName>字词问题</groupName>
      <ability>L2_Typo</ability>
      <abilityName>字词错误</abilityName>
      <candidateList>
        <item>，在</item>
      </candidateList>
      <explain/>
      <paraID>3596038A</paraID>
      <start>29</start>
      <end>30</end>
      <status>unmodified</status>
      <modifiedWord/>
      <trackRevisions>false</trackRevisions>
    </reviewItem>
    <reviewItem>
      <errorID>1a00537d-6550-4445-ad3f-b5c7013fae6e</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57128D10</paraID>
      <start>29</start>
      <end>33</end>
      <status>unmodified</status>
      <modifiedWord/>
      <trackRevisions>false</trackRevisions>
    </reviewItem>
    <reviewItem>
      <errorID>d11e9902-15de-4c42-a815-fcc1ac5156aa</errorID>
      <errorWord>(</errorWord>
      <group>L1_Format</group>
      <groupName>格式问题</groupName>
      <ability>L2_HalfPunc</ability>
      <abilityName>全半角检查</abilityName>
      <candidateList>
        <item>（</item>
      </candidateList>
      <explain>文本全半角错误。</explain>
      <paraID>38756087</paraID>
      <start>61</start>
      <end>62</end>
      <status>ignored</status>
      <modifiedWord/>
      <trackRevisions>false</trackRevisions>
    </reviewItem>
    <reviewItem>
      <errorID>a17587c2-85c3-45ff-b1a2-54e9bb86a414</errorID>
      <errorWord>)</errorWord>
      <group>L1_Format</group>
      <groupName>格式问题</groupName>
      <ability>L2_HalfPunc</ability>
      <abilityName>全半角检查</abilityName>
      <candidateList>
        <item>）</item>
      </candidateList>
      <explain>文本全半角错误。</explain>
      <paraID>38756087</paraID>
      <start>72</start>
      <end>73</end>
      <status>ignored</status>
      <modifiedWord/>
      <trackRevisions>false</trackRevisions>
    </reviewItem>
    <reviewItem>
      <errorID>72784f99-a79f-4750-9380-745edf111b22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A04E59A</paraID>
      <start>0</start>
      <end>2</end>
      <status>unmodified</status>
      <modifiedWord/>
      <trackRevisions>false</trackRevisions>
    </reviewItem>
    <reviewItem>
      <errorID>d62b0c73-e0b0-44a9-88f4-ec2c38eeab03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78E8EE27</paraID>
      <start>0</start>
      <end>2</end>
      <status>unmodified</status>
      <modifiedWord/>
      <trackRevisions>false</trackRevisions>
    </reviewItem>
    <reviewItem>
      <errorID>1537ded4-df7f-47cd-9d16-d72faaf89d9a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1B054AA0</paraID>
      <start>0</start>
      <end>2</end>
      <status>unmodified</status>
      <modifiedWord/>
      <trackRevisions>false</trackRevisions>
    </reviewItem>
    <reviewItem>
      <errorID>3384f14f-75d1-4491-bd03-e3e963c2cc3a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350CAABA</paraID>
      <start>0</start>
      <end>2</end>
      <status>unmodified</status>
      <modifiedWord/>
      <trackRevisions>false</trackRevisions>
    </reviewItem>
    <reviewItem>
      <errorID>e068208a-14d7-4bf5-96ab-9d62a9d35443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41FE69CD</paraID>
      <start>0</start>
      <end>2</end>
      <status>unmodified</status>
      <modifiedWord/>
      <trackRevisions>false</trackRevisions>
    </reviewItem>
    <reviewItem>
      <errorID>bf518ba3-329a-4786-a0fe-2c0a21c414e8</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41FE69CD</paraID>
      <start>21</start>
      <end>23</end>
      <status>modified</status>
      <modifiedWord>其他</modifiedWord>
      <trackRevisions>false</trackRevisions>
    </reviewItem>
    <reviewItem>
      <errorID>069cd2f2-d19a-4d37-a888-5deb6dc2144d</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41FE69CD</paraID>
      <start>46</start>
      <end>48</end>
      <status>modified</status>
      <modifiedWord>其他</modifiedWord>
      <trackRevisions>false</trackRevisions>
    </reviewItem>
    <reviewItem>
      <errorID>973507a2-4b74-4e28-8764-c2870a204631</errorID>
      <errorWord>涉及到</errorWord>
      <group>L1_Grammar</group>
      <groupName>语法问题</groupName>
      <ability>L2_Grammar</ability>
      <abilityName>语法错误</abilityName>
      <candidateList>
        <item>涉及</item>
      </candidateList>
      <explain>〈动〉牵涉到；关联到：案子～好几个人｜这个问题～面很广。</explain>
      <paraID>41FE69CD</paraID>
      <start>93</start>
      <end>96</end>
      <status>unmodified</status>
      <modifiedWord/>
      <trackRevisions>false</trackRevisions>
    </reviewItem>
    <reviewItem>
      <errorID>bb4cefd8-9f94-4ba6-97d0-5744df9d258a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582DBB35</paraID>
      <start>0</start>
      <end>2</end>
      <status>unmodified</status>
      <modifiedWord/>
      <trackRevisions>false</trackRevisions>
    </reviewItem>
    <reviewItem>
      <errorID>f4327e78-1191-454a-b405-df9fc54c244b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6D73C302</paraID>
      <start>0</start>
      <end>2</end>
      <status>unmodified</status>
      <modifiedWord/>
      <trackRevisions>false</trackRevisions>
    </reviewItem>
    <reviewItem>
      <errorID>1bb52309-51ef-4e90-b8ac-5f6da4381363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D0D0D01</paraID>
      <start>0</start>
      <end>2</end>
      <status>unmodified</status>
      <modifiedWord/>
      <trackRevisions>false</trackRevisions>
    </reviewItem>
    <reviewItem>
      <errorID>4e31a79d-6d3b-4dc1-9f6f-ce6ba12e3265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48B89AC8</paraID>
      <start>0</start>
      <end>2</end>
      <status>unmodified</status>
      <modifiedWord/>
      <trackRevisions>false</trackRevisions>
    </reviewItem>
    <reviewItem>
      <errorID>5e62be2c-ef5a-4d33-b371-5ab320ce01eb</errorID>
      <errorWord>人</errorWord>
      <group>L1_Word</group>
      <groupName>字词问题</groupName>
      <ability>L2_Typo</ability>
      <abilityName>字词错误</abilityName>
      <candidateList>
        <item>专人</item>
      </candidateList>
      <explain/>
      <paraID>48B89AC8</paraID>
      <start>29</start>
      <end>30</end>
      <status>unmodified</status>
      <modifiedWord/>
      <trackRevisions>false</trackRevisions>
    </reviewItem>
    <reviewItem>
      <errorID>7a88ce79-d3af-4cbd-b777-a36c2eb9ab11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6D16C611</paraID>
      <start>0</start>
      <end>3</end>
      <status>unmodified</status>
      <modifiedWord/>
      <trackRevisions>false</trackRevisions>
    </reviewItem>
    <reviewItem>
      <errorID>dc093f07-f9b2-4fed-b9d9-2fbee00c5298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1DB96B18</paraID>
      <start>0</start>
      <end>3</end>
      <status>unmodified</status>
      <modifiedWord/>
      <trackRevisions>false</trackRevisions>
    </reviewItem>
    <reviewItem>
      <errorID>e609ff86-cc5d-4a42-83f8-2bded94a4ac6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6D4E475D</paraID>
      <start>0</start>
      <end>3</end>
      <status>unmodified</status>
      <modifiedWord/>
      <trackRevisions>false</trackRevisions>
    </reviewItem>
    <reviewItem>
      <errorID>feeecf60-7830-4728-b4b6-325b3657ffaf</errorID>
      <errorWord>气割</errorWord>
      <group>L1_Word</group>
      <groupName>字词问题</groupName>
      <ability>L2_Typo</ability>
      <abilityName>字词错误</abilityName>
      <candidateList>
        <item>切割</item>
      </candidateList>
      <explain/>
      <paraID> 9D1E82D</paraID>
      <start>8</start>
      <end>10</end>
      <status>unmodified</status>
      <modifiedWord/>
      <trackRevisions>false</trackRevisions>
    </reviewItem>
    <reviewItem>
      <errorID>9b7514b9-8eb6-4b3f-9cc4-672ceb75746b</errorID>
      <errorWord>其它</errorWord>
      <group>L1_Word</group>
      <groupName>字词问题</groupName>
      <ability>L2_Alias</ability>
      <abilityName>也作/曾用词</abilityName>
      <candidateList>
        <item>其他</item>
      </candidateList>
      <explain>词汇[其它]为不规范表述或旧称，其规范书面表述为[其他]。</explain>
      <paraID> 9D1E82D</paraID>
      <start>43</start>
      <end>45</end>
      <status>modified</status>
      <modifiedWord>其他</modifiedWord>
      <trackRevisions>false</trackRevisions>
    </reviewItem>
    <reviewItem>
      <errorID>e88aaa63-afa1-4270-9f64-4df83358af70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3A096625</paraID>
      <start>0</start>
      <end>3</end>
      <status>unmodified</status>
      <modifiedWord/>
      <trackRevisions>false</trackRevisions>
    </reviewItem>
    <reviewItem>
      <errorID>55e403f6-dd8f-43c2-8ce1-0b2e4061e3f8</errorID>
      <errorWord>一式二份</errorWord>
      <group>L1_Word</group>
      <groupName>字词问题</groupName>
      <ability>L2_Typo</ability>
      <abilityName>字词错误</abilityName>
      <candidateList>
        <item>一式两份</item>
      </candidateList>
      <explain/>
      <paraID> ADA84E4</paraID>
      <start>5</start>
      <end>9</end>
      <status>modified</status>
      <modifiedWord>一式两份</modifiedWord>
      <trackRevisions>false</trackRevisions>
    </reviewItem>
    <reviewItem>
      <errorID>b7095ad3-4a06-4bae-ae5b-478312932705</errorID>
      <errorWord>予以</errorWord>
      <group>L1_Word</group>
      <groupName>字词问题</groupName>
      <ability>L2_Typo</ability>
      <abilityName>字词错误</abilityName>
      <candidateList>
        <item>予</item>
      </candidateList>
      <explain/>
      <paraID>448C012C</paraID>
      <start>70</start>
      <end>72</end>
      <status>unmodified</status>
      <modifiedWord/>
      <trackRevisions>false</trackRevisions>
    </reviewItem>
    <reviewItem>
      <errorID>38d695c1-e39a-4129-96d0-56edf49bbf92</errorID>
      <errorWord>。]</errorWord>
      <group>L1_Punc</group>
      <groupName>标点问题</groupName>
      <ability>L2_Punc</ability>
      <abilityName>标点符号检查</abilityName>
      <candidateList>
        <item>]</item>
      </candidateList>
      <explain/>
      <paraID>50A94521</paraID>
      <start>120</start>
      <end>122</end>
      <status>unmodified</status>
      <modifiedWord/>
      <trackRevisions>false</trackRevisions>
    </reviewItem>
    <reviewItem>
      <errorID>15f2d802-ec0c-4573-ac85-0d9b76dde757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241D0D52</paraID>
      <start>0</start>
      <end>3</end>
      <status>unmodified</status>
      <modifiedWord/>
      <trackRevisions>false</trackRevisions>
    </reviewItem>
    <reviewItem>
      <errorID>6e626e1d-a391-4212-849f-a129d4a33014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32E42EAE</paraID>
      <start>0</start>
      <end>3</end>
      <status>unmodified</status>
      <modifiedWord/>
      <trackRevisions>false</trackRevisions>
    </reviewItem>
    <reviewItem>
      <errorID>78c69ec8-2f8b-41b1-bc25-2a6688a8a861</errorID>
      <errorWord>从其它</errorWord>
      <group>L1_Word</group>
      <groupName>字词问题</groupName>
      <ability>L2_Alias</ability>
      <abilityName>也作/曾用词</abilityName>
      <candidateList>
        <item>从其他</item>
      </candidateList>
      <explain>词汇[从其它]为不规范表述或旧称，其规范书面表述为[从其他]。</explain>
      <paraID>32E42EAE</paraID>
      <start>18</start>
      <end>21</end>
      <status>modified</status>
      <modifiedWord>从其他</modifiedWord>
      <trackRevisions>false</trackRevisions>
    </reviewItem>
    <reviewItem>
      <errorID>b7d021fb-59e3-4e52-be8b-a266451ce78e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1AFC576</paraID>
      <start>0</start>
      <end>2</end>
      <status>unmodified</status>
      <modifiedWord/>
      <trackRevisions>false</trackRevisions>
    </reviewItem>
    <reviewItem>
      <errorID>3fd41ddf-4bc4-46a3-9db3-2582a6524da5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D2C2FF7</paraID>
      <start>0</start>
      <end>2</end>
      <status>unmodified</status>
      <modifiedWord/>
      <trackRevisions>false</trackRevisions>
    </reviewItem>
    <reviewItem>
      <errorID>89276d40-7273-4928-abb7-dc93e26537a8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20DCC72</paraID>
      <start>0</start>
      <end>2</end>
      <status>unmodified</status>
      <modifiedWord/>
      <trackRevisions>false</trackRevisions>
    </reviewItem>
    <reviewItem>
      <errorID>c2900c41-25e0-4e57-82f3-e792c06e3306</errorID>
      <errorWord>(</errorWord>
      <group>L1_Format</group>
      <groupName>格式问题</groupName>
      <ability>L2_HalfPunc</ability>
      <abilityName>全半角检查</abilityName>
      <candidateList>
        <item>（</item>
      </candidateList>
      <explain>文本全半角错误。</explain>
      <paraID> 20DCC72</paraID>
      <start>7</start>
      <end>8</end>
      <status>ignored</status>
      <modifiedWord/>
      <trackRevisions>false</trackRevisions>
    </reviewItem>
    <reviewItem>
      <errorID>7e5b2312-86ed-4f6c-8e99-39db69428922</errorID>
      <errorWord>)</errorWord>
      <group>L1_Format</group>
      <groupName>格式问题</groupName>
      <ability>L2_HalfPunc</ability>
      <abilityName>全半角检查</abilityName>
      <candidateList>
        <item>）</item>
      </candidateList>
      <explain>文本全半角错误。</explain>
      <paraID> 20DCC72</paraID>
      <start>32</start>
      <end>33</end>
      <status>ignored</status>
      <modifiedWord/>
      <trackRevisions>false</trackRevisions>
    </reviewItem>
    <reviewItem>
      <errorID>d41eb103-f66b-4bae-ac22-00087c0baf79</errorID>
      <errorWord>(</errorWord>
      <group>L1_Format</group>
      <groupName>格式问题</groupName>
      <ability>L2_HalfPunc</ability>
      <abilityName>全半角检查</abilityName>
      <candidateList>
        <item>（</item>
      </candidateList>
      <explain>文本全半角错误。</explain>
      <paraID>76C53FFD</paraID>
      <start>97</start>
      <end>98</end>
      <status>ignored</status>
      <modifiedWord/>
      <trackRevisions>false</trackRevisions>
    </reviewItem>
    <reviewItem>
      <errorID>e2f503aa-09a9-4022-8e36-0642edcc42c1</errorID>
      <errorWord>)</errorWord>
      <group>L1_Format</group>
      <groupName>格式问题</groupName>
      <ability>L2_HalfPunc</ability>
      <abilityName>全半角检查</abilityName>
      <candidateList>
        <item>）</item>
      </candidateList>
      <explain>文本全半角错误。</explain>
      <paraID>76C53FFD</paraID>
      <start>102</start>
      <end>103</end>
      <status>ignored</status>
      <modifiedWord/>
      <trackRevisions>false</trackRevisions>
    </reviewItem>
    <reviewItem>
      <errorID>873472ef-c8be-4b81-8689-f2fbf14a8889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48B5AD4B</paraID>
      <start>1</start>
      <end>4</end>
      <status>unmodified</status>
      <modifiedWord/>
      <trackRevisions>false</trackRevisions>
    </reviewItem>
    <reviewItem>
      <errorID>180fe457-7deb-40e8-8f1e-59d6d88c68e6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5F7D2B37</paraID>
      <start>1</start>
      <end>4</end>
      <status>unmodified</status>
      <modifiedWord/>
      <trackRevisions>false</trackRevisions>
    </reviewItem>
    <reviewItem>
      <errorID>095c6593-2a36-43c3-97c2-a3a691b2a817</errorID>
      <errorWord>从其它</errorWord>
      <group>L1_Word</group>
      <groupName>字词问题</groupName>
      <ability>L2_Alias</ability>
      <abilityName>也作/曾用词</abilityName>
      <candidateList>
        <item>从其他</item>
      </candidateList>
      <explain>词汇[从其它]为不规范表述或旧称，其规范书面表述为[从其他]。</explain>
      <paraID>5F7D2B37</paraID>
      <start>22</start>
      <end>25</end>
      <status>unmodified</status>
      <modifiedWord/>
      <trackRevisions>false</trackRevisions>
    </reviewItem>
    <reviewItem>
      <errorID>b6f15f6a-d5da-4073-86e6-bd4ee8e8cbe3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193D6612</paraID>
      <start>0</start>
      <end>2</end>
      <status>unmodified</status>
      <modifiedWord/>
      <trackRevisions>false</trackRevisions>
    </reviewItem>
    <reviewItem>
      <errorID>2b33c997-5f12-4c66-8b9d-dba732f9fc64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34DD6DE</paraID>
      <start>0</start>
      <end>2</end>
      <status>unmodified</status>
      <modifiedWord/>
      <trackRevisions>false</trackRevisions>
    </reviewItem>
    <reviewItem>
      <errorID>cc7cc290-c5e6-4bff-adf6-6ce6a6878920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C05339E</paraID>
      <start>0</start>
      <end>2</end>
      <status>unmodified</status>
      <modifiedWord/>
      <trackRevisions>false</trackRevisions>
    </reviewItem>
    <reviewItem>
      <errorID>b5d02c63-8a30-42e9-9244-72ca2221faa5</errorID>
      <errorWord>(</errorWord>
      <group>L1_Format</group>
      <groupName>格式问题</groupName>
      <ability>L2_HalfPunc</ability>
      <abilityName>全半角检查</abilityName>
      <candidateList>
        <item>（</item>
      </candidateList>
      <explain>文本全半角错误。</explain>
      <paraID> C05339E</paraID>
      <start>7</start>
      <end>8</end>
      <status>ignored</status>
      <modifiedWord/>
      <trackRevisions>false</trackRevisions>
    </reviewItem>
    <reviewItem>
      <errorID>abf5de72-129f-4821-bb96-b004bb9da4d6</errorID>
      <errorWord>)</errorWord>
      <group>L1_Format</group>
      <groupName>格式问题</groupName>
      <ability>L2_HalfPunc</ability>
      <abilityName>全半角检查</abilityName>
      <candidateList>
        <item>）</item>
      </candidateList>
      <explain>文本全半角错误。</explain>
      <paraID> C05339E</paraID>
      <start>33</start>
      <end>34</end>
      <status>ignored</status>
      <modifiedWord/>
      <trackRevisions>false</trackRevisions>
    </reviewItem>
    <reviewItem>
      <errorID>a917debd-a3fe-4c79-849d-9d14efc36c3e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31A08B34</paraID>
      <start>0</start>
      <end>2</end>
      <status>unmodified</status>
      <modifiedWord/>
      <trackRevisions>false</trackRevisions>
    </reviewItem>
    <reviewItem>
      <errorID>ee953b12-44fd-44c7-b50b-e882b0cad5b1</errorID>
      <errorWord>{</errorWord>
      <group>L1_Format</group>
      <groupName>格式问题</groupName>
      <ability>L2_HalfPunc</ability>
      <abilityName>全半角检查</abilityName>
      <candidateList>
        <item>｛</item>
      </candidateList>
      <explain>文本全半角错误。</explain>
      <paraID>31A08B34</paraID>
      <start>39</start>
      <end>40</end>
      <status>unmodified</status>
      <modifiedWord/>
      <trackRevisions>false</trackRevisions>
    </reviewItem>
    <reviewItem>
      <errorID>dbc25176-8a7e-46b3-8158-e09996dd0ff1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31A08B34</paraID>
      <start>66</start>
      <end>68</end>
      <status>ignored</status>
      <modifiedWord/>
      <trackRevisions>false</trackRevisions>
    </reviewItem>
    <reviewItem>
      <errorID>12c66e0e-2d79-4596-ba9f-062477cd2190</errorID>
      <errorWord>(</errorWord>
      <group>L1_Format</group>
      <groupName>格式问题</groupName>
      <ability>L2_HalfPunc</ability>
      <abilityName>全半角检查</abilityName>
      <candidateList>
        <item>（</item>
      </candidateList>
      <explain>文本全半角错误。</explain>
      <paraID>31A08B34</paraID>
      <start>86</start>
      <end>87</end>
      <status>ignored</status>
      <modifiedWord/>
      <trackRevisions>false</trackRevisions>
    </reviewItem>
    <reviewItem>
      <errorID>2a4c2e89-62fb-4e2a-a0db-8a3e5998606f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31A08B34</paraID>
      <start>92</start>
      <end>94</end>
      <status>ignored</status>
      <modifiedWord/>
      <trackRevisions>false</trackRevisions>
    </reviewItem>
    <reviewItem>
      <errorID>50136340-588c-4f9c-9d1f-de70810d817c</errorID>
      <errorWord>)</errorWord>
      <group>L1_Format</group>
      <groupName>格式问题</groupName>
      <ability>L2_HalfPunc</ability>
      <abilityName>全半角检查</abilityName>
      <candidateList>
        <item>）</item>
      </candidateList>
      <explain>文本全半角错误。</explain>
      <paraID>31A08B34</paraID>
      <start>112</start>
      <end>113</end>
      <status>ignored</status>
      <modifiedWord/>
      <trackRevisions>false</trackRevisions>
    </reviewItem>
    <reviewItem>
      <errorID>d807268c-c3a8-416d-ac97-7adf6f080535</errorID>
      <errorWord>}</errorWord>
      <group>L1_Format</group>
      <groupName>格式问题</groupName>
      <ability>L2_HalfPunc</ability>
      <abilityName>全半角检查</abilityName>
      <candidateList>
        <item>｝</item>
      </candidateList>
      <explain>文本全半角错误。</explain>
      <paraID>31A08B34</paraID>
      <start>138</start>
      <end>139</end>
      <status>unmodified</status>
      <modifiedWord/>
      <trackRevisions>false</trackRevisions>
    </reviewItem>
    <reviewItem>
      <errorID>8d08a7ea-c826-4fa7-b62d-519b6570b539</errorID>
      <errorWord>(</errorWord>
      <group>L1_Format</group>
      <groupName>格式问题</groupName>
      <ability>L2_HalfPunc</ability>
      <abilityName>全半角检查</abilityName>
      <candidateList>
        <item>（</item>
      </candidateList>
      <explain>文本全半角错误。</explain>
      <paraID>140A1702</paraID>
      <start>97</start>
      <end>98</end>
      <status>ignored</status>
      <modifiedWord/>
      <trackRevisions>false</trackRevisions>
    </reviewItem>
    <reviewItem>
      <errorID>b84c62a2-133b-4a93-b55c-8e580f24fd56</errorID>
      <errorWord>)</errorWord>
      <group>L1_Format</group>
      <groupName>格式问题</groupName>
      <ability>L2_HalfPunc</ability>
      <abilityName>全半角检查</abilityName>
      <candidateList>
        <item>）</item>
      </candidateList>
      <explain>文本全半角错误。</explain>
      <paraID>140A1702</paraID>
      <start>102</start>
      <end>103</end>
      <status>ignored</status>
      <modifiedWord/>
      <trackRevisions>false</trackRevisions>
    </reviewItem>
    <reviewItem>
      <errorID>c9068860-0d54-4974-b39b-f97f89220052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4FA1EF3E</paraID>
      <start>0</start>
      <end>2</end>
      <status>unmodified</status>
      <modifiedWord/>
      <trackRevisions>false</trackRevisions>
    </reviewItem>
    <reviewItem>
      <errorID>988f5e8f-d433-41f7-a434-a96d57eef45a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1263FA5D</paraID>
      <start>0</start>
      <end>2</end>
      <status>unmodified</status>
      <modifiedWord/>
      <trackRevisions>false</trackRevisions>
    </reviewItem>
    <reviewItem>
      <errorID>53327491-9648-4a6e-b6d0-8f0f1414c217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CF54088</paraID>
      <start>0</start>
      <end>2</end>
      <status>unmodified</status>
      <modifiedWord/>
      <trackRevisions>false</trackRevisions>
    </reviewItem>
    <reviewItem>
      <errorID>70eae5b4-8e04-42ee-98cd-ff86b39caec1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47ED5A78</paraID>
      <start>0</start>
      <end>2</end>
      <status>unmodified</status>
      <modifiedWord/>
      <trackRevisions>false</trackRevisions>
    </reviewItem>
    <reviewItem>
      <errorID>8f948c47-7620-4cda-93e7-d436b3ed6bef</errorID>
      <errorWord>:</errorWord>
      <group>L1_Format</group>
      <groupName>格式问题</groupName>
      <ability>L2_HalfPunc</ability>
      <abilityName>全半角检查</abilityName>
      <candidateList>
        <item>：</item>
      </candidateList>
      <explain>文本全半角错误。</explain>
      <paraID>7878C707</paraID>
      <start>2</start>
      <end>3</end>
      <status>unmodified</status>
      <modifiedWord/>
      <trackRevisions>false</trackRevisions>
    </reviewItem>
    <reviewItem>
      <errorID>bf9ec672-30db-4fdd-8800-67ab495bc7de</errorID>
      <errorWord>(</errorWord>
      <group>L1_Format</group>
      <groupName>格式问题</groupName>
      <ability>L2_HalfPunc</ability>
      <abilityName>全半角检查</abilityName>
      <candidateList>
        <item>（</item>
      </candidateList>
      <explain>文本全半角错误。</explain>
      <paraID>7878C707</paraID>
      <start>126</start>
      <end>127</end>
      <status>ignored</status>
      <modifiedWord/>
      <trackRevisions>false</trackRevisions>
    </reviewItem>
    <reviewItem>
      <errorID>0427e568-c1e9-4cf6-8af7-b03712635ecc</errorID>
      <errorWord>)</errorWord>
      <group>L1_Format</group>
      <groupName>格式问题</groupName>
      <ability>L2_HalfPunc</ability>
      <abilityName>全半角检查</abilityName>
      <candidateList>
        <item>）</item>
      </candidateList>
      <explain>文本全半角错误。</explain>
      <paraID>7878C707</paraID>
      <start>141</start>
      <end>142</end>
      <status>ignored</status>
      <modifiedWord/>
      <trackRevisions>false</trackRevisions>
    </reviewItem>
    <reviewItem>
      <errorID>fdbccc51-e188-4f6a-aed3-52dbf30ebb39</errorID>
      <errorWord>(</errorWord>
      <group>L1_Format</group>
      <groupName>格式问题</groupName>
      <ability>L2_HalfPunc</ability>
      <abilityName>全半角检查</abilityName>
      <candidateList>
        <item>（</item>
      </candidateList>
      <explain>文本全半角错误。</explain>
      <paraID>7878C707</paraID>
      <start>159</start>
      <end>160</end>
      <status>ignored</status>
      <modifiedWord/>
      <trackRevisions>false</trackRevisions>
    </reviewItem>
    <reviewItem>
      <errorID>13e27150-3d5d-46ea-9e2a-9c0ca5ccf93c</errorID>
      <errorWord>)</errorWord>
      <group>L1_Format</group>
      <groupName>格式问题</groupName>
      <ability>L2_HalfPunc</ability>
      <abilityName>全半角检查</abilityName>
      <candidateList>
        <item>）</item>
      </candidateList>
      <explain>文本全半角错误。</explain>
      <paraID>7878C707</paraID>
      <start>164</start>
      <end>165</end>
      <status>ignored</status>
      <modifiedWord/>
      <trackRevisions>false</trackRevisions>
    </reviewItem>
    <reviewItem>
      <errorID>7cf290e2-46cf-474e-82eb-64f848a34f06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37CF0CCC</paraID>
      <start>0</start>
      <end>2</end>
      <status>unmodified</status>
      <modifiedWord/>
      <trackRevisions>false</trackRevisions>
    </reviewItem>
    <reviewItem>
      <errorID>59a0560c-f33c-4d4c-b55c-d8081d5ef8e9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1D2AC3C1</paraID>
      <start>0</start>
      <end>2</end>
      <status>unmodified</status>
      <modifiedWord/>
      <trackRevisions>false</trackRevisions>
    </reviewItem>
    <reviewItem>
      <errorID>2830be17-e1dc-4639-8214-b3b1de0e6ed9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CA48E32</paraID>
      <start>0</start>
      <end>2</end>
      <status>unmodified</status>
      <modifiedWord/>
      <trackRevisions>false</trackRevisions>
    </reviewItem>
    <reviewItem>
      <errorID>01fbd841-40d2-4dc8-a389-6d4009a5b21e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7365346B</paraID>
      <start>0</start>
      <end>2</end>
      <status>unmodified</status>
      <modifiedWord/>
      <trackRevisions>false</trackRevisions>
    </reviewItem>
    <reviewItem>
      <errorID>40ef5f1d-c296-49d3-b20b-d8ee1b9cc59f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1A3F53C7</paraID>
      <start>0</start>
      <end>2</end>
      <status>unmodified</status>
      <modifiedWord/>
      <trackRevisions>false</trackRevisions>
    </reviewItem>
    <reviewItem>
      <errorID>20a9733f-a762-44ff-a799-b45dc92bf4d3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A7DADAC</paraID>
      <start>0</start>
      <end>2</end>
      <status>unmodified</status>
      <modifiedWord/>
      <trackRevisions>false</trackRevisions>
    </reviewItem>
    <reviewItem>
      <errorID>7d2f6d4c-4fe9-4070-bb54-61ef7d267988</errorID>
      <errorWord>(</errorWord>
      <group>L1_Format</group>
      <groupName>格式问题</groupName>
      <ability>L2_HalfPunc</ability>
      <abilityName>全半角检查</abilityName>
      <candidateList>
        <item>（</item>
      </candidateList>
      <explain>文本全半角错误。</explain>
      <paraID>46569B3D</paraID>
      <start>10</start>
      <end>11</end>
      <status>ignored</status>
      <modifiedWord/>
      <trackRevisions>false</trackRevisions>
    </reviewItem>
    <reviewItem>
      <errorID>da4a4423-80bc-410a-8aed-30ec0dbde583</errorID>
      <errorWord>)</errorWord>
      <group>L1_Format</group>
      <groupName>格式问题</groupName>
      <ability>L2_HalfPunc</ability>
      <abilityName>全半角检查</abilityName>
      <candidateList>
        <item>）</item>
      </candidateList>
      <explain>文本全半角错误。</explain>
      <paraID>46569B3D</paraID>
      <start>78</start>
      <end>79</end>
      <status>ignored</status>
      <modifiedWord/>
      <trackRevisions>false</trackRevisions>
    </reviewItem>
    <reviewItem>
      <errorID>47d5bf50-0507-4bc5-8461-a7a46cfbab97</errorID>
      <errorWord>(</errorWord>
      <group>L1_Format</group>
      <groupName>格式问题</groupName>
      <ability>L2_HalfPunc</ability>
      <abilityName>全半角检查</abilityName>
      <candidateList>
        <item>（</item>
      </candidateList>
      <explain>文本全半角错误。</explain>
      <paraID>644E54AB</paraID>
      <start>125</start>
      <end>126</end>
      <status>ignored</status>
      <modifiedWord/>
      <trackRevisions>false</trackRevisions>
    </reviewItem>
    <reviewItem>
      <errorID>262d2e1c-717f-4117-9d21-b669ccd14115</errorID>
      <errorWord>)</errorWord>
      <group>L1_Format</group>
      <groupName>格式问题</groupName>
      <ability>L2_HalfPunc</ability>
      <abilityName>全半角检查</abilityName>
      <candidateList>
        <item>）</item>
      </candidateList>
      <explain>文本全半角错误。</explain>
      <paraID>644E54AB</paraID>
      <start>140</start>
      <end>141</end>
      <status>ignored</status>
      <modifiedWord/>
      <trackRevisions>false</trackRevisions>
    </reviewItem>
    <reviewItem>
      <errorID>8325b46c-2425-43f0-a607-78256f0f25a1</errorID>
      <errorWord>(</errorWord>
      <group>L1_Format</group>
      <groupName>格式问题</groupName>
      <ability>L2_HalfPunc</ability>
      <abilityName>全半角检查</abilityName>
      <candidateList>
        <item>（</item>
      </candidateList>
      <explain>文本全半角错误。</explain>
      <paraID>644E54AB</paraID>
      <start>158</start>
      <end>159</end>
      <status>ignored</status>
      <modifiedWord/>
      <trackRevisions>false</trackRevisions>
    </reviewItem>
    <reviewItem>
      <errorID>c9f34142-64df-4440-88b2-ef4b2b278200</errorID>
      <errorWord>)</errorWord>
      <group>L1_Format</group>
      <groupName>格式问题</groupName>
      <ability>L2_HalfPunc</ability>
      <abilityName>全半角检查</abilityName>
      <candidateList>
        <item>）</item>
      </candidateList>
      <explain>文本全半角错误。</explain>
      <paraID>644E54AB</paraID>
      <start>163</start>
      <end>164</end>
      <status>ignored</status>
      <modifiedWord/>
      <trackRevisions>false</trackRevisions>
    </reviewItem>
    <reviewItem>
      <errorID>4a31eebb-928b-4f9d-998c-90759e44f2c3</errorID>
      <errorWord>,</errorWord>
      <group>L1_Format</group>
      <groupName>格式问题</groupName>
      <ability>L2_HalfPunc</ability>
      <abilityName>全半角检查</abilityName>
      <candidateList>
        <item>，</item>
      </candidateList>
      <explain>文本全半角错误。</explain>
      <paraID>504ADC01</paraID>
      <start>87</start>
      <end>88</end>
      <status>modified</status>
      <modifiedWord>，</modifiedWord>
      <trackRevisions>false</trackRevisions>
    </reviewItem>
    <reviewItem>
      <errorID>8a387d70-d39d-43f7-84e6-3029b2ce3a69</errorID>
      <errorWord>,</errorWord>
      <group>L1_Format</group>
      <groupName>格式问题</groupName>
      <ability>L2_HalfPunc</ability>
      <abilityName>全半角检查</abilityName>
      <candidateList>
        <item>，</item>
      </candidateList>
      <explain>文本全半角错误。</explain>
      <paraID>504ADC01</paraID>
      <start>102</start>
      <end>103</end>
      <status>modified</status>
      <modifiedWord>，</modifiedWord>
      <trackRevisions>false</trackRevisions>
    </reviewItem>
    <reviewItem>
      <errorID>81071723-ea36-461d-8da2-95d78fe9f144</errorID>
      <errorWord>(</errorWord>
      <group>L1_Format</group>
      <groupName>格式问题</groupName>
      <ability>L2_HalfPunc</ability>
      <abilityName>全半角检查</abilityName>
      <candidateList>
        <item>（</item>
      </candidateList>
      <explain>文本全半角错误。</explain>
      <paraID>504ADC01</paraID>
      <start>113</start>
      <end>114</end>
      <status>ignored</status>
      <modifiedWord/>
      <trackRevisions>false</trackRevisions>
    </reviewItem>
    <reviewItem>
      <errorID>4025ff34-f222-42e8-a1be-963241433cfd</errorID>
      <errorWord>)</errorWord>
      <group>L1_Format</group>
      <groupName>格式问题</groupName>
      <ability>L2_HalfPunc</ability>
      <abilityName>全半角检查</abilityName>
      <candidateList>
        <item>）</item>
      </candidateList>
      <explain>文本全半角错误。</explain>
      <paraID>504ADC01</paraID>
      <start>117</start>
      <end>118</end>
      <status>ignored</status>
      <modifiedWord/>
      <trackRevisions>false</trackRevisions>
    </reviewItem>
    <reviewItem>
      <errorID>926c85a3-6d5c-4565-a034-1ffd79e90ed9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58BE9931</paraID>
      <start>0</start>
      <end>2</end>
      <status>unmodified</status>
      <modifiedWord/>
      <trackRevisions>false</trackRevisions>
    </reviewItem>
    <reviewItem>
      <errorID>d7e3e944-4a80-4ad4-bf0c-b4cd94b8e314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605DEDE3</paraID>
      <start>0</start>
      <end>2</end>
      <status>unmodified</status>
      <modifiedWord/>
      <trackRevisions>false</trackRevisions>
    </reviewItem>
    <reviewItem>
      <errorID>2371746b-022c-4cc2-a1eb-bb82aafeb33b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E7C0146</paraID>
      <start>4</start>
      <end>6</end>
      <status>unmodified</status>
      <modifiedWord/>
      <trackRevisions>false</trackRevisions>
    </reviewItem>
    <reviewItem>
      <errorID>882fe4ae-0a7d-41ee-ba6f-bf04ebe86468</errorID>
      <errorWord>“/</errorWord>
      <group>L1_Punc</group>
      <groupName>标点问题</groupName>
      <ability>L2_Punc</ability>
      <abilityName>标点符号检查</abilityName>
      <candidateList>
        <item>“</item>
      </candidateList>
      <explain/>
      <paraID>25623DEF</paraID>
      <start>75</start>
      <end>77</end>
      <status>unmodified</status>
      <modifiedWord/>
      <trackRevisions>false</trackRevisions>
    </reviewItem>
    <reviewItem>
      <errorID>2e902f47-ba66-472a-948c-a1e5908a3b3f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4D518074</paraID>
      <start>0</start>
      <end>2</end>
      <status>unmodified</status>
      <modifiedWord/>
      <trackRevisions>false</trackRevisions>
    </reviewItem>
    <reviewItem>
      <errorID>6173c755-5ef1-442a-9de8-c371e6cdeb44</errorID>
      <errorWord>做</errorWord>
      <group>L1_Word</group>
      <groupName>字词问题</groupName>
      <ability>L2_Typo</ability>
      <abilityName>字词错误</abilityName>
      <candidateList>
        <item>作</item>
      </candidateList>
      <explain>存在发音相同字词的误用。</explain>
      <paraID> ACDCCB7</paraID>
      <start>98</start>
      <end>99</end>
      <status>modified</status>
      <modifiedWord>作</modifiedWord>
      <trackRevisions>false</trackRevisions>
    </reviewItem>
    <reviewItem>
      <errorID>6a515497-133c-40a9-b096-fe731626f4cd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22499AA</paraID>
      <start>0</start>
      <end>2</end>
      <status>unmodified</status>
      <modifiedWord/>
      <trackRevisions>false</trackRevisions>
    </reviewItem>
    <reviewItem>
      <errorID>6519bcfc-c1fd-4826-bfb3-299340e35141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352924D6</paraID>
      <start>0</start>
      <end>2</end>
      <status>unmodified</status>
      <modifiedWord/>
      <trackRevisions>false</trackRevisions>
    </reviewItem>
    <reviewItem>
      <errorID>fd725a45-5d1b-44ef-bb8c-a45759e8d677</errorID>
      <errorWord>国家工业和信息化部</errorWord>
      <group>L1_Political</group>
      <groupName>政治性问题</groupName>
      <ability>L2_Unpolitical</ability>
      <abilityName>政治敏感错误</abilityName>
      <candidateList>
        <item>工业和信息化部</item>
      </candidateList>
      <explain/>
      <paraID>352924D6</paraID>
      <start>25</start>
      <end>34</end>
      <status>ignored</status>
      <modifiedWord/>
      <trackRevisions>false</trackRevisions>
    </reviewItem>
    <reviewItem>
      <errorID>5319037c-8298-4397-b1a2-28e5d35eaec7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1DC471F1</paraID>
      <start>0</start>
      <end>2</end>
      <status>unmodified</status>
      <modifiedWord/>
      <trackRevisions>false</trackRevisions>
    </reviewItem>
    <reviewItem>
      <errorID>1d5830cf-9635-4376-9114-2a29e5680c5f</errorID>
      <errorWord>)</errorWord>
      <group>L1_Format</group>
      <groupName>格式问题</groupName>
      <ability>L2_HalfPunc</ability>
      <abilityName>全半角检查</abilityName>
      <candidateList>
        <item>）</item>
      </candidateList>
      <explain>文本全半角错误。</explain>
      <paraID>1DC471F1</paraID>
      <start>25</start>
      <end>26</end>
      <status>ignored</status>
      <modifiedWord/>
      <trackRevisions>false</trackRevisions>
    </reviewItem>
    <reviewItem>
      <errorID>660a1077-9f3c-469b-a9a1-e6c93d212623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12B7CE0E</paraID>
      <start>0</start>
      <end>2</end>
      <status>unmodified</status>
      <modifiedWord/>
      <trackRevisions>false</trackRevisions>
    </reviewItem>
    <reviewItem>
      <errorID>b2b07dbe-986b-4c43-8722-a2e159d3f35d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3068B359</paraID>
      <start>0</start>
      <end>2</end>
      <status>unmodified</status>
      <modifiedWord/>
      <trackRevisions>false</trackRevisions>
    </reviewItem>
    <reviewItem>
      <errorID>18c0fbf8-f7be-427b-a176-923d17f6e6cc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3BB52304</paraID>
      <start>0</start>
      <end>2</end>
      <status>unmodified</status>
      <modifiedWord/>
      <trackRevisions>false</trackRevisions>
    </reviewItem>
    <reviewItem>
      <errorID>4b9b97f9-8cae-4f0f-98b7-079ca94f6bc1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2F0D2772</paraID>
      <start>0</start>
      <end>2</end>
      <status>unmodified</status>
      <modifiedWord/>
      <trackRevisions>false</trackRevisions>
    </reviewItem>
    <reviewItem>
      <errorID>5b8513a6-6b47-46ed-85ce-35fab575db69</errorID>
      <errorWord>其它</errorWord>
      <group>L1_Word</group>
      <groupName>字词问题</groupName>
      <ability>L2_Alias</ability>
      <abilityName>也作/曾用词</abilityName>
      <candidateList>
        <item>其他</item>
      </candidateList>
      <explain>词汇[其它]为不规范表述或旧称，其规范书面表述为[其他]。</explain>
      <paraID>2F0D2772</paraID>
      <start>13</start>
      <end>15</end>
      <status>modified</status>
      <modifiedWord>其他</modifiedWord>
      <trackRevisions>false</trackRevisions>
    </reviewItem>
    <reviewItem>
      <errorID>2d4ad9b2-608f-49b6-9ca4-b8b5f0375fc0</errorID>
      <errorWord>国家工业和信息化部</errorWord>
      <group>L1_Political</group>
      <groupName>政治性问题</groupName>
      <ability>L2_Unpolitical</ability>
      <abilityName>政治敏感错误</abilityName>
      <candidateList>
        <item>工业和信息化部</item>
      </candidateList>
      <explain/>
      <paraID>7A2DC80E</paraID>
      <start>27</start>
      <end>36</end>
      <status>ignored</status>
      <modifiedWord/>
      <trackRevisions>false</trackRevisions>
    </reviewItem>
    <reviewItem>
      <errorID>2772b78f-c1a5-4640-9fe3-6964db9ffbed</errorID>
      <errorWord>)</errorWord>
      <group>L1_Format</group>
      <groupName>格式问题</groupName>
      <ability>L2_HalfPunc</ability>
      <abilityName>全半角检查</abilityName>
      <candidateList>
        <item>）</item>
      </candidateList>
      <explain>文本全半角错误。</explain>
      <paraID>6908BEEB</paraID>
      <start>27</start>
      <end>28</end>
      <status>ignored</status>
      <modifiedWord/>
      <trackRevisions>false</trackRevisions>
    </reviewItem>
    <reviewItem>
      <errorID>f4140c76-1e8a-438a-ba10-4926d4a15228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1B2753A6</paraID>
      <start>31</start>
      <end>34</end>
      <status>unmodified</status>
      <modifiedWord/>
      <trackRevisions>false</trackRevisions>
    </reviewItem>
    <reviewItem>
      <errorID>7ce4a325-9a05-4fa2-ade3-78d34d327f20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1B2753A6</paraID>
      <start>40</start>
      <end>43</end>
      <status>unmodified</status>
      <modifiedWord/>
      <trackRevisions>false</trackRevisions>
    </reviewItem>
    <reviewItem>
      <errorID>d6ca1d7b-443e-4d59-b38b-2d5e7b68c835</errorID>
      <errorWord>国家工业和信息化部</errorWord>
      <group>L1_Political</group>
      <groupName>政治性问题</groupName>
      <ability>L2_Unpolitical</ability>
      <abilityName>政治敏感错误</abilityName>
      <candidateList>
        <item>工业和信息化部</item>
      </candidateList>
      <explain/>
      <paraID>74986866</paraID>
      <start>29</start>
      <end>38</end>
      <status>ignored</status>
      <modifiedWord/>
      <trackRevisions>false</trackRevisions>
    </reviewItem>
    <reviewItem>
      <errorID>3b83f2df-e8cc-4d72-b8bd-c122773f5ff0</errorID>
      <errorWord>国家工业和信息化部</errorWord>
      <group>L1_Political</group>
      <groupName>政治性问题</groupName>
      <ability>L2_Unpolitical</ability>
      <abilityName>政治敏感错误</abilityName>
      <candidateList>
        <item>工业和信息化部</item>
      </candidateList>
      <explain/>
      <paraID>6F39711C</paraID>
      <start>9</start>
      <end>18</end>
      <status>ignored</status>
      <modifiedWord/>
      <trackRevisions>false</trackRevisions>
    </reviewItem>
    <reviewItem>
      <errorID>39c8d1ab-13d9-49a5-bedc-6f58eaf5fe96</errorID>
      <errorWord>国家工业和信息化部</errorWord>
      <group>L1_Political</group>
      <groupName>政治性问题</groupName>
      <ability>L2_Unpolitical</ability>
      <abilityName>政治敏感错误</abilityName>
      <candidateList>
        <item>工业和信息化部</item>
      </candidateList>
      <explain/>
      <paraID>6F39711C</paraID>
      <start>71</start>
      <end>80</end>
      <status>ignored</status>
      <modifiedWord/>
      <trackRevisions>false</trackRevisions>
    </reviewItem>
    <reviewItem>
      <errorID>84f1e91a-0340-4975-abab-ea15f4e55337</errorID>
      <errorWord>国家工业和信息化部</errorWord>
      <group>L1_Political</group>
      <groupName>政治性问题</groupName>
      <ability>L2_Unpolitical</ability>
      <abilityName>政治敏感错误</abilityName>
      <candidateList>
        <item>工业和信息化部</item>
      </candidateList>
      <explain/>
      <paraID>47D4EBDC</paraID>
      <start>4</start>
      <end>13</end>
      <status>ignored</status>
      <modifiedWord/>
      <trackRevisions>false</trackRevisions>
    </reviewItem>
    <reviewItem>
      <errorID>9c2b5469-363b-424c-b850-27527260d5d8</errorID>
      <errorWord>)</errorWord>
      <group>L1_Format</group>
      <groupName>格式问题</groupName>
      <ability>L2_HalfPunc</ability>
      <abilityName>全半角检查</abilityName>
      <candidateList>
        <item>）</item>
      </candidateList>
      <explain>文本全半角错误。</explain>
      <paraID>783AFC5E</paraID>
      <start>30</start>
      <end>31</end>
      <status>ignored</status>
      <modifiedWord/>
      <trackRevisions>false</trackRevisions>
    </reviewItem>
    <reviewItem>
      <errorID>0e92ee8b-3f70-4237-acbf-2913f033b421</errorID>
      <errorWord>承诺承诺</errorWord>
      <group>L1_Word</group>
      <groupName>字词问题</groupName>
      <ability>L2_Typo</ability>
      <abilityName>字词错误</abilityName>
      <candidateList>
        <item>承诺</item>
      </candidateList>
      <explain>〈动〉对某项事务答应照办：慨然～。</explain>
      <paraID>422F4A36</paraID>
      <start>2</start>
      <end>6</end>
      <status>unmodified</status>
      <modifiedWord/>
      <trackRevisions>false</trackRevisions>
    </reviewItem>
    <reviewItem>
      <errorID>3ebf05f5-1c61-4d72-85b7-13e0b85cf36e</errorID>
      <errorWord>其它</errorWord>
      <group>L1_Word</group>
      <groupName>字词问题</groupName>
      <ability>L2_Alias</ability>
      <abilityName>也作/曾用词</abilityName>
      <candidateList>
        <item>其他</item>
      </candidateList>
      <explain>词汇[其它]为不规范表述或旧称，其规范书面表述为[其他]。</explain>
      <paraID> 1DF2699</paraID>
      <start>16</start>
      <end>18</end>
      <status>modified</status>
      <modifiedWord>其他</modifiedWord>
      <trackRevisions>false</trackRevisions>
    </reviewItem>
    <reviewItem>
      <errorID>c70e55ef-9202-43da-8b77-a1d358900cfe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425687C8</paraID>
      <start>0</start>
      <end>2</end>
      <status>unmodified</status>
      <modifiedWord/>
      <trackRevisions>false</trackRevisions>
    </reviewItem>
    <reviewItem>
      <errorID>75ee35b8-441c-4b80-a082-d2748d32410a</errorID>
      <errorWord>(</errorWord>
      <group>L1_Format</group>
      <groupName>格式问题</groupName>
      <ability>L2_HalfPunc</ability>
      <abilityName>全半角检查</abilityName>
      <candidateList>
        <item>（</item>
      </candidateList>
      <explain>文本全半角错误。</explain>
      <paraID> CA3E3B8</paraID>
      <start>28</start>
      <end>29</end>
      <status>ignored</status>
      <modifiedWord/>
      <trackRevisions>false</trackRevisions>
    </reviewItem>
    <reviewItem>
      <errorID>36f54836-a2c2-4f13-918c-dab8b480470b</errorID>
      <errorWord>)</errorWord>
      <group>L1_Format</group>
      <groupName>格式问题</groupName>
      <ability>L2_HalfPunc</ability>
      <abilityName>全半角检查</abilityName>
      <candidateList>
        <item>）</item>
      </candidateList>
      <explain>文本全半角错误。</explain>
      <paraID> CA3E3B8</paraID>
      <start>39</start>
      <end>40</end>
      <status>ignored</status>
      <modifiedWord/>
      <trackRevisions>false</trackRevisions>
    </reviewItem>
    <reviewItem>
      <errorID>d388494c-a2c4-42f6-a443-962db92f9868</errorID>
      <errorWord>(</errorWord>
      <group>L1_Format</group>
      <groupName>格式问题</groupName>
      <ability>L2_HalfPunc</ability>
      <abilityName>全半角检查</abilityName>
      <candidateList>
        <item>（</item>
      </candidateList>
      <explain>文本全半角错误。</explain>
      <paraID>3A998D84</paraID>
      <start>10</start>
      <end>11</end>
      <status>ignored</status>
      <modifiedWord/>
      <trackRevisions>false</trackRevisions>
    </reviewItem>
    <reviewItem>
      <errorID>46b9fc35-edb7-4538-bb4b-329d4b7c76b5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3A802678</paraID>
      <start>0</start>
      <end>2</end>
      <status>unmodified</status>
      <modifiedWord/>
      <trackRevisions>false</trackRevisions>
    </reviewItem>
    <reviewItem>
      <errorID>5bbc83ab-4735-4cae-b8b0-2ac47e36eee7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6FD1D3E2</paraID>
      <start>0</start>
      <end>2</end>
      <status>unmodified</status>
      <modifiedWord/>
      <trackRevisions>false</trackRevisions>
    </reviewItem>
    <reviewItem>
      <errorID>8f73af42-6b32-4cc1-8c4b-8e5b0ee9ca43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3EC2A165</paraID>
      <start>0</start>
      <end>2</end>
      <status>unmodified</status>
      <modifiedWord/>
      <trackRevisions>false</trackRevisions>
    </reviewItem>
    <reviewItem>
      <errorID>1a86d619-de79-4226-bb88-85a89e37b2ff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2E2D766A</paraID>
      <start>0</start>
      <end>2</end>
      <status>unmodified</status>
      <modifiedWord/>
      <trackRevisions>false</trackRevisions>
    </reviewItem>
    <reviewItem>
      <errorID>ed642137-21e4-4cc1-8862-61d61dfd9542</errorID>
      <errorWord>二名</errorWord>
      <group>L1_Word</group>
      <groupName>字词问题</groupName>
      <ability>L2_Typo</ability>
      <abilityName>字词错误</abilityName>
      <candidateList>
        <item>两名</item>
      </candidateList>
      <explain/>
      <paraID>7F3C0B0E</paraID>
      <start>29</start>
      <end>31</end>
      <status>unmodified</status>
      <modifiedWord/>
      <trackRevisions>false</trackRevisions>
    </reviewItem>
    <reviewItem>
      <errorID>405f93a1-865a-45d2-b5bf-22a38ba419d6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46D76EE6</paraID>
      <start>0</start>
      <end>2</end>
      <status>unmodified</status>
      <modifiedWord/>
      <trackRevisions>false</trackRevisions>
    </reviewItem>
    <reviewItem>
      <errorID>f2528e76-0716-4fe4-a11c-5e31a6f2cd6f</errorID>
      <errorWord>,</errorWord>
      <group>L1_Format</group>
      <groupName>格式问题</groupName>
      <ability>L2_HalfPunc</ability>
      <abilityName>全半角检查</abilityName>
      <candidateList>
        <item>，</item>
      </candidateList>
      <explain>文本全半角错误。</explain>
      <paraID>677A9BDD</paraID>
      <start>112</start>
      <end>113</end>
      <status>modified</status>
      <modifiedWord>，</modifiedWord>
      <trackRevisions>false</trackRevisions>
    </reviewItem>
    <reviewItem>
      <errorID>7d3cf2da-eb1f-4fa0-a9e1-90a03aa9e8e7</errorID>
      <errorWord>,</errorWord>
      <group>L1_Format</group>
      <groupName>格式问题</groupName>
      <ability>L2_HalfPunc</ability>
      <abilityName>全半角检查</abilityName>
      <candidateList>
        <item>，</item>
      </candidateList>
      <explain>文本全半角错误。</explain>
      <paraID>38CE2B33</paraID>
      <start>22</start>
      <end>23</end>
      <status>modified</status>
      <modifiedWord>，</modifiedWord>
      <trackRevisions>false</trackRevisions>
    </reviewItem>
    <reviewItem>
      <errorID>5a6d3b5c-ae13-4fb7-9fb4-82e567f13404</errorID>
      <errorWord>,</errorWord>
      <group>L1_Format</group>
      <groupName>格式问题</groupName>
      <ability>L2_HalfPunc</ability>
      <abilityName>全半角检查</abilityName>
      <candidateList>
        <item>，</item>
      </candidateList>
      <explain>文本全半角错误。</explain>
      <paraID>38CE2B33</paraID>
      <start>38</start>
      <end>39</end>
      <status>modified</status>
      <modifiedWord>，</modifiedWord>
      <trackRevisions>false</trackRevisions>
    </reviewItem>
    <reviewItem>
      <errorID>fd4daa8b-f76a-430c-9fa4-fb6821b734a7</errorID>
      <errorWord>获</errorWord>
      <group>L1_Word</group>
      <groupName>字词问题</groupName>
      <ability>L2_Typo</ability>
      <abilityName>字词错误</abilityName>
      <candidateList>
        <item>获得</item>
      </candidateList>
      <explain>〈动〉取得；得到（多用于抽象事物）：～好评｜～宝贵的经验｜～显著的成绩。</explain>
      <paraID>38CE2B33</paraID>
      <start>51</start>
      <end>52</end>
      <status>ignored</status>
      <modifiedWord/>
      <trackRevisions>false</trackRevisions>
    </reviewItem>
    <reviewItem>
      <errorID>12b9c83a-4bb4-4b04-8507-25fd007199fb</errorID>
      <errorWord>,</errorWord>
      <group>L1_Format</group>
      <groupName>格式问题</groupName>
      <ability>L2_HalfPunc</ability>
      <abilityName>全半角检查</abilityName>
      <candidateList>
        <item>，</item>
      </candidateList>
      <explain>文本全半角错误。</explain>
      <paraID>38CE2B33</paraID>
      <start>75</start>
      <end>76</end>
      <status>modified</status>
      <modifiedWord>，</modifiedWord>
      <trackRevisions>false</trackRevisions>
    </reviewItem>
    <reviewItem>
      <errorID>387fe5f1-6923-4029-9e4d-85b05b155f07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585C1666</paraID>
      <start>0</start>
      <end>2</end>
      <status>unmodified</status>
      <modifiedWord/>
      <trackRevisions>false</trackRevisions>
    </reviewItem>
    <reviewItem>
      <errorID>561e037d-9799-4189-b55d-a838b871319c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1FCDD4EB</paraID>
      <start>0</start>
      <end>2</end>
      <status>unmodified</status>
      <modifiedWord/>
      <trackRevisions>false</trackRevisions>
    </reviewItem>
    <reviewItem>
      <errorID>a95485ca-120a-4b08-b692-d95674204dc8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E2755CD</paraID>
      <start>0</start>
      <end>2</end>
      <status>unmodified</status>
      <modifiedWord/>
      <trackRevisions>false</trackRevisions>
    </reviewItem>
    <reviewItem>
      <errorID>2684cc08-07e4-4e12-ac21-1204ef0f97d3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7AC4CB7A</paraID>
      <start>0</start>
      <end>3</end>
      <status>unmodified</status>
      <modifiedWord/>
      <trackRevisions>false</trackRevisions>
    </reviewItem>
    <reviewItem>
      <errorID>6dfe3a95-fef9-4c7b-aa6d-a932c767f2f8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3E5F681E</paraID>
      <start>0</start>
      <end>3</end>
      <status>unmodified</status>
      <modifiedWord/>
      <trackRevisions>false</trackRevisions>
    </reviewItem>
    <reviewItem>
      <errorID>dc9d017e-67c1-45d0-b870-60c97f69ec7b</errorID>
      <errorWord>如此类推</errorWord>
      <group>L1_Word</group>
      <groupName>字词问题</groupName>
      <ability>L2_Typo</ability>
      <abilityName>字词错误</abilityName>
      <candidateList>
        <item>以此类推</item>
      </candidateList>
      <explain>根据这一事物的道理，去推出与此类似的其他事物的道理。</explain>
      <paraID>53B867B6</paraID>
      <start>188</start>
      <end>192</end>
      <status>unmodified</status>
      <modifiedWord/>
      <trackRevisions>false</trackRevisions>
    </reviewItem>
    <reviewItem>
      <errorID>804c9013-05f1-4a86-870b-3b89a04e6118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15F59121</paraID>
      <start>0</start>
      <end>3</end>
      <status>unmodified</status>
      <modifiedWord/>
      <trackRevisions>false</trackRevisions>
    </reviewItem>
    <reviewItem>
      <errorID>54cf791d-f497-4121-a4b7-ea0101fe0b88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751AEEC7</paraID>
      <start>0</start>
      <end>2</end>
      <status>unmodified</status>
      <modifiedWord/>
      <trackRevisions>false</trackRevisions>
    </reviewItem>
    <reviewItem>
      <errorID>18c209ef-a101-4c18-a3d0-b716afce8556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11D7559F</paraID>
      <start>0</start>
      <end>2</end>
      <status>unmodified</status>
      <modifiedWord/>
      <trackRevisions>false</trackRevisions>
    </reviewItem>
    <reviewItem>
      <errorID>772387fe-c330-4ffa-bfa0-fa58702d603a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397DB387</paraID>
      <start>0</start>
      <end>2</end>
      <status>unmodified</status>
      <modifiedWord/>
      <trackRevisions>false</trackRevisions>
    </reviewItem>
    <reviewItem>
      <errorID>da10ac39-0024-4669-b01b-06679fc463d5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7AA41999</paraID>
      <start>8</start>
      <end>9</end>
      <status>unmodified</status>
      <modifiedWord/>
      <trackRevisions>false</trackRevisions>
    </reviewItem>
    <reviewItem>
      <errorID>7a5d13a4-b5e7-4e7b-bcc5-033f804b2b8d</errorID>
      <errorWord>{</errorWord>
      <group>L1_Format</group>
      <groupName>格式问题</groupName>
      <ability>L2_HalfPunc</ability>
      <abilityName>全半角检查</abilityName>
      <candidateList>
        <item>｛</item>
      </candidateList>
      <explain>文本全半角错误。</explain>
      <paraID>548EA979</paraID>
      <start>69</start>
      <end>70</end>
      <status>unmodified</status>
      <modifiedWord/>
      <trackRevisions>false</trackRevisions>
    </reviewItem>
    <reviewItem>
      <errorID>9b83a30c-9b7c-44fa-b598-be8d974d3880</errorID>
      <errorWord>}</errorWord>
      <group>L1_Format</group>
      <groupName>格式问题</groupName>
      <ability>L2_HalfPunc</ability>
      <abilityName>全半角检查</abilityName>
      <candidateList>
        <item>｝</item>
      </candidateList>
      <explain>文本全半角错误。</explain>
      <paraID>548EA979</paraID>
      <start>118</start>
      <end>119</end>
      <status>unmodified</status>
      <modifiedWord/>
      <trackRevisions>false</trackRevisions>
    </reviewItem>
    <reviewItem>
      <errorID>97f19216-3e9b-48ac-807c-3bff86056ccd</errorID>
      <errorWord>再</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77F8A5EC</paraID>
      <start>15</start>
      <end>16</end>
      <status>unmodified</status>
      <modifiedWord/>
      <trackRevisions>false</trackRevisions>
    </reviewItem>
    <reviewItem>
      <errorID>1dfa5bac-de4d-4cab-8b1f-7d5b879dcf72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749F183C</paraID>
      <start>60</start>
      <end>61</end>
      <status>unmodified</status>
      <modifiedWord/>
      <trackRevisions>false</trackRevisions>
    </reviewItem>
    <reviewItem>
      <errorID>cea696fb-34b8-425b-8314-a25eb0df220a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749F183C</paraID>
      <start>73</start>
      <end>74</end>
      <status>unmodified</status>
      <modifiedWord/>
      <trackRevisions>false</trackRevisions>
    </reviewItem>
    <reviewItem>
      <errorID>4325e06e-36a0-4f91-90fe-1ef635a7af47</errorID>
      <errorWord>,</errorWord>
      <group>L1_Format</group>
      <groupName>格式问题</groupName>
      <ability>L2_HalfPunc</ability>
      <abilityName>全半角检查</abilityName>
      <candidateList>
        <item>，</item>
      </candidateList>
      <explain>文本全半角错误。</explain>
      <paraID>5C3DDCD1</paraID>
      <start>22</start>
      <end>23</end>
      <status>modified</status>
      <modifiedWord>，</modifiedWord>
      <trackRevisions>false</trackRevisions>
    </reviewItem>
    <reviewItem>
      <errorID>d6484279-b634-4b8d-bb26-4c6b69c69602</errorID>
      <errorWord>,</errorWord>
      <group>L1_Format</group>
      <groupName>格式问题</groupName>
      <ability>L2_HalfPunc</ability>
      <abilityName>全半角检查</abilityName>
      <candidateList>
        <item>，</item>
      </candidateList>
      <explain>文本全半角错误。</explain>
      <paraID>12052D66</paraID>
      <start>23</start>
      <end>24</end>
      <status>modified</status>
      <modifiedWord>，</modifiedWord>
      <trackRevisions>false</trackRevisions>
    </reviewItem>
    <reviewItem>
      <errorID>be26062c-2499-44d1-8416-36e339b01639</errorID>
      <errorWord>,</errorWord>
      <group>L1_Format</group>
      <groupName>格式问题</groupName>
      <ability>L2_HalfPunc</ability>
      <abilityName>全半角检查</abilityName>
      <candidateList>
        <item>，</item>
      </candidateList>
      <explain>文本全半角错误。</explain>
      <paraID>12052D66</paraID>
      <start>39</start>
      <end>40</end>
      <status>modified</status>
      <modifiedWord>，</modifiedWord>
      <trackRevisions>false</trackRevisions>
    </reviewItem>
    <reviewItem>
      <errorID>98ddadcc-dfe4-4c7d-b0a9-c38f1c38510c</errorID>
      <errorWord>获</errorWord>
      <group>L1_Word</group>
      <groupName>字词问题</groupName>
      <ability>L2_Typo</ability>
      <abilityName>字词错误</abilityName>
      <candidateList>
        <item>获得</item>
      </candidateList>
      <explain>〈动〉取得；得到（多用于抽象事物）：～好评｜～宝贵的经验｜～显著的成绩。</explain>
      <paraID>12052D66</paraID>
      <start>52</start>
      <end>53</end>
      <status>ignored</status>
      <modifiedWord/>
      <trackRevisions>false</trackRevisions>
    </reviewItem>
    <reviewItem>
      <errorID>f0ce3d60-5c1f-4964-8a10-6acafd9f5674</errorID>
      <errorWord>,</errorWord>
      <group>L1_Format</group>
      <groupName>格式问题</groupName>
      <ability>L2_HalfPunc</ability>
      <abilityName>全半角检查</abilityName>
      <candidateList>
        <item>，</item>
      </candidateList>
      <explain>文本全半角错误。</explain>
      <paraID>12052D66</paraID>
      <start>76</start>
      <end>77</end>
      <status>modified</status>
      <modifiedWord>，</modifiedWord>
      <trackRevisions>false</trackRevisions>
    </reviewItem>
    <reviewItem>
      <errorID>bcaeabd6-da39-492a-bc17-5de7e32fe899</errorID>
      <errorWord>、</errorWord>
      <group>L1_Punc</group>
      <groupName>标点问题</groupName>
      <ability>L2_Punc</ability>
      <abilityName>标点符号检查</abilityName>
      <candidateList>
        <item>.</item>
      </candidateList>
      <explain/>
      <paraID>29391A58</paraID>
      <start>1</start>
      <end>2</end>
      <status>unmodified</status>
      <modifiedWord/>
      <trackRevisions>false</trackRevisions>
    </reviewItem>
    <reviewItem>
      <errorID>77c5141d-c19c-4364-a9b2-5896c83a5b6c</errorID>
      <errorWord>(</errorWord>
      <group>L1_Format</group>
      <groupName>格式问题</groupName>
      <ability>L2_HalfPunc</ability>
      <abilityName>全半角检查</abilityName>
      <candidateList>
        <item>（</item>
      </candidateList>
      <explain>文本全半角错误。</explain>
      <paraID> EB46CFA</paraID>
      <start>9</start>
      <end>10</end>
      <status>ignored</status>
      <modifiedWord/>
      <trackRevisions>false</trackRevisions>
    </reviewItem>
    <reviewItem>
      <errorID>74645451-bb5d-494d-8ac8-b9ad5b0e9cf8</errorID>
      <errorWord>)</errorWord>
      <group>L1_Format</group>
      <groupName>格式问题</groupName>
      <ability>L2_HalfPunc</ability>
      <abilityName>全半角检查</abilityName>
      <candidateList>
        <item>）</item>
      </candidateList>
      <explain>文本全半角错误。</explain>
      <paraID> EB46CFA</paraID>
      <start>23</start>
      <end>24</end>
      <status>ignored</status>
      <modifiedWord/>
      <trackRevisions>false</trackRevisions>
    </reviewItem>
    <reviewItem>
      <errorID>b3f35d0c-a7b7-41d6-8760-758673be07ea</errorID>
      <errorWord>、</errorWord>
      <group>L1_Punc</group>
      <groupName>标点问题</groupName>
      <ability>L2_Punc</ability>
      <abilityName>标点符号检查</abilityName>
      <candidateList>
        <item>.</item>
      </candidateList>
      <explain/>
      <paraID>3AC55F7A</paraID>
      <start>1</start>
      <end>2</end>
      <status>unmodified</status>
      <modifiedWord/>
      <trackRevisions>false</trackRevisions>
    </reviewItem>
    <reviewItem>
      <errorID>c5196b48-9b89-4a21-b60b-3ab7cb790661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4153779D</paraID>
      <start>0</start>
      <end>3</end>
      <status>unmodified</status>
      <modifiedWord/>
      <trackRevisions>false</trackRevisions>
    </reviewItem>
    <reviewItem>
      <errorID>56fe8609-14a2-436f-b4fb-20b7b3f51ce3</errorID>
      <errorWord>二名</errorWord>
      <group>L1_Word</group>
      <groupName>字词问题</groupName>
      <ability>L2_Typo</ability>
      <abilityName>字词错误</abilityName>
      <candidateList>
        <item>两名</item>
      </candidateList>
      <explain/>
      <paraID>4153779D</paraID>
      <start>40</start>
      <end>42</end>
      <status>modified</status>
      <modifiedWord>两名</modifiedWord>
      <trackRevisions>false</trackRevisions>
    </reviewItem>
    <reviewItem>
      <errorID>ecc60653-19ef-4786-9bb3-8cd71555d79a</errorID>
      <errorWord>如此类推</errorWord>
      <group>L1_Word</group>
      <groupName>字词问题</groupName>
      <ability>L2_Typo</ability>
      <abilityName>字词错误</abilityName>
      <candidateList>
        <item>以此类推</item>
      </candidateList>
      <explain>根据这一事物的道理，去推出与此类似的其他事物的道理。</explain>
      <paraID>3A208DA3</paraID>
      <start>198</start>
      <end>202</end>
      <status>unmodified</status>
      <modifiedWord/>
      <trackRevisions>false</trackRevisions>
    </reviewItem>
    <reviewItem>
      <errorID>cb4c0f5c-16ed-455e-b7d1-13fbcdac3dc9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7993C072</paraID>
      <start>0</start>
      <end>3</end>
      <status>unmodified</status>
      <modifiedWord/>
      <trackRevisions>false</trackRevisions>
    </reviewItem>
    <reviewItem>
      <errorID>481af3b5-b559-4777-afbf-be9ef34535db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4AC10D67</paraID>
      <start>0</start>
      <end>3</end>
      <status>unmodified</status>
      <modifiedWord/>
      <trackRevisions>false</trackRevisions>
    </reviewItem>
    <reviewItem>
      <errorID>cfd8789e-b397-4882-8409-b553b9de0d73</errorID>
      <errorWord>其它</errorWord>
      <group>L1_Word</group>
      <groupName>字词问题</groupName>
      <ability>L2_Alias</ability>
      <abilityName>也作/曾用词</abilityName>
      <candidateList>
        <item>其他</item>
      </candidateList>
      <explain>词汇[其它]为不规范表述或旧称，其规范书面表述为[其他]。</explain>
      <paraID>4AC10D67</paraID>
      <start>22</start>
      <end>24</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a72ec6-842d-4d60-93fe-175d9a380516}">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7425</Words>
  <Characters>7958</Characters>
  <Lines>1</Lines>
  <Paragraphs>1</Paragraphs>
  <TotalTime>0</TotalTime>
  <ScaleCrop>false</ScaleCrop>
  <LinksUpToDate>false</LinksUpToDate>
  <CharactersWithSpaces>8282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钟智豪</cp:lastModifiedBy>
  <cp:lastPrinted>2026-01-13T09:42:00Z</cp:lastPrinted>
  <dcterms:modified xsi:type="dcterms:W3CDTF">2026-03-24T07:54:01Z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BF6B6BEB3A124724BA1400657F66EDB7_13</vt:lpwstr>
  </property>
  <property fmtid="{D5CDD505-2E9C-101B-9397-08002B2CF9AE}" pid="4" name="KSOTemplateDocerSaveRecord">
    <vt:lpwstr>eyJoZGlkIjoiNDFmNmJiMmExNzhkMTQ4OTk1NTY5ZmVjNjY0NmQ0YzQiLCJ1c2VySWQiOiI0MDM1MTQ2NzcifQ==</vt:lpwstr>
  </property>
</Properties>
</file>