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62D75">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2A3976F4">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东莞市尚源环能科技有限公司纯电动牵引车头及自卸车采购项目</w:t>
      </w:r>
    </w:p>
    <w:p w14:paraId="4F0F6C6D">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49E5F92">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7E145877">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67EAD3B">
      <w:pPr>
        <w:autoSpaceDE w:val="0"/>
        <w:autoSpaceDN w:val="0"/>
        <w:adjustRightInd w:val="0"/>
        <w:ind w:right="-23" w:rightChars="-11"/>
        <w:jc w:val="center"/>
        <w:rPr>
          <w:rFonts w:hint="eastAsia" w:ascii="宋体" w:hAnsi="宋体" w:eastAsia="宋体" w:cs="宋体"/>
          <w:b/>
          <w:bCs/>
          <w:color w:val="auto"/>
          <w:sz w:val="32"/>
          <w:szCs w:val="32"/>
          <w:highlight w:val="none"/>
          <w:lang w:val="en-US" w:eastAsia="zh-CN"/>
        </w:rPr>
      </w:pPr>
    </w:p>
    <w:p w14:paraId="6B6A3B38">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5B0931D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4351930B">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5E39216">
      <w:pPr>
        <w:autoSpaceDE w:val="0"/>
        <w:autoSpaceDN w:val="0"/>
        <w:adjustRightInd w:val="0"/>
        <w:spacing w:line="480" w:lineRule="auto"/>
        <w:ind w:left="1842" w:leftChars="877" w:firstLine="19" w:firstLineChars="6"/>
        <w:jc w:val="left"/>
        <w:rPr>
          <w:rFonts w:hint="default" w:ascii="宋体" w:hAnsi="宋体" w:cs="Times New Roman" w:eastAsiaTheme="minorEastAsia"/>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u w:val="single"/>
          <w:lang w:val="en-US" w:eastAsia="zh-CN"/>
        </w:rPr>
        <w:t>WQWSTZ12600373</w:t>
      </w:r>
    </w:p>
    <w:p w14:paraId="1E03429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w:t>
      </w:r>
      <w:r>
        <w:rPr>
          <w:rFonts w:hint="eastAsia" w:ascii="宋体" w:hAnsi="宋体" w:eastAsia="宋体" w:cs="Times New Roman"/>
          <w:b/>
          <w:bCs/>
          <w:color w:val="auto"/>
          <w:sz w:val="32"/>
          <w:szCs w:val="32"/>
          <w:highlight w:val="none"/>
          <w:u w:val="single"/>
          <w:lang w:val="zh-CN"/>
        </w:rPr>
        <w:t>东莞市尚源环能科技有限公司</w:t>
      </w:r>
    </w:p>
    <w:p w14:paraId="1282D46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Times New Roman"/>
          <w:b/>
          <w:bCs/>
          <w:color w:val="auto"/>
          <w:sz w:val="32"/>
          <w:szCs w:val="32"/>
          <w:highlight w:val="none"/>
          <w:u w:val="single"/>
        </w:rPr>
        <w:t>公诚管理咨询有限公司</w:t>
      </w:r>
    </w:p>
    <w:p w14:paraId="285EA8C3">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59D1D366">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4B992B7A">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14:paraId="02BF1C7A">
      <w:pP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0232E2D">
      <w:pPr>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重要提示</w:t>
      </w:r>
    </w:p>
    <w:p w14:paraId="1335092C">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1. 本次招标项目采用电子标书。</w:t>
      </w:r>
    </w:p>
    <w:p w14:paraId="681A75CD">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7F964768">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3. 除特别说明外，招标文件相关条款中提及的以及第六篇“投标文件格式”中包括但不限于“企业数字证书电子签名”及“电子签名”等要求签名的均指由数字证书电子签章或电子签名。</w:t>
      </w:r>
    </w:p>
    <w:p w14:paraId="1748FDE9">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328B64FF">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5. 投标人在交易系统中对投标文件进行解密的电子</w:t>
      </w:r>
      <w:r>
        <w:rPr>
          <w:rFonts w:eastAsia="宋体" w:cs="宋体"/>
          <w:color w:val="auto"/>
          <w:sz w:val="24"/>
          <w:szCs w:val="24"/>
          <w:highlight w:val="none"/>
          <w:lang w:bidi="ar"/>
        </w:rPr>
        <w:t>签名</w:t>
      </w:r>
      <w:r>
        <w:rPr>
          <w:rFonts w:hint="eastAsia" w:eastAsia="宋体" w:cs="宋体"/>
          <w:color w:val="auto"/>
          <w:sz w:val="24"/>
          <w:szCs w:val="24"/>
          <w:highlight w:val="none"/>
          <w:lang w:bidi="ar"/>
        </w:rPr>
        <w:t>认证证书必须为机构证书或制作本项目投标文件的业务证书。</w:t>
      </w:r>
    </w:p>
    <w:p w14:paraId="3132E5DB">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6. 投标人应及时提交投标文件，如在投标文件截止时间前因网络等任何原因未能成功上传投标文件，相关后果由投标人自行承担。</w:t>
      </w:r>
    </w:p>
    <w:p w14:paraId="6936DFD9">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4AD53104">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093F5859">
      <w:pPr>
        <w:pStyle w:val="40"/>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2B506016">
      <w:pPr>
        <w:pStyle w:val="214"/>
        <w:ind w:firstLine="560"/>
        <w:rPr>
          <w:color w:val="auto"/>
          <w:highlight w:val="none"/>
        </w:rPr>
      </w:pPr>
    </w:p>
    <w:p w14:paraId="2A7751D4">
      <w:pPr>
        <w:pStyle w:val="214"/>
        <w:ind w:firstLine="560"/>
        <w:rPr>
          <w:color w:val="auto"/>
          <w:highlight w:val="none"/>
        </w:rPr>
      </w:pPr>
      <w:bookmarkStart w:id="0" w:name="_Toc142508311"/>
      <w:bookmarkStart w:id="1" w:name="_Toc195714215"/>
      <w:bookmarkStart w:id="2" w:name="_Toc21384"/>
      <w:bookmarkStart w:id="3" w:name="_Toc31764_WPSOffice_Level1"/>
      <w:bookmarkStart w:id="4" w:name="_Toc18212"/>
      <w:bookmarkStart w:id="5" w:name="_Toc486167661"/>
      <w:bookmarkStart w:id="6" w:name="_Toc450662847"/>
      <w:bookmarkStart w:id="7" w:name="_Toc15111"/>
    </w:p>
    <w:p w14:paraId="4CD62910">
      <w:pPr>
        <w:rPr>
          <w:color w:val="auto"/>
          <w:highlight w:val="none"/>
          <w:lang w:val="zh-CN"/>
        </w:rPr>
      </w:pPr>
      <w:r>
        <w:rPr>
          <w:rFonts w:hint="eastAsia"/>
          <w:color w:val="auto"/>
          <w:highlight w:val="none"/>
          <w:lang w:val="zh-CN"/>
        </w:rPr>
        <w:br w:type="page"/>
      </w:r>
    </w:p>
    <w:p w14:paraId="4A1F31EF">
      <w:pPr>
        <w:pStyle w:val="4"/>
        <w:jc w:val="center"/>
        <w:rPr>
          <w:b/>
          <w:bCs/>
          <w:color w:val="auto"/>
          <w:sz w:val="36"/>
          <w:szCs w:val="36"/>
          <w:highlight w:val="none"/>
        </w:rPr>
      </w:pPr>
      <w:bookmarkStart w:id="8" w:name="_Toc16048"/>
      <w:bookmarkStart w:id="9" w:name="_Toc21005"/>
      <w:bookmarkStart w:id="10" w:name="_Toc223014319"/>
      <w:r>
        <w:rPr>
          <w:rFonts w:hint="eastAsia"/>
          <w:b/>
          <w:bCs/>
          <w:color w:val="auto"/>
          <w:sz w:val="36"/>
          <w:szCs w:val="36"/>
          <w:highlight w:val="none"/>
        </w:rPr>
        <w:t>目  录</w:t>
      </w:r>
      <w:bookmarkEnd w:id="8"/>
      <w:bookmarkEnd w:id="9"/>
      <w:bookmarkEnd w:id="10"/>
    </w:p>
    <w:p w14:paraId="5A392D8C">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TOC \o "1-3" \h \u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_Toc11122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51764F6">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_Toc17413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F918FDC">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_Toc17843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0D6504D">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_Toc29026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C08B4EB">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_Toc25438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84549C8">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_Toc22722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4D12524">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_Toc22334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18E0B52">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_Toc15814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_Toc15814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88D687B">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_Toc10858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D222865">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_Toc28985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43EC19A">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_Toc28237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028A000">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_Toc23420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9021BA4">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_Toc7132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FA5706">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_Toc25443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 xml:space="preserve">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0D6ACF5">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_Toc20870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F1533E6">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_Toc23780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 xml:space="preserve">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_Toc23780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A9424A9">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_Toc3494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B6AF4D8">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_Toc17985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FE0098B">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_Toc12666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F6CB720">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_Toc3999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25CB530">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_Toc14579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D5F9F8E">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_Toc18463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F61753B">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_Toc13781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B174FBD">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_Toc9460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0EC6AC1">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_Toc20736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7EDE2E2">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_Toc14870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B4328F1">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_Toc27352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1C65527">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_Toc14706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CC27888">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_Toc31789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_Toc31789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659D753">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_Toc29908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B75CA69">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_Toc8970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F92A85B">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_Toc32727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8EC10DC">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_Toc25428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80E5723">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_Toc31392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818B64D">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_Toc8490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99F7B12">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_Toc4913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370A9A9">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_Toc19289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26B95DC">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_Toc31384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1DEA0BE">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_Toc7783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30F2CA8">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_Toc13379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_Toc13379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FFB5AC8">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_Toc27906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4DD6376">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_Toc6461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_Toc6461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09F0ACA">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B49F07E">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_Toc30250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08C4F92">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_Toc32521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861AE4A">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_Toc8754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_Toc8754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31BB034">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_Toc22038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7EE2B2">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_Toc7745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BA33A32">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507FBA7">
      <w:pPr>
        <w:pStyle w:val="23"/>
        <w:tabs>
          <w:tab w:val="right" w:leader="dot" w:pos="10154"/>
          <w:tab w:val="clear" w:pos="1014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_Toc26207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42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401DD4B">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_Toc15169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_Toc15169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9E8C754">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_Toc16661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DEC6F08">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_Toc20639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B9D46A8">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_Toc27501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33A72E7">
      <w:pPr>
        <w:pStyle w:val="31"/>
        <w:tabs>
          <w:tab w:val="right" w:leader="dot" w:pos="10154"/>
        </w:tabs>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_Toc1856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B012025">
      <w:pPr>
        <w:spacing w:line="360" w:lineRule="auto"/>
        <w:rPr>
          <w:color w:val="auto"/>
          <w:sz w:val="36"/>
          <w:szCs w:val="36"/>
          <w:highlight w:val="none"/>
        </w:rPr>
      </w:pPr>
      <w:r>
        <w:rPr>
          <w:rFonts w:hint="eastAsia" w:ascii="宋体" w:hAnsi="宋体" w:eastAsia="宋体" w:cs="宋体"/>
          <w:color w:val="auto"/>
          <w:szCs w:val="21"/>
          <w:highlight w:val="none"/>
        </w:rPr>
        <w:fldChar w:fldCharType="end"/>
      </w:r>
    </w:p>
    <w:p w14:paraId="49F41DAF">
      <w:pPr>
        <w:pStyle w:val="214"/>
        <w:ind w:firstLine="560"/>
        <w:rPr>
          <w:color w:val="auto"/>
          <w:highlight w:val="none"/>
        </w:rPr>
      </w:pPr>
    </w:p>
    <w:p w14:paraId="19E4C236">
      <w:pP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14:paraId="35B9AF30">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1" w:name="_Toc223014320"/>
      <w:bookmarkStart w:id="12" w:name="_Toc11122"/>
      <w:r>
        <w:rPr>
          <w:rFonts w:hint="eastAsia" w:ascii="宋体" w:hAnsi="宋体" w:eastAsia="宋体" w:cs="宋体"/>
          <w:b/>
          <w:bCs/>
          <w:color w:val="auto"/>
          <w:kern w:val="44"/>
          <w:sz w:val="32"/>
          <w:szCs w:val="32"/>
          <w:highlight w:val="none"/>
        </w:rPr>
        <w:t>第一篇 招标公告</w:t>
      </w:r>
      <w:bookmarkEnd w:id="11"/>
      <w:bookmarkEnd w:id="12"/>
    </w:p>
    <w:p w14:paraId="4704002D">
      <w:pPr>
        <w:autoSpaceDE w:val="0"/>
        <w:autoSpaceDN w:val="0"/>
        <w:adjustRightInd w:val="0"/>
        <w:snapToGrid w:val="0"/>
        <w:spacing w:line="360" w:lineRule="auto"/>
        <w:ind w:right="-34" w:firstLine="420" w:firstLineChars="200"/>
        <w:rPr>
          <w:rFonts w:ascii="宋体" w:hAnsi="宋体" w:eastAsia="宋体" w:cs="Times New Roman"/>
          <w:color w:val="auto"/>
          <w:kern w:val="0"/>
          <w:szCs w:val="21"/>
          <w:highlight w:val="none"/>
        </w:rPr>
      </w:pPr>
    </w:p>
    <w:p w14:paraId="228215F3">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公诚管理咨询有限公司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东莞市尚源环能科技有限公司</w:t>
      </w:r>
      <w:r>
        <w:rPr>
          <w:rFonts w:ascii="宋体" w:hAnsi="宋体" w:eastAsia="宋体" w:cs="Times New Roman"/>
          <w:color w:val="auto"/>
          <w:szCs w:val="21"/>
          <w:highlight w:val="none"/>
          <w:lang w:val="zh-CN"/>
        </w:rPr>
        <w:t>（以下简称“招标人”）的委托，对</w:t>
      </w:r>
      <w:bookmarkStart w:id="13" w:name="_Hlk41903390"/>
      <w:r>
        <w:rPr>
          <w:rFonts w:hint="eastAsia" w:ascii="宋体" w:hAnsi="宋体" w:eastAsia="宋体" w:cs="Times New Roman"/>
          <w:color w:val="auto"/>
          <w:kern w:val="0"/>
          <w:szCs w:val="21"/>
          <w:highlight w:val="none"/>
        </w:rPr>
        <w:t>东莞市尚源环能科技有限公司纯电动牵引车头及自卸车采购项目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u w:val="single"/>
          <w:lang w:val="en-US" w:eastAsia="zh-CN"/>
        </w:rPr>
        <w:t>WQWSTZ12600373</w:t>
      </w:r>
      <w:r>
        <w:rPr>
          <w:rFonts w:ascii="宋体" w:hAnsi="宋体" w:eastAsia="宋体" w:cs="Times New Roman"/>
          <w:color w:val="auto"/>
          <w:szCs w:val="21"/>
          <w:highlight w:val="none"/>
          <w:lang w:val="zh-CN"/>
        </w:rPr>
        <w:t>)</w:t>
      </w:r>
      <w:bookmarkEnd w:id="13"/>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6FE2E6D">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CA12035">
      <w:pPr>
        <w:adjustRightInd w:val="0"/>
        <w:snapToGri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rPr>
        <w:t>现需采购20辆纯电动新能源牵引车头、5辆纯电动新能源自卸车，用于运输城镇生活污水处理厂产生的脱水减量污泥，污泥含水率不高于60%、非流体状，属于一般固废。</w:t>
      </w:r>
      <w:r>
        <w:rPr>
          <w:rFonts w:hint="eastAsia" w:ascii="宋体" w:hAnsi="宋体" w:eastAsia="宋体" w:cs="Times New Roman"/>
          <w:color w:val="auto"/>
          <w:szCs w:val="21"/>
          <w:highlight w:val="none"/>
          <w:lang w:val="zh-CN"/>
        </w:rPr>
        <w:t>（具体内容详见：第三篇用户需求书）。</w:t>
      </w:r>
    </w:p>
    <w:p w14:paraId="397FF023">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64DDAF66">
      <w:pPr>
        <w:autoSpaceDE w:val="0"/>
        <w:autoSpaceDN w:val="0"/>
        <w:adjustRightInd w:val="0"/>
        <w:snapToGrid w:val="0"/>
        <w:spacing w:line="360" w:lineRule="auto"/>
        <w:ind w:left="360" w:right="-34" w:hanging="36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  </w:t>
      </w: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7CCC946">
      <w:pPr>
        <w:pStyle w:val="166"/>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AA3085C">
      <w:pPr>
        <w:pStyle w:val="166"/>
        <w:spacing w:line="360" w:lineRule="auto"/>
        <w:ind w:left="422" w:right="-29" w:rightChars="-14" w:hanging="422" w:hangingChars="200"/>
        <w:jc w:val="both"/>
        <w:rPr>
          <w:rFonts w:hAnsi="宋体" w:eastAsia="宋体"/>
          <w:b/>
          <w:color w:val="auto"/>
          <w:sz w:val="21"/>
          <w:szCs w:val="21"/>
          <w:highlight w:val="none"/>
          <w:lang w:val="zh-CN"/>
        </w:rPr>
      </w:pPr>
      <w:bookmarkStart w:id="14"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 xml:space="preserve"> 投标人必须是投标产品的制造商，或为所投产品的制造商就本次投标独家授权的经销商；</w:t>
      </w:r>
    </w:p>
    <w:p w14:paraId="52D5B7FA">
      <w:pPr>
        <w:pStyle w:val="166"/>
        <w:spacing w:line="360" w:lineRule="auto"/>
        <w:ind w:left="422" w:right="-29" w:rightChars="-14" w:hanging="422" w:hangingChars="200"/>
        <w:jc w:val="both"/>
        <w:rPr>
          <w:rFonts w:hAnsi="宋体" w:eastAsia="宋体"/>
          <w:b/>
          <w:color w:val="auto"/>
          <w:sz w:val="21"/>
          <w:szCs w:val="21"/>
          <w:highlight w:val="none"/>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投标人2023年1月1日以来具有一份所投车型纯电动</w:t>
      </w:r>
      <w:r>
        <w:rPr>
          <w:rFonts w:hint="eastAsia" w:hAnsi="宋体" w:eastAsia="宋体"/>
          <w:b/>
          <w:color w:val="auto"/>
          <w:sz w:val="21"/>
          <w:szCs w:val="21"/>
          <w:highlight w:val="none"/>
          <w:lang w:val="zh-CN" w:eastAsia="zh-CN"/>
        </w:rPr>
        <w:t>新能源</w:t>
      </w:r>
      <w:r>
        <w:rPr>
          <w:rFonts w:hint="eastAsia" w:hAnsi="宋体" w:eastAsia="宋体"/>
          <w:b/>
          <w:color w:val="auto"/>
          <w:sz w:val="21"/>
          <w:szCs w:val="21"/>
          <w:highlight w:val="none"/>
          <w:lang w:val="zh-CN"/>
        </w:rPr>
        <w:t>牵引车头和具有一份所投车型纯电动</w:t>
      </w:r>
      <w:r>
        <w:rPr>
          <w:rFonts w:hint="eastAsia" w:hAnsi="宋体" w:eastAsia="宋体"/>
          <w:b/>
          <w:color w:val="auto"/>
          <w:sz w:val="21"/>
          <w:szCs w:val="21"/>
          <w:highlight w:val="none"/>
          <w:lang w:val="zh-CN" w:eastAsia="zh-CN"/>
        </w:rPr>
        <w:t>新能源</w:t>
      </w:r>
      <w:r>
        <w:rPr>
          <w:rFonts w:hint="eastAsia" w:hAnsi="宋体" w:eastAsia="宋体"/>
          <w:b/>
          <w:color w:val="auto"/>
          <w:sz w:val="21"/>
          <w:szCs w:val="21"/>
          <w:highlight w:val="none"/>
          <w:lang w:val="zh-CN"/>
        </w:rPr>
        <w:t>自卸车销售业绩（合同签订日期</w:t>
      </w:r>
      <w:r>
        <w:rPr>
          <w:rFonts w:hint="eastAsia" w:hAnsi="宋体" w:eastAsia="宋体"/>
          <w:b/>
          <w:color w:val="auto"/>
          <w:sz w:val="21"/>
          <w:szCs w:val="21"/>
          <w:highlight w:val="none"/>
          <w:lang w:val="en-US" w:eastAsia="zh-CN"/>
        </w:rPr>
        <w:t>均</w:t>
      </w:r>
      <w:r>
        <w:rPr>
          <w:rFonts w:hint="eastAsia" w:hAnsi="宋体" w:eastAsia="宋体"/>
          <w:b/>
          <w:color w:val="auto"/>
          <w:sz w:val="21"/>
          <w:szCs w:val="21"/>
          <w:highlight w:val="none"/>
          <w:lang w:val="zh-CN"/>
        </w:rPr>
        <w:t>为2023年1月1日或以后）；</w:t>
      </w:r>
    </w:p>
    <w:p w14:paraId="2CD442A4">
      <w:pPr>
        <w:pStyle w:val="166"/>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2.4</w:t>
      </w:r>
      <w:r>
        <w:rPr>
          <w:rFonts w:hint="eastAsia" w:hAnsi="宋体" w:eastAsia="宋体"/>
          <w:b/>
          <w:color w:val="auto"/>
          <w:sz w:val="21"/>
          <w:szCs w:val="21"/>
          <w:highlight w:val="none"/>
          <w:lang w:val="zh-CN"/>
        </w:rPr>
        <w:t>本项目不接受联合体投标</w:t>
      </w:r>
      <w:bookmarkEnd w:id="14"/>
      <w:r>
        <w:rPr>
          <w:rFonts w:hint="eastAsia" w:hAnsi="宋体" w:eastAsia="宋体"/>
          <w:b/>
          <w:color w:val="auto"/>
          <w:sz w:val="21"/>
          <w:szCs w:val="21"/>
          <w:highlight w:val="none"/>
          <w:lang w:val="zh-CN"/>
        </w:rPr>
        <w:t>。</w:t>
      </w:r>
    </w:p>
    <w:p w14:paraId="306E4E16">
      <w:pPr>
        <w:pStyle w:val="166"/>
        <w:spacing w:line="360" w:lineRule="auto"/>
        <w:ind w:right="-29" w:rightChars="-14" w:firstLine="0" w:firstLineChars="0"/>
        <w:jc w:val="both"/>
        <w:rPr>
          <w:rFonts w:hint="default" w:hAnsi="宋体" w:eastAsia="宋体"/>
          <w:b/>
          <w:color w:val="auto"/>
          <w:sz w:val="21"/>
          <w:szCs w:val="21"/>
          <w:highlight w:val="none"/>
          <w:lang w:val="en-US"/>
        </w:rPr>
      </w:pPr>
    </w:p>
    <w:p w14:paraId="4C923D07">
      <w:pPr>
        <w:pStyle w:val="166"/>
        <w:spacing w:line="360" w:lineRule="auto"/>
        <w:ind w:right="-29" w:rightChars="-14" w:firstLine="0" w:firstLineChars="0"/>
        <w:jc w:val="both"/>
        <w:rPr>
          <w:rFonts w:hAnsi="宋体" w:eastAsia="宋体"/>
          <w:b w:val="0"/>
          <w:bCs/>
          <w:color w:val="auto"/>
          <w:sz w:val="21"/>
          <w:szCs w:val="21"/>
          <w:highlight w:val="none"/>
          <w:lang w:val="zh-CN"/>
        </w:rPr>
      </w:pPr>
      <w:r>
        <w:rPr>
          <w:rFonts w:hint="eastAsia" w:hAnsi="宋体" w:eastAsia="宋体"/>
          <w:b w:val="0"/>
          <w:bCs/>
          <w:color w:val="auto"/>
          <w:sz w:val="21"/>
          <w:szCs w:val="21"/>
          <w:highlight w:val="none"/>
          <w:lang w:val="en-US" w:eastAsia="zh-CN"/>
        </w:rPr>
        <w:t>3.</w:t>
      </w:r>
      <w:r>
        <w:rPr>
          <w:rFonts w:hint="eastAsia" w:hAnsi="宋体" w:eastAsia="宋体"/>
          <w:b w:val="0"/>
          <w:bCs/>
          <w:color w:val="auto"/>
          <w:sz w:val="21"/>
          <w:szCs w:val="21"/>
          <w:highlight w:val="none"/>
        </w:rPr>
        <w:t xml:space="preserve"> </w:t>
      </w:r>
      <w:r>
        <w:rPr>
          <w:rFonts w:hint="eastAsia" w:hAnsi="宋体" w:eastAsia="宋体"/>
          <w:b w:val="0"/>
          <w:bCs/>
          <w:color w:val="auto"/>
          <w:sz w:val="21"/>
          <w:szCs w:val="21"/>
          <w:highlight w:val="none"/>
          <w:lang w:val="zh-CN"/>
        </w:rPr>
        <w:t>其他要求：</w:t>
      </w:r>
    </w:p>
    <w:p w14:paraId="583D5574">
      <w:pPr>
        <w:pStyle w:val="166"/>
        <w:autoSpaceDE/>
        <w:autoSpaceDN/>
        <w:spacing w:line="360" w:lineRule="auto"/>
        <w:ind w:left="420" w:leftChars="0" w:hanging="420" w:hangingChars="200"/>
        <w:jc w:val="both"/>
        <w:rPr>
          <w:rFonts w:hAnsi="宋体" w:eastAsia="宋体"/>
          <w:b w:val="0"/>
          <w:bCs/>
          <w:color w:val="auto"/>
          <w:sz w:val="21"/>
          <w:szCs w:val="21"/>
          <w:highlight w:val="none"/>
          <w:lang w:val="zh-CN"/>
        </w:rPr>
      </w:pPr>
      <w:r>
        <w:rPr>
          <w:rFonts w:hint="eastAsia" w:hAnsi="宋体" w:eastAsia="宋体"/>
          <w:b w:val="0"/>
          <w:bCs/>
          <w:color w:val="auto"/>
          <w:sz w:val="21"/>
          <w:szCs w:val="21"/>
          <w:highlight w:val="none"/>
          <w:lang w:val="zh-CN" w:eastAsia="zh-CN"/>
        </w:rPr>
        <w:t>3</w:t>
      </w:r>
      <w:r>
        <w:rPr>
          <w:rFonts w:hAnsi="宋体" w:eastAsia="宋体"/>
          <w:b w:val="0"/>
          <w:bCs/>
          <w:color w:val="auto"/>
          <w:sz w:val="21"/>
          <w:szCs w:val="21"/>
          <w:highlight w:val="none"/>
          <w:lang w:val="zh-CN"/>
        </w:rPr>
        <w:t xml:space="preserve">.1 </w:t>
      </w:r>
      <w:r>
        <w:rPr>
          <w:rFonts w:hint="eastAsia" w:hAnsi="宋体" w:eastAsia="宋体"/>
          <w:b w:val="0"/>
          <w:bCs/>
          <w:color w:val="auto"/>
          <w:sz w:val="21"/>
          <w:szCs w:val="21"/>
          <w:highlight w:val="none"/>
          <w:lang w:val="zh-CN"/>
        </w:rPr>
        <w:t>投标人应在东莞市公共资源交易企业库建档；</w:t>
      </w:r>
    </w:p>
    <w:p w14:paraId="2A192C83">
      <w:pPr>
        <w:pStyle w:val="166"/>
        <w:autoSpaceDE/>
        <w:autoSpaceDN/>
        <w:spacing w:line="360" w:lineRule="auto"/>
        <w:ind w:left="420" w:leftChars="0" w:hanging="420" w:hangingChars="200"/>
        <w:jc w:val="both"/>
        <w:rPr>
          <w:rFonts w:hAnsi="宋体" w:eastAsia="宋体"/>
          <w:b w:val="0"/>
          <w:bCs/>
          <w:color w:val="auto"/>
          <w:sz w:val="21"/>
          <w:szCs w:val="21"/>
          <w:highlight w:val="none"/>
          <w:lang w:val="zh-CN"/>
        </w:rPr>
      </w:pPr>
      <w:r>
        <w:rPr>
          <w:rFonts w:hint="eastAsia" w:hAnsi="宋体" w:eastAsia="宋体"/>
          <w:b w:val="0"/>
          <w:bCs/>
          <w:color w:val="auto"/>
          <w:sz w:val="21"/>
          <w:szCs w:val="21"/>
          <w:highlight w:val="none"/>
          <w:lang w:val="zh-CN" w:eastAsia="zh-CN"/>
        </w:rPr>
        <w:t>3</w:t>
      </w:r>
      <w:r>
        <w:rPr>
          <w:rFonts w:hAnsi="宋体" w:eastAsia="宋体"/>
          <w:b w:val="0"/>
          <w:bCs/>
          <w:color w:val="auto"/>
          <w:sz w:val="21"/>
          <w:szCs w:val="21"/>
          <w:highlight w:val="none"/>
          <w:lang w:val="zh-CN"/>
        </w:rPr>
        <w:t>.</w:t>
      </w:r>
      <w:r>
        <w:rPr>
          <w:rFonts w:hint="eastAsia" w:hAnsi="宋体" w:eastAsia="宋体"/>
          <w:b w:val="0"/>
          <w:bCs/>
          <w:color w:val="auto"/>
          <w:sz w:val="21"/>
          <w:szCs w:val="21"/>
          <w:highlight w:val="none"/>
          <w:lang w:val="zh-CN" w:eastAsia="zh-CN"/>
        </w:rPr>
        <w:t>2</w:t>
      </w:r>
      <w:r>
        <w:rPr>
          <w:rFonts w:hint="eastAsia" w:hAnsi="宋体" w:eastAsia="宋体"/>
          <w:b w:val="0"/>
          <w:bCs/>
          <w:color w:val="auto"/>
          <w:sz w:val="21"/>
          <w:szCs w:val="21"/>
          <w:highlight w:val="none"/>
          <w:lang w:val="zh-CN"/>
        </w:rPr>
        <w:t>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64BA3F5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67C92AB">
      <w:pPr>
        <w:pStyle w:val="184"/>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2026年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7269C304">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06D265C">
      <w:pPr>
        <w:autoSpaceDE w:val="0"/>
        <w:autoSpaceDN w:val="0"/>
        <w:adjustRightInd w:val="0"/>
        <w:snapToGrid w:val="0"/>
        <w:spacing w:line="360" w:lineRule="auto"/>
        <w:ind w:left="360" w:right="-34" w:hanging="36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4D32DF54">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A716C67">
      <w:pPr>
        <w:autoSpaceDE w:val="0"/>
        <w:autoSpaceDN w:val="0"/>
        <w:adjustRightInd w:val="0"/>
        <w:snapToGrid w:val="0"/>
        <w:spacing w:line="360" w:lineRule="auto"/>
        <w:ind w:left="360" w:right="-34" w:hanging="36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14:paraId="6B9ABF5E">
      <w:pPr>
        <w:pStyle w:val="166"/>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6</w:t>
      </w:r>
      <w:r>
        <w:rPr>
          <w:rFonts w:hint="eastAsia" w:hAnsi="宋体" w:eastAsia="宋体"/>
          <w:bCs/>
          <w:color w:val="auto"/>
          <w:sz w:val="21"/>
          <w:szCs w:val="21"/>
          <w:highlight w:val="none"/>
        </w:rPr>
        <w:t xml:space="preserve">.1 </w:t>
      </w:r>
      <w:r>
        <w:rPr>
          <w:rFonts w:hint="eastAsia" w:hAnsi="宋体" w:eastAsia="宋体"/>
          <w:bCs/>
          <w:color w:val="auto"/>
          <w:sz w:val="21"/>
          <w:szCs w:val="21"/>
          <w:highlight w:val="none"/>
          <w:lang w:val="zh-CN"/>
        </w:rPr>
        <w:t>投标会召开时间：</w:t>
      </w:r>
      <w:r>
        <w:rPr>
          <w:rFonts w:hint="eastAsia" w:hAnsi="宋体" w:eastAsia="宋体" w:cs="宋体"/>
          <w:bCs/>
          <w:color w:val="auto"/>
          <w:sz w:val="21"/>
          <w:szCs w:val="21"/>
          <w:highlight w:val="none"/>
          <w:u w:val="single"/>
        </w:rPr>
        <w:t xml:space="preserve">2026 </w:t>
      </w:r>
      <w:r>
        <w:rPr>
          <w:rFonts w:hint="eastAsia"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 xml:space="preserve"> 4 </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 xml:space="preserve"> 16 </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rPr>
        <w:t xml:space="preserve"> 9 </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rPr>
        <w:t xml:space="preserve"> 30 </w:t>
      </w:r>
      <w:r>
        <w:rPr>
          <w:rFonts w:hint="eastAsia" w:hAnsi="宋体" w:eastAsia="宋体" w:cs="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，投标会召开地点：东莞市南城街道西平社区宏伟三路45号东莞市公共资源交易中心</w:t>
      </w:r>
      <w:r>
        <w:rPr>
          <w:rFonts w:hint="eastAsia" w:hAnsi="宋体" w:eastAsia="宋体" w:cs="宋体"/>
          <w:bCs/>
          <w:color w:val="auto"/>
          <w:sz w:val="21"/>
          <w:szCs w:val="21"/>
          <w:highlight w:val="none"/>
          <w:lang w:val="zh-CN"/>
        </w:rPr>
        <w:t>开标室（</w:t>
      </w:r>
      <w:r>
        <w:rPr>
          <w:rFonts w:hint="eastAsia" w:hAnsi="宋体" w:eastAsia="宋体" w:cs="宋体"/>
          <w:bCs/>
          <w:color w:val="auto"/>
          <w:sz w:val="21"/>
          <w:szCs w:val="21"/>
          <w:highlight w:val="none"/>
          <w:lang w:val="en-US" w:eastAsia="zh-CN"/>
        </w:rPr>
        <w:t>12</w:t>
      </w:r>
      <w:r>
        <w:rPr>
          <w:rFonts w:hint="eastAsia" w:hAnsi="宋体" w:eastAsia="宋体" w:cs="宋体"/>
          <w:bCs/>
          <w:color w:val="auto"/>
          <w:sz w:val="21"/>
          <w:szCs w:val="21"/>
          <w:highlight w:val="none"/>
          <w:lang w:val="zh-CN"/>
        </w:rPr>
        <w:t>）</w:t>
      </w:r>
      <w:r>
        <w:rPr>
          <w:rFonts w:hint="eastAsia" w:hAnsi="宋体" w:eastAsia="宋体"/>
          <w:bCs/>
          <w:color w:val="auto"/>
          <w:sz w:val="21"/>
          <w:szCs w:val="21"/>
          <w:highlight w:val="none"/>
          <w:lang w:val="zh-CN"/>
        </w:rPr>
        <w:t>；</w:t>
      </w:r>
    </w:p>
    <w:p w14:paraId="1B61644A">
      <w:pPr>
        <w:pStyle w:val="166"/>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6</w:t>
      </w:r>
      <w:r>
        <w:rPr>
          <w:rFonts w:hint="eastAsia" w:hAnsi="宋体" w:eastAsia="宋体"/>
          <w:bCs/>
          <w:color w:val="auto"/>
          <w:sz w:val="21"/>
          <w:szCs w:val="21"/>
          <w:highlight w:val="none"/>
          <w:lang w:val="zh-CN"/>
        </w:rPr>
        <w:t>.</w:t>
      </w:r>
      <w:r>
        <w:rPr>
          <w:rFonts w:hint="eastAsia" w:hAnsi="宋体" w:eastAsia="宋体"/>
          <w:bCs/>
          <w:color w:val="auto"/>
          <w:sz w:val="21"/>
          <w:szCs w:val="21"/>
          <w:highlight w:val="none"/>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rPr>
        <w:t xml:space="preserve">2026 </w:t>
      </w:r>
      <w:r>
        <w:rPr>
          <w:rFonts w:hint="eastAsia"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rPr>
        <w:t xml:space="preserve"> </w:t>
      </w:r>
      <w:r>
        <w:rPr>
          <w:rFonts w:hint="eastAsia" w:hAnsi="宋体" w:eastAsia="宋体" w:cs="宋体"/>
          <w:bCs/>
          <w:color w:val="auto"/>
          <w:sz w:val="21"/>
          <w:szCs w:val="21"/>
          <w:highlight w:val="none"/>
          <w:u w:val="single"/>
          <w:lang w:val="en-US" w:eastAsia="zh-CN"/>
        </w:rPr>
        <w:t>4</w:t>
      </w:r>
      <w:r>
        <w:rPr>
          <w:rFonts w:hint="eastAsia" w:hAnsi="宋体" w:eastAsia="宋体" w:cs="宋体"/>
          <w:bCs/>
          <w:color w:val="auto"/>
          <w:sz w:val="21"/>
          <w:szCs w:val="21"/>
          <w:highlight w:val="none"/>
          <w:u w:val="single"/>
        </w:rPr>
        <w:t xml:space="preserve"> </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rPr>
        <w:t xml:space="preserve"> </w:t>
      </w:r>
      <w:r>
        <w:rPr>
          <w:rFonts w:hint="eastAsia" w:hAnsi="宋体" w:eastAsia="宋体" w:cs="宋体"/>
          <w:bCs/>
          <w:color w:val="auto"/>
          <w:sz w:val="21"/>
          <w:szCs w:val="21"/>
          <w:highlight w:val="none"/>
          <w:u w:val="single"/>
          <w:lang w:val="en-US" w:eastAsia="zh-CN"/>
        </w:rPr>
        <w:t>16</w:t>
      </w:r>
      <w:r>
        <w:rPr>
          <w:rFonts w:hint="eastAsia" w:hAnsi="宋体" w:eastAsia="宋体" w:cs="宋体"/>
          <w:bCs/>
          <w:color w:val="auto"/>
          <w:sz w:val="21"/>
          <w:szCs w:val="21"/>
          <w:highlight w:val="none"/>
          <w:u w:val="single"/>
        </w:rPr>
        <w:t xml:space="preserve"> </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rPr>
        <w:t xml:space="preserve"> 9 </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rPr>
        <w:t xml:space="preserve"> 30 </w:t>
      </w:r>
      <w:r>
        <w:rPr>
          <w:rFonts w:hint="eastAsia" w:hAnsi="宋体" w:eastAsia="宋体" w:cs="宋体"/>
          <w:bCs/>
          <w:color w:val="auto"/>
          <w:sz w:val="21"/>
          <w:szCs w:val="21"/>
          <w:highlight w:val="none"/>
          <w:u w:val="single"/>
          <w:lang w:val="zh-CN"/>
        </w:rPr>
        <w:t>分</w:t>
      </w:r>
      <w:r>
        <w:rPr>
          <w:rFonts w:hint="eastAsia" w:hAnsi="宋体" w:eastAsia="宋体"/>
          <w:bCs/>
          <w:color w:val="auto"/>
          <w:sz w:val="21"/>
          <w:szCs w:val="21"/>
          <w:highlight w:val="none"/>
          <w:u w:val="single"/>
          <w:lang w:val="zh-CN"/>
        </w:rPr>
        <w:t>，</w:t>
      </w:r>
      <w:r>
        <w:rPr>
          <w:rFonts w:hint="eastAsia" w:hAnsi="宋体" w:eastAsia="宋体"/>
          <w:bCs/>
          <w:color w:val="auto"/>
          <w:sz w:val="21"/>
          <w:szCs w:val="21"/>
          <w:highlight w:val="none"/>
          <w:lang w:val="zh-CN"/>
        </w:rPr>
        <w:t>地点：通过东莞市公共资源交易E网通管理平台建设工程交易系统网上提交；</w:t>
      </w:r>
    </w:p>
    <w:p w14:paraId="2321C82D">
      <w:pPr>
        <w:pStyle w:val="166"/>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6</w:t>
      </w:r>
      <w:r>
        <w:rPr>
          <w:rFonts w:hint="eastAsia" w:hAnsi="宋体" w:eastAsia="宋体"/>
          <w:bCs/>
          <w:color w:val="auto"/>
          <w:sz w:val="21"/>
          <w:szCs w:val="21"/>
          <w:highlight w:val="none"/>
          <w:lang w:val="zh-CN"/>
        </w:rPr>
        <w:t>.</w:t>
      </w:r>
      <w:r>
        <w:rPr>
          <w:rFonts w:hint="eastAsia" w:hAnsi="宋体" w:eastAsia="宋体"/>
          <w:bCs/>
          <w:color w:val="auto"/>
          <w:sz w:val="21"/>
          <w:szCs w:val="21"/>
          <w:highlight w:val="none"/>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215A9CCA">
      <w:pPr>
        <w:pStyle w:val="166"/>
        <w:spacing w:line="360" w:lineRule="auto"/>
        <w:ind w:left="420" w:hanging="420" w:hangingChars="200"/>
        <w:rPr>
          <w:rFonts w:hAnsi="宋体" w:eastAsia="宋体"/>
          <w:bCs/>
          <w:color w:val="auto"/>
          <w:sz w:val="21"/>
          <w:szCs w:val="21"/>
          <w:highlight w:val="none"/>
          <w:lang w:val="zh-CN"/>
        </w:rPr>
      </w:pPr>
    </w:p>
    <w:p w14:paraId="214650DE">
      <w:pPr>
        <w:snapToGrid w:val="0"/>
        <w:spacing w:line="360" w:lineRule="auto"/>
        <w:ind w:left="363" w:right="-34" w:hanging="363"/>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zh-CN"/>
        </w:rPr>
        <w:t>开标时间和地点：</w:t>
      </w:r>
    </w:p>
    <w:p w14:paraId="3B2E8196">
      <w:pPr>
        <w:pStyle w:val="166"/>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7</w:t>
      </w:r>
      <w:r>
        <w:rPr>
          <w:rFonts w:hint="eastAsia" w:hAnsi="宋体" w:eastAsia="宋体"/>
          <w:bCs/>
          <w:color w:val="auto"/>
          <w:sz w:val="21"/>
          <w:szCs w:val="21"/>
          <w:highlight w:val="none"/>
          <w:lang w:val="zh-CN"/>
        </w:rPr>
        <w:t>.1 开标时间：同投标截止时间；</w:t>
      </w:r>
    </w:p>
    <w:p w14:paraId="6B74216E">
      <w:pPr>
        <w:pStyle w:val="166"/>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7</w:t>
      </w:r>
      <w:r>
        <w:rPr>
          <w:rFonts w:hint="eastAsia" w:hAnsi="宋体" w:eastAsia="宋体"/>
          <w:bCs/>
          <w:color w:val="auto"/>
          <w:sz w:val="21"/>
          <w:szCs w:val="21"/>
          <w:highlight w:val="none"/>
          <w:lang w:val="zh-CN"/>
        </w:rPr>
        <w:t>.2 开标地点：东莞市南城街道西平社区宏伟三路45号东莞市公共资源交易中心</w:t>
      </w:r>
      <w:r>
        <w:rPr>
          <w:rFonts w:hint="eastAsia" w:hAnsi="宋体" w:eastAsia="宋体" w:cs="宋体"/>
          <w:bCs/>
          <w:color w:val="auto"/>
          <w:sz w:val="21"/>
          <w:szCs w:val="21"/>
          <w:highlight w:val="none"/>
          <w:lang w:val="zh-CN"/>
        </w:rPr>
        <w:t>开标室（</w:t>
      </w:r>
      <w:r>
        <w:rPr>
          <w:rFonts w:hint="eastAsia" w:hAnsi="宋体" w:eastAsia="宋体" w:cs="宋体"/>
          <w:bCs/>
          <w:color w:val="auto"/>
          <w:sz w:val="21"/>
          <w:szCs w:val="21"/>
          <w:highlight w:val="none"/>
        </w:rPr>
        <w:t xml:space="preserve"> </w:t>
      </w:r>
      <w:r>
        <w:rPr>
          <w:rFonts w:hint="eastAsia" w:hAnsi="宋体" w:eastAsia="宋体" w:cs="宋体"/>
          <w:bCs/>
          <w:color w:val="auto"/>
          <w:sz w:val="21"/>
          <w:szCs w:val="21"/>
          <w:highlight w:val="none"/>
          <w:lang w:val="en-US" w:eastAsia="zh-CN"/>
        </w:rPr>
        <w:t>12</w:t>
      </w:r>
      <w:r>
        <w:rPr>
          <w:rFonts w:hint="eastAsia" w:hAnsi="宋体" w:eastAsia="宋体" w:cs="宋体"/>
          <w:bCs/>
          <w:color w:val="auto"/>
          <w:sz w:val="21"/>
          <w:szCs w:val="21"/>
          <w:highlight w:val="none"/>
        </w:rPr>
        <w:t xml:space="preserve"> </w:t>
      </w:r>
      <w:r>
        <w:rPr>
          <w:rFonts w:hint="eastAsia" w:hAnsi="宋体" w:eastAsia="宋体" w:cs="宋体"/>
          <w:bCs/>
          <w:color w:val="auto"/>
          <w:sz w:val="21"/>
          <w:szCs w:val="21"/>
          <w:highlight w:val="none"/>
          <w:lang w:val="zh-CN"/>
        </w:rPr>
        <w:t>）</w:t>
      </w:r>
      <w:r>
        <w:rPr>
          <w:rFonts w:hint="eastAsia" w:hAnsi="宋体" w:eastAsia="宋体"/>
          <w:bCs/>
          <w:color w:val="auto"/>
          <w:sz w:val="21"/>
          <w:szCs w:val="21"/>
          <w:highlight w:val="none"/>
          <w:lang w:val="zh-CN"/>
        </w:rPr>
        <w:t>。</w:t>
      </w:r>
    </w:p>
    <w:p w14:paraId="5BD4A24B">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43D0F8D">
      <w:pPr>
        <w:wordWrap w:val="0"/>
        <w:autoSpaceDE w:val="0"/>
        <w:autoSpaceDN w:val="0"/>
        <w:adjustRightInd w:val="0"/>
        <w:snapToGrid w:val="0"/>
        <w:spacing w:line="360" w:lineRule="auto"/>
        <w:ind w:left="363" w:right="-34" w:hanging="363"/>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8</w:t>
      </w:r>
      <w:r>
        <w:rPr>
          <w:rFonts w:hint="eastAsia" w:ascii="宋体" w:hAnsi="宋体" w:eastAsia="宋体" w:cs="Times New Roman"/>
          <w:bCs/>
          <w:color w:val="auto"/>
          <w:szCs w:val="21"/>
          <w:highlight w:val="none"/>
        </w:rPr>
        <w:t xml:space="preserve">   本项目相关公告在以下媒介发布：全国公共资源交易平台（广东省·东莞市）（https：//ygp.gdzwfw.gov.cn/#/441900/index）、中国招标投标公共服务平台（www.cebpubservice.com）、东莞市水务环境投资控股集团有限公司网（</w:t>
      </w:r>
      <w:r>
        <w:rPr>
          <w:rFonts w:hint="eastAsia" w:ascii="宋体" w:hAnsi="宋体" w:eastAsia="宋体" w:cs="宋体"/>
          <w:bCs/>
          <w:color w:val="auto"/>
          <w:szCs w:val="21"/>
          <w:highlight w:val="none"/>
        </w:rPr>
        <w:t>www.dgweg.cn</w:t>
      </w:r>
      <w:r>
        <w:rPr>
          <w:rFonts w:hint="eastAsia" w:ascii="宋体" w:hAnsi="宋体" w:eastAsia="宋体" w:cs="Times New Roman"/>
          <w:bCs/>
          <w:color w:val="auto"/>
          <w:szCs w:val="21"/>
          <w:highlight w:val="none"/>
        </w:rPr>
        <w:t>）、招标代理机构网站（http://www.chengezhao.com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26CE67C0">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47461B6C">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rPr>
        <w:t xml:space="preserve">   投标保证金</w:t>
      </w:r>
    </w:p>
    <w:p w14:paraId="678B69B8">
      <w:pPr>
        <w:autoSpaceDE w:val="0"/>
        <w:autoSpaceDN w:val="0"/>
        <w:adjustRightInd w:val="0"/>
        <w:snapToGrid w:val="0"/>
        <w:spacing w:line="360" w:lineRule="auto"/>
        <w:ind w:right="-34"/>
        <w:jc w:val="left"/>
        <w:rPr>
          <w:rFonts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lang w:val="zh-CN"/>
        </w:rPr>
        <w:t>.1 本次招标投标人须提交投标保证金金额：</w:t>
      </w:r>
      <w:r>
        <w:rPr>
          <w:rFonts w:hint="eastAsia" w:ascii="宋体" w:hAnsi="宋体" w:eastAsia="宋体" w:cs="宋体"/>
          <w:bCs/>
          <w:color w:val="auto"/>
          <w:szCs w:val="21"/>
          <w:highlight w:val="none"/>
          <w:u w:val="single"/>
        </w:rPr>
        <w:t>270,000.00</w:t>
      </w:r>
      <w:r>
        <w:rPr>
          <w:rFonts w:hint="eastAsia" w:ascii="宋体" w:hAnsi="宋体" w:eastAsia="宋体" w:cs="宋体"/>
          <w:bCs/>
          <w:color w:val="auto"/>
          <w:szCs w:val="21"/>
          <w:highlight w:val="none"/>
          <w:lang w:val="zh-CN"/>
        </w:rPr>
        <w:t>元</w:t>
      </w:r>
      <w:r>
        <w:rPr>
          <w:rFonts w:hint="eastAsia" w:ascii="宋体" w:hAnsi="宋体" w:eastAsia="宋体" w:cs="Times New Roman"/>
          <w:bCs/>
          <w:color w:val="auto"/>
          <w:szCs w:val="21"/>
          <w:highlight w:val="none"/>
          <w:lang w:val="zh-CN"/>
        </w:rPr>
        <w:t>。</w:t>
      </w:r>
    </w:p>
    <w:p w14:paraId="7C797354">
      <w:pPr>
        <w:autoSpaceDE w:val="0"/>
        <w:autoSpaceDN w:val="0"/>
        <w:adjustRightInd w:val="0"/>
        <w:snapToGrid w:val="0"/>
        <w:spacing w:line="360" w:lineRule="auto"/>
        <w:ind w:right="-34"/>
        <w:jc w:val="left"/>
        <w:rPr>
          <w:rFonts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lang w:val="zh-CN"/>
        </w:rPr>
        <w:t>.2</w:t>
      </w:r>
      <w:r>
        <w:rPr>
          <w:rFonts w:hint="eastAsia" w:ascii="宋体" w:hAnsi="宋体" w:eastAsia="宋体" w:cs="Times New Roman"/>
          <w:bCs/>
          <w:color w:val="auto"/>
          <w:szCs w:val="21"/>
          <w:highlight w:val="none"/>
        </w:rPr>
        <w:t xml:space="preserve"> </w:t>
      </w:r>
      <w:r>
        <w:rPr>
          <w:rFonts w:hint="eastAsia" w:ascii="宋体" w:hAnsi="宋体" w:eastAsia="宋体" w:cs="Times New Roman"/>
          <w:bCs/>
          <w:color w:val="auto"/>
          <w:szCs w:val="21"/>
          <w:highlight w:val="none"/>
          <w:lang w:val="zh-CN"/>
        </w:rPr>
        <w:t>投标保证金形式：单项投标保证金；银行电子保函；保险电子保单；</w:t>
      </w:r>
    </w:p>
    <w:p w14:paraId="566D5CCD">
      <w:pPr>
        <w:autoSpaceDE w:val="0"/>
        <w:autoSpaceDN w:val="0"/>
        <w:adjustRightInd w:val="0"/>
        <w:snapToGrid w:val="0"/>
        <w:spacing w:line="360" w:lineRule="auto"/>
        <w:ind w:right="-34"/>
        <w:jc w:val="left"/>
        <w:rPr>
          <w:rFonts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其它：</w:t>
      </w:r>
      <w:r>
        <w:rPr>
          <w:rFonts w:hint="eastAsia" w:ascii="宋体" w:hAnsi="宋体" w:eastAsia="宋体" w:cs="宋体"/>
          <w:bCs/>
          <w:color w:val="auto"/>
          <w:szCs w:val="21"/>
          <w:highlight w:val="none"/>
          <w:u w:val="single"/>
          <w:lang w:val="zh-CN"/>
        </w:rPr>
        <w:t xml:space="preserve">      /       </w:t>
      </w:r>
      <w:r>
        <w:rPr>
          <w:rFonts w:hint="eastAsia" w:ascii="宋体" w:hAnsi="宋体" w:eastAsia="宋体" w:cs="Times New Roman"/>
          <w:bCs/>
          <w:color w:val="auto"/>
          <w:szCs w:val="21"/>
          <w:highlight w:val="none"/>
          <w:lang w:val="zh-CN"/>
        </w:rPr>
        <w:t>。</w:t>
      </w:r>
    </w:p>
    <w:p w14:paraId="62C9B1FA">
      <w:pPr>
        <w:autoSpaceDE w:val="0"/>
        <w:autoSpaceDN w:val="0"/>
        <w:adjustRightInd w:val="0"/>
        <w:snapToGrid w:val="0"/>
        <w:spacing w:line="360" w:lineRule="auto"/>
        <w:ind w:right="-34"/>
        <w:jc w:val="left"/>
        <w:rPr>
          <w:rFonts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9</w:t>
      </w:r>
      <w:r>
        <w:rPr>
          <w:rFonts w:hint="eastAsia"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rPr>
        <w:t xml:space="preserve">3 </w:t>
      </w:r>
      <w:r>
        <w:rPr>
          <w:rFonts w:hint="eastAsia" w:ascii="宋体" w:hAnsi="宋体" w:eastAsia="宋体" w:cs="Times New Roman"/>
          <w:bCs/>
          <w:color w:val="auto"/>
          <w:szCs w:val="21"/>
          <w:highlight w:val="none"/>
          <w:lang w:val="zh-CN"/>
        </w:rPr>
        <w:t>投标保证金形式注意事项：</w:t>
      </w:r>
    </w:p>
    <w:p w14:paraId="4DF01AA9">
      <w:pPr>
        <w:autoSpaceDE w:val="0"/>
        <w:autoSpaceDN w:val="0"/>
        <w:adjustRightInd w:val="0"/>
        <w:snapToGrid w:val="0"/>
        <w:spacing w:line="360" w:lineRule="auto"/>
        <w:ind w:right="-34"/>
        <w:jc w:val="left"/>
        <w:rPr>
          <w:rFonts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（1）投标保证金到账时间应为投标保证金的关联时间。</w:t>
      </w:r>
    </w:p>
    <w:p w14:paraId="6B70E351">
      <w:pPr>
        <w:autoSpaceDE w:val="0"/>
        <w:autoSpaceDN w:val="0"/>
        <w:adjustRightInd w:val="0"/>
        <w:snapToGrid w:val="0"/>
        <w:spacing w:line="360" w:lineRule="auto"/>
        <w:ind w:right="-34"/>
        <w:jc w:val="left"/>
        <w:rPr>
          <w:rFonts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（2）投标保证金数据超过投标截止时间后到达交易系统的，无法关联。</w:t>
      </w:r>
    </w:p>
    <w:p w14:paraId="6DFDFE24">
      <w:pPr>
        <w:autoSpaceDE w:val="0"/>
        <w:autoSpaceDN w:val="0"/>
        <w:adjustRightInd w:val="0"/>
        <w:snapToGrid w:val="0"/>
        <w:spacing w:line="360" w:lineRule="auto"/>
        <w:ind w:right="-34"/>
        <w:jc w:val="left"/>
        <w:rPr>
          <w:rFonts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（3）投标人应提前办理投标保证金手续，自行承担数据延误风险。</w:t>
      </w:r>
    </w:p>
    <w:p w14:paraId="6B084ADB">
      <w:pPr>
        <w:pStyle w:val="214"/>
        <w:ind w:firstLine="560"/>
        <w:rPr>
          <w:color w:val="auto"/>
          <w:highlight w:val="none"/>
        </w:rPr>
      </w:pPr>
    </w:p>
    <w:p w14:paraId="4B5AE9CB">
      <w:pPr>
        <w:autoSpaceDE w:val="0"/>
        <w:autoSpaceDN w:val="0"/>
        <w:adjustRightInd w:val="0"/>
        <w:snapToGrid w:val="0"/>
        <w:spacing w:line="360" w:lineRule="auto"/>
        <w:ind w:left="360" w:right="-34" w:hanging="36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w:t>
      </w:r>
      <w:r>
        <w:rPr>
          <w:rFonts w:hint="eastAsia" w:ascii="宋体" w:hAnsi="宋体" w:eastAsia="宋体" w:cs="Times New Roman"/>
          <w:color w:val="auto"/>
          <w:szCs w:val="21"/>
          <w:highlight w:val="none"/>
        </w:rPr>
        <w:t xml:space="preserve">   </w:t>
      </w:r>
      <w:r>
        <w:rPr>
          <w:rFonts w:ascii="宋体" w:hAnsi="宋体" w:eastAsia="宋体" w:cs="Times New Roman"/>
          <w:bCs/>
          <w:color w:val="auto"/>
          <w:szCs w:val="21"/>
          <w:highlight w:val="none"/>
          <w:lang w:val="zh-CN"/>
        </w:rPr>
        <w:t>招标人联系方式</w:t>
      </w:r>
    </w:p>
    <w:p w14:paraId="3D1A141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东莞市尚源环能科技有限公司</w:t>
      </w:r>
    </w:p>
    <w:p w14:paraId="2301455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广东省东莞市沙田镇立沙中路76号</w:t>
      </w:r>
    </w:p>
    <w:p w14:paraId="13E5E6E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：万淑婷</w:t>
      </w:r>
    </w:p>
    <w:p w14:paraId="29123A4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4CD6CEF5">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13C779D4">
      <w:pPr>
        <w:autoSpaceDE w:val="0"/>
        <w:autoSpaceDN w:val="0"/>
        <w:adjustRightInd w:val="0"/>
        <w:snapToGrid w:val="0"/>
        <w:spacing w:line="360" w:lineRule="auto"/>
        <w:ind w:left="360" w:right="-34" w:hanging="36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07F4E5F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公诚管理咨询有限公司</w:t>
      </w:r>
    </w:p>
    <w:p w14:paraId="3A8C8F9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东莞市东城街道新基地互联网产业园A座6楼601</w:t>
      </w:r>
    </w:p>
    <w:p w14:paraId="58B99C6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陈焕银、雷洁</w:t>
      </w:r>
    </w:p>
    <w:p w14:paraId="08AB1A3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0769-22332234</w:t>
      </w:r>
    </w:p>
    <w:p w14:paraId="7C1505B5">
      <w:pPr>
        <w:rPr>
          <w:color w:val="auto"/>
          <w:highlight w:val="none"/>
          <w:lang w:val="zh-CN"/>
        </w:rPr>
      </w:pPr>
    </w:p>
    <w:p w14:paraId="542F2B0E">
      <w:pP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14:paraId="08F9AB66">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5" w:name="_Toc223014321"/>
      <w:bookmarkStart w:id="16" w:name="_Toc17413"/>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0"/>
      <w:bookmarkEnd w:id="1"/>
      <w:bookmarkEnd w:id="2"/>
      <w:bookmarkEnd w:id="3"/>
      <w:bookmarkEnd w:id="4"/>
      <w:bookmarkEnd w:id="5"/>
      <w:bookmarkEnd w:id="6"/>
      <w:bookmarkEnd w:id="7"/>
      <w:bookmarkEnd w:id="15"/>
      <w:bookmarkEnd w:id="16"/>
    </w:p>
    <w:p w14:paraId="607731A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7" w:name="_Toc223014322"/>
      <w:bookmarkStart w:id="18" w:name="_Toc142508312"/>
      <w:bookmarkStart w:id="19" w:name="_Toc9555"/>
      <w:bookmarkStart w:id="20" w:name="_Toc24479"/>
      <w:bookmarkStart w:id="21" w:name="_Toc26584"/>
      <w:bookmarkStart w:id="22" w:name="_Toc486167662"/>
      <w:bookmarkStart w:id="23" w:name="_Toc195714216"/>
      <w:bookmarkStart w:id="24" w:name="_Toc140596871"/>
      <w:bookmarkStart w:id="25" w:name="_Toc450662848"/>
      <w:bookmarkStart w:id="26" w:name="_Toc15366_WPSOffice_Level2"/>
      <w:bookmarkStart w:id="27" w:name="_Toc17843"/>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bookmarkEnd w:id="25"/>
      <w:bookmarkEnd w:id="26"/>
      <w:bookmarkEnd w:id="27"/>
    </w:p>
    <w:p w14:paraId="419D3AA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 w:name="_Toc20001"/>
      <w:bookmarkStart w:id="29" w:name="_Toc486167663"/>
      <w:bookmarkStart w:id="30" w:name="_Toc21710_WPSOffice_Level3"/>
      <w:bookmarkStart w:id="31" w:name="_Toc195714217"/>
      <w:bookmarkStart w:id="32" w:name="_Toc29026"/>
      <w:bookmarkStart w:id="33" w:name="_Toc142508313"/>
      <w:bookmarkStart w:id="34" w:name="_Toc23333"/>
      <w:bookmarkStart w:id="35" w:name="_Toc450662849"/>
      <w:bookmarkStart w:id="36" w:name="_Toc9608"/>
      <w:bookmarkStart w:id="37" w:name="_Toc22301432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bookmarkEnd w:id="35"/>
      <w:bookmarkEnd w:id="36"/>
      <w:bookmarkEnd w:id="37"/>
    </w:p>
    <w:p w14:paraId="44600685">
      <w:pPr>
        <w:autoSpaceDE w:val="0"/>
        <w:autoSpaceDN w:val="0"/>
        <w:adjustRightInd w:val="0"/>
        <w:jc w:val="left"/>
        <w:rPr>
          <w:rFonts w:ascii="宋体" w:hAnsi="宋体" w:eastAsia="宋体" w:cs="宋体"/>
          <w:color w:val="auto"/>
          <w:kern w:val="0"/>
          <w:sz w:val="24"/>
          <w:szCs w:val="24"/>
          <w:highlight w:val="none"/>
        </w:rPr>
      </w:pPr>
    </w:p>
    <w:p w14:paraId="19CB0CB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8" w:name="_Toc25438"/>
      <w:bookmarkStart w:id="39" w:name="_Toc32244"/>
      <w:bookmarkStart w:id="40" w:name="_Toc80_WPSOffice_Level3"/>
      <w:bookmarkStart w:id="41" w:name="_Toc195714218"/>
      <w:bookmarkStart w:id="42" w:name="_Toc223014324"/>
      <w:bookmarkStart w:id="43" w:name="_Toc9225"/>
      <w:bookmarkStart w:id="44" w:name="_Toc450662850"/>
      <w:bookmarkStart w:id="45" w:name="_Toc142508314"/>
      <w:bookmarkStart w:id="46" w:name="_Toc486167664"/>
      <w:bookmarkStart w:id="47" w:name="_Toc18557"/>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8"/>
      <w:bookmarkEnd w:id="39"/>
      <w:bookmarkEnd w:id="40"/>
      <w:bookmarkEnd w:id="41"/>
      <w:bookmarkEnd w:id="42"/>
      <w:bookmarkEnd w:id="43"/>
      <w:bookmarkEnd w:id="44"/>
      <w:bookmarkEnd w:id="45"/>
      <w:bookmarkEnd w:id="46"/>
      <w:bookmarkEnd w:id="47"/>
    </w:p>
    <w:p w14:paraId="140E0D53">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319716E8">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25250C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0C9B557">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C51996D">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ED4B8C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078D39D1">
      <w:pPr>
        <w:tabs>
          <w:tab w:val="left" w:pos="570"/>
        </w:tabs>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8" w:name="_Toc8199"/>
      <w:bookmarkStart w:id="49" w:name="_Toc4066"/>
      <w:bookmarkStart w:id="50" w:name="_Toc22722"/>
      <w:bookmarkStart w:id="51" w:name="_Toc223014325"/>
      <w:bookmarkStart w:id="52" w:name="_Toc28856"/>
      <w:bookmarkStart w:id="53" w:name="_Toc195714219"/>
      <w:bookmarkStart w:id="54" w:name="_Toc19774"/>
      <w:bookmarkStart w:id="55" w:name="_Toc11689"/>
      <w:bookmarkStart w:id="56" w:name="_Toc23847_WPSOffice_Level3"/>
      <w:bookmarkStart w:id="57" w:name="_Toc142508315"/>
      <w:bookmarkStart w:id="58" w:name="_Toc450662851"/>
      <w:bookmarkStart w:id="59"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8"/>
      <w:bookmarkEnd w:id="49"/>
      <w:r>
        <w:rPr>
          <w:rFonts w:hint="eastAsia" w:ascii="宋体" w:hAnsi="宋体" w:eastAsia="宋体" w:cs="宋体"/>
          <w:b/>
          <w:color w:val="auto"/>
          <w:szCs w:val="21"/>
          <w:highlight w:val="none"/>
          <w:lang w:val="zh-CN"/>
        </w:rPr>
        <w:t>货物</w:t>
      </w:r>
      <w:bookmarkEnd w:id="50"/>
      <w:bookmarkEnd w:id="51"/>
      <w:bookmarkEnd w:id="52"/>
      <w:bookmarkEnd w:id="53"/>
    </w:p>
    <w:p w14:paraId="0B036E0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48D2ED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p w14:paraId="597FDA5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64"/>
      <w:bookmarkStart w:id="61" w:name="_Toc1977664"/>
      <w:r>
        <w:rPr>
          <w:rFonts w:hint="eastAsia" w:ascii="宋体" w:hAnsi="宋体" w:eastAsia="宋体" w:cs="宋体"/>
          <w:color w:val="auto"/>
          <w:szCs w:val="21"/>
          <w:highlight w:val="none"/>
          <w:lang w:val="zh-CN"/>
        </w:rPr>
        <w:t>3.</w:t>
      </w:r>
      <w:bookmarkEnd w:id="60"/>
      <w:bookmarkEnd w:id="61"/>
      <w:r>
        <w:rPr>
          <w:rFonts w:hint="eastAsia" w:ascii="宋体" w:hAnsi="宋体" w:eastAsia="宋体" w:cs="宋体"/>
          <w:color w:val="auto"/>
          <w:szCs w:val="21"/>
          <w:highlight w:val="none"/>
          <w:lang w:val="zh-CN"/>
        </w:rPr>
        <w:t>3  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p>
    <w:p w14:paraId="4DD91493">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14F5E9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14:paraId="59CB0BB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bookmarkEnd w:id="54"/>
    <w:bookmarkEnd w:id="55"/>
    <w:bookmarkEnd w:id="56"/>
    <w:bookmarkEnd w:id="57"/>
    <w:p w14:paraId="3AF384FA">
      <w:pPr>
        <w:autoSpaceDE w:val="0"/>
        <w:autoSpaceDN w:val="0"/>
        <w:adjustRightInd w:val="0"/>
        <w:spacing w:line="360" w:lineRule="auto"/>
        <w:jc w:val="left"/>
        <w:rPr>
          <w:rFonts w:ascii="宋体" w:hAnsi="宋体" w:eastAsia="宋体" w:cs="宋体"/>
          <w:color w:val="auto"/>
          <w:szCs w:val="21"/>
          <w:highlight w:val="none"/>
          <w:lang w:val="zh-CN"/>
        </w:rPr>
      </w:pPr>
    </w:p>
    <w:p w14:paraId="333237B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2" w:name="_Toc22334"/>
      <w:bookmarkStart w:id="63" w:name="_Toc9658_WPSOffice_Level3"/>
      <w:bookmarkStart w:id="64" w:name="_Toc9570"/>
      <w:bookmarkStart w:id="65" w:name="_Toc195714220"/>
      <w:bookmarkStart w:id="66" w:name="_Toc11533"/>
      <w:bookmarkStart w:id="67" w:name="_Toc223014326"/>
      <w:bookmarkStart w:id="68" w:name="_Toc142508316"/>
      <w:bookmarkStart w:id="69"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2"/>
      <w:bookmarkEnd w:id="63"/>
      <w:bookmarkEnd w:id="64"/>
      <w:bookmarkEnd w:id="65"/>
      <w:bookmarkEnd w:id="66"/>
      <w:bookmarkEnd w:id="67"/>
      <w:bookmarkEnd w:id="68"/>
      <w:bookmarkEnd w:id="69"/>
    </w:p>
    <w:p w14:paraId="082C638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533708070"/>
      <w:bookmarkStart w:id="71" w:name="_Toc1977670"/>
      <w:r>
        <w:rPr>
          <w:rFonts w:hint="eastAsia" w:ascii="宋体" w:hAnsi="宋体" w:eastAsia="宋体" w:cs="宋体"/>
          <w:color w:val="auto"/>
          <w:szCs w:val="21"/>
          <w:highlight w:val="none"/>
          <w:lang w:val="zh-CN"/>
        </w:rPr>
        <w:t>4.1  投标费用</w:t>
      </w:r>
      <w:bookmarkEnd w:id="70"/>
      <w:bookmarkEnd w:id="71"/>
    </w:p>
    <w:p w14:paraId="0E78B4D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2" w:name="_Toc533708072"/>
      <w:bookmarkStart w:id="73"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2"/>
      <w:bookmarkEnd w:id="73"/>
    </w:p>
    <w:p w14:paraId="00C926F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4" w:name="_Toc1977673"/>
      <w:bookmarkStart w:id="75" w:name="_Toc533708073"/>
      <w:r>
        <w:rPr>
          <w:rFonts w:hint="eastAsia" w:ascii="宋体" w:hAnsi="宋体" w:eastAsia="宋体" w:cs="宋体"/>
          <w:color w:val="auto"/>
          <w:szCs w:val="21"/>
          <w:highlight w:val="none"/>
          <w:lang w:val="zh-CN"/>
        </w:rPr>
        <w:t>4.2  踏勘现场</w:t>
      </w:r>
      <w:bookmarkEnd w:id="74"/>
      <w:bookmarkEnd w:id="75"/>
    </w:p>
    <w:p w14:paraId="3EF7D57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6" w:name="_Toc533708076"/>
      <w:bookmarkStart w:id="77"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5176CE1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294EC64E">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CD5BC36">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051188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8"/>
      <w:bookmarkEnd w:id="59"/>
      <w:bookmarkEnd w:id="76"/>
      <w:bookmarkEnd w:id="77"/>
    </w:p>
    <w:p w14:paraId="0A87C43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E10A78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D33C5B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05F079C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3FFC4E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BC24EB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FA53769">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0435BF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8" w:name="_Toc450662853"/>
      <w:bookmarkStart w:id="79" w:name="_Toc25972"/>
      <w:bookmarkStart w:id="80" w:name="_Toc5395"/>
      <w:bookmarkStart w:id="81" w:name="_Toc486167667"/>
      <w:bookmarkStart w:id="82" w:name="_Toc223014327"/>
      <w:bookmarkStart w:id="83" w:name="_Toc140596876"/>
      <w:bookmarkStart w:id="84" w:name="_Toc30507_WPSOffice_Level2"/>
      <w:bookmarkStart w:id="85" w:name="_Toc1565"/>
      <w:bookmarkStart w:id="86" w:name="_Toc142508317"/>
      <w:bookmarkStart w:id="87" w:name="_Toc195714221"/>
      <w:bookmarkStart w:id="88" w:name="_Toc15814"/>
      <w:r>
        <w:rPr>
          <w:rFonts w:hint="eastAsia" w:ascii="宋体" w:hAnsi="宋体" w:eastAsia="宋体" w:cs="宋体"/>
          <w:b/>
          <w:bCs/>
          <w:color w:val="auto"/>
          <w:kern w:val="44"/>
          <w:szCs w:val="21"/>
          <w:highlight w:val="none"/>
          <w:lang w:val="zh-CN"/>
        </w:rPr>
        <w:t>二、招标文件</w:t>
      </w:r>
      <w:bookmarkEnd w:id="78"/>
      <w:bookmarkEnd w:id="79"/>
      <w:bookmarkEnd w:id="80"/>
      <w:bookmarkEnd w:id="81"/>
      <w:bookmarkEnd w:id="82"/>
      <w:bookmarkEnd w:id="83"/>
      <w:bookmarkEnd w:id="84"/>
      <w:bookmarkEnd w:id="85"/>
      <w:bookmarkEnd w:id="86"/>
      <w:bookmarkEnd w:id="87"/>
      <w:bookmarkEnd w:id="88"/>
    </w:p>
    <w:p w14:paraId="07C8959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9" w:name="_Toc195714222"/>
      <w:bookmarkStart w:id="90" w:name="_Toc2406"/>
      <w:bookmarkStart w:id="91" w:name="_Toc26635_WPSOffice_Level3"/>
      <w:bookmarkStart w:id="92" w:name="_Toc16514"/>
      <w:bookmarkStart w:id="93" w:name="_Toc450662854"/>
      <w:bookmarkStart w:id="94" w:name="_Toc10858"/>
      <w:bookmarkStart w:id="95" w:name="_Toc486167668"/>
      <w:bookmarkStart w:id="96" w:name="_Toc142508318"/>
      <w:bookmarkStart w:id="97" w:name="_Toc223014328"/>
      <w:bookmarkStart w:id="98" w:name="_Toc2889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9"/>
      <w:bookmarkEnd w:id="90"/>
      <w:bookmarkEnd w:id="91"/>
      <w:bookmarkEnd w:id="92"/>
      <w:bookmarkEnd w:id="93"/>
      <w:bookmarkEnd w:id="94"/>
      <w:bookmarkEnd w:id="95"/>
      <w:bookmarkEnd w:id="96"/>
      <w:bookmarkEnd w:id="97"/>
      <w:bookmarkEnd w:id="98"/>
    </w:p>
    <w:p w14:paraId="0126C8C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224994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0C25EA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FCAE9C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81A5F7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14:paraId="2636DF6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F4E823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A44BFA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4D4C2C8">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05E7DAB8">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895BB6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（1）“招标人”指东莞市尚源环能科技有限公司；</w:t>
      </w:r>
    </w:p>
    <w:p w14:paraId="795D54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）“招标代理机构”指公诚管理咨询有限公司；</w:t>
      </w:r>
    </w:p>
    <w:p w14:paraId="1D34372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）“投标人”指参加东莞市尚源环能科技有限公司纯电动牵引车头及自卸车采购项目所需的货物及有关服务的投标，并向</w:t>
      </w:r>
      <w:r>
        <w:rPr>
          <w:rFonts w:hint="eastAsia" w:ascii="宋体" w:hAnsi="宋体" w:eastAsia="宋体" w:cs="宋体"/>
          <w:color w:val="auto"/>
          <w:szCs w:val="21"/>
          <w:highlight w:val="none"/>
          <w:lang w:val="zh-CN"/>
        </w:rPr>
        <w:t>交易系统在线上传</w:t>
      </w:r>
      <w:r>
        <w:rPr>
          <w:rFonts w:hint="eastAsia" w:ascii="宋体" w:hAnsi="宋体" w:eastAsia="宋体" w:cs="Times New Roman"/>
          <w:color w:val="auto"/>
          <w:kern w:val="0"/>
          <w:szCs w:val="21"/>
          <w:highlight w:val="none"/>
        </w:rPr>
        <w:t>投标文件的当事人；</w:t>
      </w:r>
    </w:p>
    <w:p w14:paraId="3FDCC3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817C2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597DEB2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）“甲方”指在合同条款中指明的购买货物及有关服务的单位，即东莞市尚源环能科技有限公司；</w:t>
      </w:r>
    </w:p>
    <w:p w14:paraId="17FDB7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4C09E7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768735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w:t>
      </w:r>
      <w:r>
        <w:rPr>
          <w:rFonts w:hint="eastAsia" w:ascii="宋体" w:hAnsi="宋体" w:eastAsia="宋体" w:cs="宋体"/>
          <w:color w:val="auto"/>
          <w:szCs w:val="21"/>
          <w:highlight w:val="none"/>
          <w:lang w:val="zh-CN"/>
        </w:rPr>
        <w:t>交易系统在线上传</w:t>
      </w:r>
      <w:r>
        <w:rPr>
          <w:rFonts w:hint="eastAsia" w:ascii="宋体" w:hAnsi="宋体" w:eastAsia="宋体" w:cs="Times New Roman"/>
          <w:color w:val="auto"/>
          <w:kern w:val="0"/>
          <w:szCs w:val="21"/>
          <w:highlight w:val="none"/>
        </w:rPr>
        <w:t>的全部文件；</w:t>
      </w:r>
    </w:p>
    <w:p w14:paraId="1F2F860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FBE6AA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1F8B01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AB3DA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C085FF8">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F668E2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9" w:name="_Toc28985"/>
      <w:bookmarkStart w:id="100" w:name="_Toc29125_WPSOffice_Level3"/>
      <w:bookmarkStart w:id="101" w:name="_Toc223014329"/>
      <w:bookmarkStart w:id="102" w:name="_Toc3727"/>
      <w:bookmarkStart w:id="103" w:name="_Toc142508319"/>
      <w:bookmarkStart w:id="104" w:name="_Toc486167669"/>
      <w:bookmarkStart w:id="105" w:name="_Toc32057"/>
      <w:bookmarkStart w:id="106" w:name="_Toc450662855"/>
      <w:bookmarkStart w:id="107" w:name="_Toc195714223"/>
      <w:bookmarkStart w:id="108" w:name="_Toc11346"/>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9"/>
      <w:bookmarkEnd w:id="100"/>
      <w:bookmarkEnd w:id="101"/>
      <w:bookmarkEnd w:id="102"/>
      <w:bookmarkEnd w:id="103"/>
      <w:bookmarkEnd w:id="104"/>
      <w:bookmarkEnd w:id="105"/>
      <w:bookmarkEnd w:id="106"/>
      <w:bookmarkEnd w:id="107"/>
      <w:bookmarkEnd w:id="108"/>
    </w:p>
    <w:p w14:paraId="14EE5E24">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w:t>
      </w:r>
      <w:r>
        <w:rPr>
          <w:rFonts w:ascii="宋体" w:hAnsi="宋体" w:eastAsia="宋体" w:cs="Times New Roman"/>
          <w:color w:val="auto"/>
          <w:szCs w:val="21"/>
          <w:highlight w:val="none"/>
          <w:lang w:val="zh-CN"/>
        </w:rPr>
        <w:t>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A2A3092">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ACC2E6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9" w:name="_Toc195714224"/>
      <w:bookmarkStart w:id="110" w:name="_Toc15962"/>
      <w:bookmarkStart w:id="111" w:name="_Toc450662856"/>
      <w:bookmarkStart w:id="112" w:name="_Toc23483_WPSOffice_Level3"/>
      <w:bookmarkStart w:id="113" w:name="_Toc223014330"/>
      <w:bookmarkStart w:id="114" w:name="_Toc142508320"/>
      <w:bookmarkStart w:id="115" w:name="_Toc486167670"/>
      <w:bookmarkStart w:id="116" w:name="_Toc29864"/>
      <w:bookmarkStart w:id="117" w:name="_Toc17145"/>
      <w:bookmarkStart w:id="118" w:name="_Toc28237"/>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9"/>
      <w:bookmarkEnd w:id="110"/>
      <w:bookmarkEnd w:id="111"/>
      <w:bookmarkEnd w:id="112"/>
      <w:bookmarkEnd w:id="113"/>
      <w:bookmarkEnd w:id="114"/>
      <w:bookmarkEnd w:id="115"/>
      <w:bookmarkEnd w:id="116"/>
      <w:bookmarkEnd w:id="117"/>
      <w:bookmarkEnd w:id="118"/>
    </w:p>
    <w:p w14:paraId="29AEB4D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D7021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F4E9F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"file:///E:\\★集客\\★2026年项目\\5.水务集团管网公司\\3.净水公司\\www.dgswjt.cn）、招标代理公司网站（http:\\%20%20%20%20%20%20%20%20%20%20%20%20%20%20）" </w:instrText>
      </w:r>
      <w:r>
        <w:rPr>
          <w:color w:val="auto"/>
          <w:highlight w:val="none"/>
        </w:rPr>
        <w:fldChar w:fldCharType="separate"/>
      </w:r>
      <w:r>
        <w:rPr>
          <w:rFonts w:hint="eastAsia" w:ascii="宋体" w:hAnsi="宋体" w:eastAsia="宋体" w:cs="宋体"/>
          <w:bCs/>
          <w:color w:val="auto"/>
          <w:szCs w:val="21"/>
          <w:highlight w:val="none"/>
        </w:rPr>
        <w:t>www.dgweg.cn</w:t>
      </w:r>
      <w:r>
        <w:rPr>
          <w:rStyle w:val="51"/>
          <w:rFonts w:ascii="宋体" w:hAnsi="宋体" w:eastAsia="宋体" w:cs="Times New Roman"/>
          <w:color w:val="auto"/>
          <w:sz w:val="21"/>
          <w:szCs w:val="21"/>
          <w:highlight w:val="none"/>
        </w:rPr>
        <w:t>）</w:t>
      </w:r>
      <w:r>
        <w:rPr>
          <w:rStyle w:val="51"/>
          <w:rFonts w:ascii="宋体" w:hAnsi="宋体" w:eastAsia="宋体" w:cs="Times New Roman"/>
          <w:color w:val="auto"/>
          <w:sz w:val="21"/>
          <w:szCs w:val="21"/>
          <w:highlight w:val="none"/>
          <w:lang w:val="zh-CN"/>
        </w:rPr>
        <w:t>、</w:t>
      </w:r>
      <w:r>
        <w:rPr>
          <w:rStyle w:val="51"/>
          <w:rFonts w:hint="eastAsia" w:ascii="宋体" w:hAnsi="宋体" w:eastAsia="宋体" w:cs="Times New Roman"/>
          <w:bCs/>
          <w:color w:val="auto"/>
          <w:kern w:val="0"/>
          <w:sz w:val="21"/>
          <w:szCs w:val="21"/>
          <w:highlight w:val="none"/>
        </w:rPr>
        <w:t>招标代理机构网站（http://www.chengezhao.com</w:t>
      </w:r>
      <w:r>
        <w:rPr>
          <w:rStyle w:val="51"/>
          <w:rFonts w:ascii="宋体" w:hAnsi="宋体" w:eastAsia="宋体" w:cs="Times New Roman"/>
          <w:bCs/>
          <w:color w:val="auto"/>
          <w:kern w:val="0"/>
          <w:sz w:val="21"/>
          <w:szCs w:val="21"/>
          <w:highlight w:val="none"/>
        </w:rPr>
        <w:t>）</w:t>
      </w:r>
      <w:r>
        <w:rPr>
          <w:rStyle w:val="51"/>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887EB05">
      <w:pPr>
        <w:autoSpaceDE w:val="0"/>
        <w:autoSpaceDN w:val="0"/>
        <w:adjustRightInd w:val="0"/>
        <w:spacing w:line="360" w:lineRule="auto"/>
        <w:ind w:left="357" w:leftChars="-100" w:hanging="567"/>
        <w:rPr>
          <w:rFonts w:ascii="宋体" w:hAnsi="宋体" w:eastAsia="宋体" w:cs="宋体"/>
          <w:color w:val="auto"/>
          <w:szCs w:val="21"/>
          <w:highlight w:val="none"/>
        </w:rPr>
      </w:pPr>
    </w:p>
    <w:p w14:paraId="588F5A2A">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9" w:name="_Toc195714225"/>
      <w:bookmarkStart w:id="120" w:name="_Toc450662857"/>
      <w:bookmarkStart w:id="121" w:name="_Toc12888"/>
      <w:bookmarkStart w:id="122" w:name="_Toc142508321"/>
      <w:bookmarkStart w:id="123" w:name="_Toc23342"/>
      <w:bookmarkStart w:id="124" w:name="_Toc486167671"/>
      <w:bookmarkStart w:id="125" w:name="_Toc8711"/>
      <w:bookmarkStart w:id="126" w:name="_Toc23420"/>
      <w:bookmarkStart w:id="127" w:name="_Toc140596880"/>
      <w:bookmarkStart w:id="128" w:name="_Toc223014331"/>
      <w:bookmarkStart w:id="129" w:name="_Toc29659_WPSOffice_Level2"/>
      <w:r>
        <w:rPr>
          <w:rFonts w:hint="eastAsia" w:ascii="宋体" w:hAnsi="宋体" w:eastAsia="宋体" w:cs="宋体"/>
          <w:b/>
          <w:bCs/>
          <w:color w:val="auto"/>
          <w:kern w:val="44"/>
          <w:szCs w:val="21"/>
          <w:highlight w:val="none"/>
          <w:lang w:val="zh-CN"/>
        </w:rPr>
        <w:t>三、投标文件的编制</w:t>
      </w:r>
      <w:bookmarkEnd w:id="119"/>
      <w:bookmarkEnd w:id="120"/>
      <w:bookmarkEnd w:id="121"/>
      <w:bookmarkEnd w:id="122"/>
      <w:bookmarkEnd w:id="123"/>
      <w:bookmarkEnd w:id="124"/>
      <w:bookmarkEnd w:id="125"/>
      <w:bookmarkEnd w:id="126"/>
      <w:bookmarkEnd w:id="127"/>
      <w:bookmarkEnd w:id="128"/>
      <w:bookmarkEnd w:id="129"/>
    </w:p>
    <w:p w14:paraId="30DBCD25">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0" w:name="_Toc142508322"/>
      <w:bookmarkStart w:id="131" w:name="_Toc195714226"/>
      <w:bookmarkStart w:id="132" w:name="_Toc31162"/>
      <w:bookmarkStart w:id="133" w:name="_Toc450662858"/>
      <w:bookmarkStart w:id="134" w:name="_Toc7132"/>
      <w:bookmarkStart w:id="135" w:name="_Toc6244"/>
      <w:bookmarkStart w:id="136" w:name="_Toc486167672"/>
      <w:bookmarkStart w:id="137" w:name="_Toc10015_WPSOffice_Level3"/>
      <w:bookmarkStart w:id="138" w:name="_Toc6318"/>
      <w:bookmarkStart w:id="139" w:name="_Toc22301433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0"/>
      <w:bookmarkEnd w:id="131"/>
      <w:bookmarkEnd w:id="132"/>
      <w:bookmarkEnd w:id="133"/>
      <w:bookmarkEnd w:id="134"/>
      <w:bookmarkEnd w:id="135"/>
      <w:bookmarkEnd w:id="136"/>
      <w:bookmarkEnd w:id="137"/>
      <w:bookmarkEnd w:id="138"/>
      <w:bookmarkEnd w:id="139"/>
    </w:p>
    <w:p w14:paraId="6A9401D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DBFBDB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1A6D51E">
      <w:pPr>
        <w:autoSpaceDE w:val="0"/>
        <w:autoSpaceDN w:val="0"/>
        <w:adjustRightInd w:val="0"/>
        <w:spacing w:line="360" w:lineRule="auto"/>
        <w:rPr>
          <w:rFonts w:ascii="宋体" w:hAnsi="宋体" w:eastAsia="宋体" w:cs="宋体"/>
          <w:color w:val="auto"/>
          <w:szCs w:val="21"/>
          <w:highlight w:val="none"/>
          <w:lang w:val="zh-CN"/>
        </w:rPr>
      </w:pPr>
    </w:p>
    <w:p w14:paraId="50BDD1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0" w:name="_Toc25443"/>
      <w:bookmarkStart w:id="141" w:name="_Toc14943"/>
      <w:bookmarkStart w:id="142" w:name="_Toc223014333"/>
      <w:bookmarkStart w:id="143" w:name="_Toc7348"/>
      <w:bookmarkStart w:id="144" w:name="_Toc450662859"/>
      <w:bookmarkStart w:id="145" w:name="_Toc24916_WPSOffice_Level3"/>
      <w:bookmarkStart w:id="146" w:name="_Toc9575"/>
      <w:bookmarkStart w:id="147" w:name="_Toc195714227"/>
      <w:bookmarkStart w:id="148" w:name="_Toc142508323"/>
      <w:bookmarkStart w:id="149" w:name="_Toc486167673"/>
      <w:r>
        <w:rPr>
          <w:rFonts w:hint="eastAsia" w:ascii="宋体" w:hAnsi="宋体" w:eastAsia="宋体" w:cs="宋体"/>
          <w:color w:val="auto"/>
          <w:szCs w:val="21"/>
          <w:highlight w:val="none"/>
          <w:lang w:val="en-US" w:eastAsia="zh-CN"/>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0"/>
    </w:p>
    <w:p w14:paraId="3DF27D80">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.1 本项目只允许有一个报价价格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5740687">
      <w:pPr>
        <w:tabs>
          <w:tab w:val="left" w:pos="567"/>
        </w:tabs>
        <w:autoSpaceDE w:val="0"/>
        <w:autoSpaceDN w:val="0"/>
        <w:adjustRightInd w:val="0"/>
        <w:spacing w:line="360" w:lineRule="auto"/>
        <w:ind w:firstLine="422" w:firstLineChars="20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ABD18D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AFC7306">
      <w:pPr>
        <w:tabs>
          <w:tab w:val="left" w:pos="567"/>
        </w:tabs>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若出现下列情形之一的，评审委员会应启动异常低价投标审查程序：</w:t>
      </w:r>
    </w:p>
    <w:p w14:paraId="168CA98D">
      <w:pPr>
        <w:tabs>
          <w:tab w:val="left" w:pos="567"/>
        </w:tabs>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（1）投标报价低于合格投标人报价平均值50%的；</w:t>
      </w:r>
    </w:p>
    <w:p w14:paraId="21EF0DE3">
      <w:pPr>
        <w:tabs>
          <w:tab w:val="left" w:pos="567"/>
        </w:tabs>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（2）投标报价低于合格且报价次低投标人报价50%的；</w:t>
      </w:r>
    </w:p>
    <w:p w14:paraId="339FC316">
      <w:pPr>
        <w:tabs>
          <w:tab w:val="left" w:pos="567"/>
        </w:tabs>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（3）投标报价低于采购项目采购限价45%的；</w:t>
      </w:r>
    </w:p>
    <w:p w14:paraId="10C737FA">
      <w:pPr>
        <w:tabs>
          <w:tab w:val="left" w:pos="567"/>
        </w:tabs>
        <w:spacing w:line="360" w:lineRule="auto"/>
        <w:ind w:firstLine="567"/>
        <w:rPr>
          <w:color w:val="auto"/>
          <w:highlight w:val="none"/>
          <w:lang w:val="zh-CN"/>
        </w:rPr>
      </w:pPr>
      <w:r>
        <w:rPr>
          <w:rFonts w:hint="eastAsia" w:ascii="宋体" w:hAnsi="宋体" w:eastAsia="宋体" w:cs="宋体"/>
          <w:b/>
          <w:color w:val="auto"/>
          <w:szCs w:val="21"/>
          <w:highlight w:val="none"/>
          <w:lang w:val="zh-CN"/>
        </w:rPr>
        <w:t>（4）评审委员会认为投标</w:t>
      </w:r>
      <w:r>
        <w:rPr>
          <w:rFonts w:hint="eastAsia" w:ascii="宋体" w:hAnsi="宋体" w:eastAsia="宋体" w:cs="宋体"/>
          <w:b/>
          <w:color w:val="auto"/>
          <w:szCs w:val="21"/>
          <w:highlight w:val="none"/>
        </w:rPr>
        <w:t>人</w:t>
      </w:r>
      <w:r>
        <w:rPr>
          <w:rFonts w:hint="eastAsia" w:ascii="宋体" w:hAnsi="宋体" w:eastAsia="宋体" w:cs="宋体"/>
          <w:b/>
          <w:color w:val="auto"/>
          <w:szCs w:val="21"/>
          <w:highlight w:val="none"/>
          <w:lang w:val="zh-CN"/>
        </w:rPr>
        <w:t>报价过低，有可能影响产品质量或者不能诚信履约的。</w:t>
      </w:r>
    </w:p>
    <w:p w14:paraId="6924447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本项目投标报价为含税价，</w:t>
      </w:r>
      <w:r>
        <w:rPr>
          <w:rFonts w:hint="eastAsia" w:ascii="宋体" w:hAnsi="宋体" w:eastAsia="宋体" w:cs="宋体"/>
          <w:color w:val="auto"/>
          <w:kern w:val="0"/>
          <w:szCs w:val="21"/>
          <w:highlight w:val="none"/>
        </w:rPr>
        <w:t>投标报价已含投标人履行本招标内容全部义务的一切费用，包括但不限于：</w:t>
      </w:r>
    </w:p>
    <w:p w14:paraId="6A11C7EB">
      <w:pPr>
        <w:autoSpaceDE w:val="0"/>
        <w:autoSpaceDN w:val="0"/>
        <w:adjustRightInd w:val="0"/>
        <w:spacing w:line="360" w:lineRule="auto"/>
        <w:ind w:left="416" w:leftChars="198" w:firstLine="63" w:firstLineChars="30"/>
        <w:rPr>
          <w:rFonts w:ascii="宋体" w:hAnsi="宋体" w:eastAsia="宋体" w:cs="宋体"/>
          <w:bCs/>
          <w:color w:val="auto"/>
          <w:szCs w:val="21"/>
          <w:highlight w:val="none"/>
        </w:rPr>
      </w:pPr>
      <w:r>
        <w:rPr>
          <w:rFonts w:hint="eastAsia" w:ascii="宋体" w:hAnsi="宋体" w:eastAsia="宋体" w:cs="宋体"/>
          <w:bCs/>
          <w:color w:val="auto"/>
          <w:szCs w:val="21"/>
          <w:highlight w:val="none"/>
        </w:rPr>
        <w:t>本招标文件所列货物、零配件、备品备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机动车损失保险、第三者责任保险200万元保额、超赔险、车上人员（驾驶员和乘客，50万元/人保额）责任保险】、车身喷涂（按招标人要求）、保养、检测及验收合格之前及质保期内维修维护、售后服务</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中标服务费</w:t>
      </w:r>
      <w:r>
        <w:rPr>
          <w:rFonts w:hint="eastAsia" w:ascii="宋体" w:hAnsi="宋体" w:eastAsia="宋体" w:cs="宋体"/>
          <w:bCs/>
          <w:color w:val="auto"/>
          <w:szCs w:val="21"/>
          <w:highlight w:val="none"/>
        </w:rPr>
        <w:t>等全部费用；</w:t>
      </w:r>
    </w:p>
    <w:p w14:paraId="7B5887F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rFonts w:hint="eastAsia"/>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所报的价格仅供评标委员会评审时使用；在任何情况下不限制投标人以不同的条件中标的权利。</w:t>
      </w:r>
    </w:p>
    <w:p w14:paraId="78592C9F">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459F2F0">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 xml:space="preserve">.5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rPr>
        <w:t>货物及有关</w:t>
      </w:r>
      <w:r>
        <w:rPr>
          <w:rFonts w:hint="eastAsia" w:ascii="宋体" w:hAnsi="宋体" w:eastAsia="宋体" w:cs="Times New Roman"/>
          <w:b/>
          <w:bCs/>
          <w:color w:val="auto"/>
          <w:szCs w:val="21"/>
          <w:highlight w:val="none"/>
          <w:lang w:val="zh-CN"/>
        </w:rPr>
        <w:t>服务所需的费用，投标人都应计入投标报价总价。</w:t>
      </w:r>
    </w:p>
    <w:p w14:paraId="621287B2">
      <w:pPr>
        <w:autoSpaceDE w:val="0"/>
        <w:autoSpaceDN w:val="0"/>
        <w:adjustRightInd w:val="0"/>
        <w:spacing w:line="360" w:lineRule="auto"/>
        <w:ind w:left="357" w:leftChars="-100" w:hanging="567"/>
        <w:rPr>
          <w:rFonts w:ascii="宋体" w:hAnsi="宋体" w:eastAsia="宋体" w:cs="宋体"/>
          <w:b/>
          <w:bCs/>
          <w:color w:val="auto"/>
          <w:kern w:val="0"/>
          <w:szCs w:val="24"/>
          <w:highlight w:val="none"/>
          <w:u w:val="singl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投标人的投标总报价高于含税最高投标限价，或</w:t>
      </w:r>
      <w:r>
        <w:rPr>
          <w:rFonts w:hint="eastAsia" w:ascii="宋体" w:hAnsi="宋体" w:eastAsia="宋体" w:cs="宋体"/>
          <w:b/>
          <w:color w:val="auto"/>
          <w:szCs w:val="21"/>
          <w:highlight w:val="none"/>
          <w:u w:val="single"/>
        </w:rPr>
        <w:t>各</w:t>
      </w:r>
      <w:r>
        <w:rPr>
          <w:rFonts w:hint="eastAsia" w:ascii="宋体" w:hAnsi="宋体" w:eastAsia="宋体" w:cs="宋体"/>
          <w:b/>
          <w:bCs/>
          <w:color w:val="auto"/>
          <w:kern w:val="0"/>
          <w:szCs w:val="24"/>
          <w:highlight w:val="none"/>
          <w:u w:val="single"/>
        </w:rPr>
        <w:t>子项目的</w:t>
      </w:r>
      <w:r>
        <w:rPr>
          <w:rFonts w:hint="eastAsia" w:ascii="宋体" w:hAnsi="宋体" w:eastAsia="宋体" w:cs="宋体"/>
          <w:b/>
          <w:color w:val="auto"/>
          <w:szCs w:val="21"/>
          <w:highlight w:val="none"/>
          <w:u w:val="single"/>
          <w:lang w:val="zh-CN"/>
        </w:rPr>
        <w:t>综合单价报价高于含税综合单价限价的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。本项目含税最高投标限价为13,93</w:t>
      </w:r>
      <w:r>
        <w:rPr>
          <w:rFonts w:ascii="宋体" w:hAnsi="宋体" w:eastAsia="宋体" w:cs="宋体"/>
          <w:b/>
          <w:color w:val="auto"/>
          <w:szCs w:val="21"/>
          <w:highlight w:val="none"/>
          <w:u w:val="single"/>
          <w:lang w:val="zh-CN"/>
        </w:rPr>
        <w:t>9</w:t>
      </w:r>
      <w:r>
        <w:rPr>
          <w:rFonts w:hint="eastAsia" w:ascii="宋体" w:hAnsi="宋体" w:eastAsia="宋体" w:cs="宋体"/>
          <w:b/>
          <w:color w:val="auto"/>
          <w:szCs w:val="21"/>
          <w:highlight w:val="none"/>
          <w:u w:val="single"/>
          <w:lang w:val="en-US" w:eastAsia="zh-CN"/>
        </w:rPr>
        <w:t>,</w:t>
      </w:r>
      <w:r>
        <w:rPr>
          <w:rFonts w:ascii="宋体" w:hAnsi="宋体" w:eastAsia="宋体" w:cs="宋体"/>
          <w:b/>
          <w:color w:val="auto"/>
          <w:szCs w:val="21"/>
          <w:highlight w:val="none"/>
          <w:u w:val="single"/>
          <w:lang w:val="zh-CN"/>
        </w:rPr>
        <w:t>588</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5</w:t>
      </w:r>
      <w:r>
        <w:rPr>
          <w:rFonts w:hint="eastAsia" w:ascii="宋体" w:hAnsi="宋体" w:eastAsia="宋体" w:cs="Times New Roman"/>
          <w:b/>
          <w:bCs/>
          <w:color w:val="auto"/>
          <w:szCs w:val="21"/>
          <w:highlight w:val="none"/>
          <w:u w:val="single"/>
        </w:rPr>
        <w:t>元</w:t>
      </w:r>
      <w:r>
        <w:rPr>
          <w:rFonts w:hint="eastAsia" w:ascii="宋体" w:hAnsi="宋体" w:eastAsia="宋体" w:cs="宋体"/>
          <w:b/>
          <w:color w:val="auto"/>
          <w:szCs w:val="21"/>
          <w:highlight w:val="none"/>
          <w:u w:val="single"/>
          <w:lang w:val="zh-CN"/>
        </w:rPr>
        <w:t>（大写：</w:t>
      </w:r>
      <w:r>
        <w:rPr>
          <w:rFonts w:hint="eastAsia" w:ascii="宋体" w:hAnsi="宋体" w:eastAsia="宋体" w:cs="Times New Roman"/>
          <w:b/>
          <w:bCs/>
          <w:color w:val="auto"/>
          <w:szCs w:val="21"/>
          <w:highlight w:val="none"/>
          <w:u w:val="single"/>
        </w:rPr>
        <w:t>壹仟叁佰玖拾叁万玖仟伍佰捌拾捌元</w:t>
      </w:r>
      <w:r>
        <w:rPr>
          <w:rFonts w:hint="eastAsia" w:ascii="宋体" w:hAnsi="宋体" w:eastAsia="宋体" w:cs="Times New Roman"/>
          <w:b/>
          <w:bCs/>
          <w:color w:val="auto"/>
          <w:szCs w:val="21"/>
          <w:highlight w:val="none"/>
          <w:u w:val="single"/>
          <w:lang w:val="en-US" w:eastAsia="zh-CN"/>
        </w:rPr>
        <w:t>伍</w:t>
      </w:r>
      <w:r>
        <w:rPr>
          <w:rFonts w:hint="eastAsia" w:ascii="宋体" w:hAnsi="宋体" w:eastAsia="宋体" w:cs="Times New Roman"/>
          <w:b/>
          <w:bCs/>
          <w:color w:val="auto"/>
          <w:szCs w:val="21"/>
          <w:highlight w:val="none"/>
          <w:u w:val="single"/>
        </w:rPr>
        <w:t>角</w:t>
      </w:r>
      <w:r>
        <w:rPr>
          <w:rFonts w:hint="eastAsia" w:ascii="宋体" w:hAnsi="宋体" w:eastAsia="宋体" w:cs="Times New Roman"/>
          <w:b/>
          <w:bCs/>
          <w:color w:val="auto"/>
          <w:szCs w:val="21"/>
          <w:highlight w:val="none"/>
          <w:u w:val="single"/>
          <w:lang w:val="en-US" w:eastAsia="zh-CN"/>
        </w:rPr>
        <w:t>整</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rPr>
        <w:t>各</w:t>
      </w:r>
      <w:r>
        <w:rPr>
          <w:rFonts w:hint="eastAsia" w:ascii="宋体" w:hAnsi="宋体" w:eastAsia="宋体" w:cs="宋体"/>
          <w:b/>
          <w:bCs/>
          <w:color w:val="auto"/>
          <w:kern w:val="0"/>
          <w:szCs w:val="24"/>
          <w:highlight w:val="none"/>
          <w:u w:val="single"/>
        </w:rPr>
        <w:t>子项目的含税</w:t>
      </w:r>
      <w:r>
        <w:rPr>
          <w:rFonts w:hint="eastAsia" w:ascii="宋体" w:hAnsi="宋体" w:eastAsia="宋体" w:cs="宋体"/>
          <w:b/>
          <w:bCs/>
          <w:color w:val="auto"/>
          <w:kern w:val="0"/>
          <w:szCs w:val="24"/>
          <w:highlight w:val="none"/>
          <w:u w:val="single"/>
          <w:lang w:val="en-US" w:eastAsia="zh-CN"/>
        </w:rPr>
        <w:t>综合单价</w:t>
      </w:r>
      <w:r>
        <w:rPr>
          <w:rFonts w:hint="eastAsia" w:ascii="宋体" w:hAnsi="宋体" w:eastAsia="宋体" w:cs="宋体"/>
          <w:b/>
          <w:bCs/>
          <w:color w:val="auto"/>
          <w:kern w:val="0"/>
          <w:szCs w:val="24"/>
          <w:highlight w:val="none"/>
          <w:u w:val="single"/>
        </w:rPr>
        <w:t>限价分别为：</w:t>
      </w:r>
    </w:p>
    <w:p w14:paraId="57A0A3F9">
      <w:pPr>
        <w:tabs>
          <w:tab w:val="left" w:pos="3150"/>
        </w:tabs>
        <w:autoSpaceDE w:val="0"/>
        <w:autoSpaceDN w:val="0"/>
        <w:adjustRightInd w:val="0"/>
        <w:spacing w:line="360" w:lineRule="auto"/>
        <w:ind w:left="339" w:leftChars="91" w:hanging="148" w:hangingChars="70"/>
        <w:rPr>
          <w:rFonts w:ascii="宋体" w:hAnsi="宋体" w:eastAsia="宋体" w:cs="宋体"/>
          <w:b/>
          <w:bCs/>
          <w:color w:val="auto"/>
          <w:kern w:val="0"/>
          <w:szCs w:val="24"/>
          <w:highlight w:val="none"/>
          <w:u w:val="single"/>
        </w:rPr>
      </w:pPr>
      <w:r>
        <w:rPr>
          <w:rFonts w:hint="eastAsia" w:ascii="宋体" w:hAnsi="宋体" w:eastAsia="宋体" w:cs="宋体"/>
          <w:b/>
          <w:bCs/>
          <w:color w:val="auto"/>
          <w:kern w:val="0"/>
          <w:szCs w:val="24"/>
          <w:highlight w:val="none"/>
          <w:u w:val="single"/>
        </w:rPr>
        <w:t>（1）纯电动新能源牵引车头：含税</w:t>
      </w:r>
      <w:r>
        <w:rPr>
          <w:rFonts w:hint="eastAsia" w:ascii="宋体" w:hAnsi="宋体" w:eastAsia="宋体" w:cs="宋体"/>
          <w:b/>
          <w:color w:val="auto"/>
          <w:szCs w:val="21"/>
          <w:highlight w:val="none"/>
          <w:u w:val="single"/>
          <w:lang w:val="zh-CN"/>
        </w:rPr>
        <w:t>综合单价限价为</w:t>
      </w:r>
      <w:r>
        <w:rPr>
          <w:rFonts w:ascii="宋体" w:hAnsi="宋体" w:eastAsia="宋体" w:cs="宋体"/>
          <w:b/>
          <w:color w:val="auto"/>
          <w:szCs w:val="21"/>
          <w:highlight w:val="none"/>
          <w:u w:val="single"/>
        </w:rPr>
        <w:t>534</w:t>
      </w:r>
      <w:r>
        <w:rPr>
          <w:rFonts w:hint="eastAsia" w:ascii="宋体" w:hAnsi="宋体" w:eastAsia="宋体" w:cs="宋体"/>
          <w:b/>
          <w:color w:val="auto"/>
          <w:szCs w:val="21"/>
          <w:highlight w:val="none"/>
          <w:u w:val="single"/>
          <w:lang w:val="en-US" w:eastAsia="zh-CN"/>
        </w:rPr>
        <w:t>,</w:t>
      </w:r>
      <w:r>
        <w:rPr>
          <w:rFonts w:ascii="宋体" w:hAnsi="宋体" w:eastAsia="宋体" w:cs="宋体"/>
          <w:b/>
          <w:color w:val="auto"/>
          <w:szCs w:val="21"/>
          <w:highlight w:val="none"/>
          <w:u w:val="single"/>
        </w:rPr>
        <w:t>507.</w:t>
      </w:r>
      <w:r>
        <w:rPr>
          <w:rFonts w:hint="eastAsia" w:ascii="宋体" w:hAnsi="宋体" w:eastAsia="宋体" w:cs="宋体"/>
          <w:b/>
          <w:color w:val="auto"/>
          <w:szCs w:val="21"/>
          <w:highlight w:val="none"/>
          <w:u w:val="single"/>
          <w:lang w:val="en-US" w:eastAsia="zh-CN"/>
        </w:rPr>
        <w:t>79</w:t>
      </w:r>
      <w:r>
        <w:rPr>
          <w:rFonts w:hint="eastAsia" w:ascii="宋体" w:hAnsi="宋体" w:eastAsia="宋体" w:cs="Times New Roman"/>
          <w:b/>
          <w:bCs/>
          <w:color w:val="auto"/>
          <w:szCs w:val="21"/>
          <w:highlight w:val="none"/>
          <w:u w:val="single"/>
        </w:rPr>
        <w:t>元/辆</w:t>
      </w:r>
      <w:r>
        <w:rPr>
          <w:rFonts w:hint="eastAsia" w:ascii="宋体" w:hAnsi="宋体" w:eastAsia="宋体" w:cs="宋体"/>
          <w:b/>
          <w:color w:val="auto"/>
          <w:szCs w:val="21"/>
          <w:highlight w:val="none"/>
          <w:u w:val="single"/>
          <w:lang w:val="zh-CN"/>
        </w:rPr>
        <w:t>（大写：</w:t>
      </w:r>
      <w:r>
        <w:rPr>
          <w:rFonts w:hint="eastAsia" w:ascii="宋体" w:hAnsi="宋体" w:eastAsia="宋体" w:cs="宋体"/>
          <w:b/>
          <w:color w:val="auto"/>
          <w:szCs w:val="21"/>
          <w:highlight w:val="none"/>
          <w:u w:val="single"/>
          <w:lang w:val="en-US" w:eastAsia="zh-CN"/>
        </w:rPr>
        <w:t>每辆</w:t>
      </w:r>
      <w:r>
        <w:rPr>
          <w:rFonts w:hint="eastAsia" w:ascii="宋体" w:hAnsi="宋体" w:eastAsia="宋体" w:cs="Times New Roman"/>
          <w:b/>
          <w:bCs/>
          <w:color w:val="auto"/>
          <w:szCs w:val="21"/>
          <w:highlight w:val="none"/>
          <w:u w:val="single"/>
        </w:rPr>
        <w:t>伍拾叁万肆仟伍佰零柒元柒角</w:t>
      </w:r>
      <w:r>
        <w:rPr>
          <w:rFonts w:hint="eastAsia" w:ascii="宋体" w:hAnsi="宋体" w:eastAsia="宋体" w:cs="Times New Roman"/>
          <w:b/>
          <w:bCs/>
          <w:color w:val="auto"/>
          <w:szCs w:val="21"/>
          <w:highlight w:val="none"/>
          <w:u w:val="single"/>
          <w:lang w:val="en-US" w:eastAsia="zh-CN"/>
        </w:rPr>
        <w:t>玖</w:t>
      </w:r>
      <w:r>
        <w:rPr>
          <w:rFonts w:hint="eastAsia" w:ascii="宋体" w:hAnsi="宋体" w:eastAsia="宋体" w:cs="Times New Roman"/>
          <w:b/>
          <w:bCs/>
          <w:color w:val="auto"/>
          <w:szCs w:val="21"/>
          <w:highlight w:val="none"/>
          <w:u w:val="single"/>
        </w:rPr>
        <w:t>分</w:t>
      </w:r>
      <w:r>
        <w:rPr>
          <w:rFonts w:hint="eastAsia" w:ascii="宋体" w:hAnsi="宋体" w:eastAsia="宋体" w:cs="宋体"/>
          <w:b/>
          <w:color w:val="auto"/>
          <w:szCs w:val="21"/>
          <w:highlight w:val="none"/>
          <w:u w:val="single"/>
          <w:lang w:val="zh-CN"/>
        </w:rPr>
        <w:t>）；</w:t>
      </w:r>
    </w:p>
    <w:p w14:paraId="54353B70">
      <w:pPr>
        <w:autoSpaceDE w:val="0"/>
        <w:autoSpaceDN w:val="0"/>
        <w:adjustRightInd w:val="0"/>
        <w:spacing w:line="360" w:lineRule="auto"/>
        <w:ind w:left="339" w:leftChars="91" w:hanging="148" w:hangingChars="70"/>
        <w:rPr>
          <w:rFonts w:ascii="宋体" w:hAnsi="宋体" w:eastAsia="宋体" w:cs="宋体"/>
          <w:b/>
          <w:color w:val="auto"/>
          <w:szCs w:val="21"/>
          <w:highlight w:val="none"/>
          <w:lang w:val="zh-CN"/>
        </w:rPr>
      </w:pPr>
      <w:r>
        <w:rPr>
          <w:rFonts w:hint="eastAsia" w:ascii="宋体" w:hAnsi="宋体" w:eastAsia="宋体" w:cs="宋体"/>
          <w:b/>
          <w:bCs/>
          <w:color w:val="auto"/>
          <w:kern w:val="0"/>
          <w:szCs w:val="24"/>
          <w:highlight w:val="none"/>
          <w:u w:val="single"/>
        </w:rPr>
        <w:t>（2）</w:t>
      </w:r>
      <w:r>
        <w:rPr>
          <w:rFonts w:hint="eastAsia" w:ascii="宋体" w:hAnsi="宋体" w:eastAsia="宋体" w:cs="宋体"/>
          <w:b/>
          <w:bCs/>
          <w:color w:val="auto"/>
          <w:kern w:val="0"/>
          <w:szCs w:val="24"/>
          <w:highlight w:val="none"/>
          <w:u w:val="single"/>
          <w:lang w:val="en-US" w:eastAsia="zh-CN"/>
        </w:rPr>
        <w:t>纯</w:t>
      </w:r>
      <w:r>
        <w:rPr>
          <w:rFonts w:hint="eastAsia" w:ascii="宋体" w:hAnsi="宋体" w:eastAsia="宋体" w:cs="宋体"/>
          <w:b/>
          <w:bCs/>
          <w:color w:val="auto"/>
          <w:kern w:val="0"/>
          <w:szCs w:val="24"/>
          <w:highlight w:val="none"/>
          <w:u w:val="single"/>
        </w:rPr>
        <w:t>电动新能源自卸车：含税</w:t>
      </w:r>
      <w:r>
        <w:rPr>
          <w:rFonts w:hint="eastAsia" w:ascii="宋体" w:hAnsi="宋体" w:eastAsia="宋体" w:cs="宋体"/>
          <w:b/>
          <w:color w:val="auto"/>
          <w:szCs w:val="21"/>
          <w:highlight w:val="none"/>
          <w:u w:val="single"/>
          <w:lang w:val="zh-CN"/>
        </w:rPr>
        <w:t>综合单价限价为</w:t>
      </w:r>
      <w:r>
        <w:rPr>
          <w:rFonts w:hint="eastAsia" w:ascii="宋体" w:hAnsi="宋体" w:eastAsia="宋体" w:cs="宋体"/>
          <w:b/>
          <w:color w:val="auto"/>
          <w:szCs w:val="21"/>
          <w:highlight w:val="none"/>
          <w:u w:val="single"/>
        </w:rPr>
        <w:t>649</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886.54</w:t>
      </w:r>
      <w:r>
        <w:rPr>
          <w:rFonts w:hint="eastAsia" w:ascii="宋体" w:hAnsi="宋体" w:eastAsia="宋体" w:cs="Times New Roman"/>
          <w:b/>
          <w:bCs/>
          <w:color w:val="auto"/>
          <w:szCs w:val="21"/>
          <w:highlight w:val="none"/>
          <w:u w:val="single"/>
        </w:rPr>
        <w:t>元/辆</w:t>
      </w:r>
      <w:r>
        <w:rPr>
          <w:rFonts w:hint="eastAsia" w:ascii="宋体" w:hAnsi="宋体" w:eastAsia="宋体" w:cs="宋体"/>
          <w:b/>
          <w:color w:val="auto"/>
          <w:szCs w:val="21"/>
          <w:highlight w:val="none"/>
          <w:u w:val="single"/>
          <w:lang w:val="zh-CN"/>
        </w:rPr>
        <w:t>（大写：</w:t>
      </w:r>
      <w:r>
        <w:rPr>
          <w:rFonts w:hint="eastAsia" w:ascii="宋体" w:hAnsi="宋体" w:eastAsia="宋体" w:cs="宋体"/>
          <w:b/>
          <w:color w:val="auto"/>
          <w:szCs w:val="21"/>
          <w:highlight w:val="none"/>
          <w:u w:val="single"/>
          <w:lang w:val="en-US" w:eastAsia="zh-CN"/>
        </w:rPr>
        <w:t>每辆</w:t>
      </w:r>
      <w:r>
        <w:rPr>
          <w:rFonts w:hint="eastAsia" w:ascii="宋体" w:hAnsi="宋体" w:eastAsia="宋体" w:cs="Times New Roman"/>
          <w:b/>
          <w:bCs/>
          <w:color w:val="auto"/>
          <w:szCs w:val="21"/>
          <w:highlight w:val="none"/>
          <w:u w:val="single"/>
        </w:rPr>
        <w:t>陆拾肆万玖仟</w:t>
      </w:r>
      <w:r>
        <w:rPr>
          <w:rFonts w:hint="eastAsia" w:ascii="宋体" w:hAnsi="宋体" w:eastAsia="宋体" w:cs="Times New Roman"/>
          <w:b/>
          <w:bCs/>
          <w:color w:val="auto"/>
          <w:szCs w:val="21"/>
          <w:highlight w:val="none"/>
          <w:u w:val="single"/>
          <w:lang w:val="en-US" w:eastAsia="zh-CN"/>
        </w:rPr>
        <w:t>捌</w:t>
      </w:r>
      <w:r>
        <w:rPr>
          <w:rFonts w:hint="eastAsia" w:ascii="宋体" w:hAnsi="宋体" w:eastAsia="宋体" w:cs="Times New Roman"/>
          <w:b/>
          <w:bCs/>
          <w:color w:val="auto"/>
          <w:szCs w:val="21"/>
          <w:highlight w:val="none"/>
          <w:u w:val="single"/>
        </w:rPr>
        <w:t>佰</w:t>
      </w:r>
      <w:r>
        <w:rPr>
          <w:rFonts w:hint="eastAsia" w:ascii="宋体" w:hAnsi="宋体" w:eastAsia="宋体" w:cs="Times New Roman"/>
          <w:b/>
          <w:bCs/>
          <w:color w:val="auto"/>
          <w:szCs w:val="21"/>
          <w:highlight w:val="none"/>
          <w:u w:val="single"/>
          <w:lang w:val="en-US" w:eastAsia="zh-CN"/>
        </w:rPr>
        <w:t>捌拾</w:t>
      </w:r>
      <w:r>
        <w:rPr>
          <w:rFonts w:hint="eastAsia" w:ascii="宋体" w:hAnsi="宋体" w:eastAsia="宋体" w:cs="Times New Roman"/>
          <w:b/>
          <w:bCs/>
          <w:color w:val="auto"/>
          <w:szCs w:val="21"/>
          <w:highlight w:val="none"/>
          <w:u w:val="single"/>
        </w:rPr>
        <w:t>陆元</w:t>
      </w:r>
      <w:r>
        <w:rPr>
          <w:rFonts w:hint="eastAsia" w:ascii="宋体" w:hAnsi="宋体" w:eastAsia="宋体" w:cs="Times New Roman"/>
          <w:b/>
          <w:bCs/>
          <w:color w:val="auto"/>
          <w:szCs w:val="21"/>
          <w:highlight w:val="none"/>
          <w:u w:val="single"/>
          <w:lang w:val="en-US" w:eastAsia="zh-CN"/>
        </w:rPr>
        <w:t>伍</w:t>
      </w:r>
      <w:r>
        <w:rPr>
          <w:rFonts w:hint="eastAsia" w:ascii="宋体" w:hAnsi="宋体" w:eastAsia="宋体" w:cs="Times New Roman"/>
          <w:b/>
          <w:bCs/>
          <w:color w:val="auto"/>
          <w:szCs w:val="21"/>
          <w:highlight w:val="none"/>
          <w:u w:val="single"/>
        </w:rPr>
        <w:t>角肆分</w:t>
      </w:r>
      <w:r>
        <w:rPr>
          <w:rFonts w:hint="eastAsia" w:ascii="宋体" w:hAnsi="宋体" w:eastAsia="宋体" w:cs="宋体"/>
          <w:b/>
          <w:color w:val="auto"/>
          <w:szCs w:val="21"/>
          <w:highlight w:val="none"/>
          <w:u w:val="single"/>
          <w:lang w:val="zh-CN"/>
        </w:rPr>
        <w:t>）。</w:t>
      </w:r>
    </w:p>
    <w:p w14:paraId="55D0F8CD">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E02F9B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0" w:name="_Toc20870"/>
      <w:r>
        <w:rPr>
          <w:rFonts w:hint="eastAsia" w:ascii="宋体" w:hAnsi="宋体" w:eastAsia="宋体" w:cs="宋体"/>
          <w:color w:val="auto"/>
          <w:szCs w:val="21"/>
          <w:highlight w:val="none"/>
          <w:lang w:val="en-US" w:eastAsia="zh-CN"/>
        </w:rPr>
        <w:t>10</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41"/>
      <w:bookmarkEnd w:id="142"/>
      <w:bookmarkEnd w:id="143"/>
      <w:bookmarkEnd w:id="144"/>
      <w:bookmarkEnd w:id="145"/>
      <w:bookmarkEnd w:id="146"/>
      <w:bookmarkEnd w:id="147"/>
      <w:bookmarkEnd w:id="148"/>
      <w:bookmarkEnd w:id="149"/>
      <w:bookmarkEnd w:id="150"/>
    </w:p>
    <w:p w14:paraId="6938E9A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lang w:val="en-US" w:eastAsia="zh-CN"/>
        </w:rPr>
        <w:t>10</w:t>
      </w:r>
      <w:r>
        <w:rPr>
          <w:rFonts w:hint="eastAsia" w:ascii="宋体" w:hAnsi="宋体" w:eastAsia="宋体" w:cs="宋体"/>
          <w:b/>
          <w:color w:val="auto"/>
          <w:kern w:val="0"/>
          <w:szCs w:val="24"/>
          <w:highlight w:val="none"/>
        </w:rPr>
        <w:t xml:space="preserve">.1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14:paraId="479E1C2A">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lang w:val="en-US" w:eastAsia="zh-CN"/>
        </w:rPr>
        <w:t>10</w:t>
      </w:r>
      <w:r>
        <w:rPr>
          <w:rFonts w:hint="eastAsia" w:ascii="宋体" w:hAnsi="宋体" w:eastAsia="宋体" w:cs="宋体"/>
          <w:b/>
          <w:color w:val="auto"/>
          <w:kern w:val="0"/>
          <w:szCs w:val="24"/>
          <w:highlight w:val="none"/>
        </w:rPr>
        <w:t>.1.1 商务标：</w:t>
      </w:r>
    </w:p>
    <w:p w14:paraId="1AF15399">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B90211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011127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930E1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B4A9FF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5BF3D1F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7AA7A73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14:paraId="289D618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6E505E0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w:t>
      </w:r>
      <w:r>
        <w:rPr>
          <w:rFonts w:hint="eastAsia" w:ascii="宋体" w:hAnsi="宋体" w:eastAsia="宋体" w:cs="Times New Roman"/>
          <w:color w:val="auto"/>
          <w:szCs w:val="21"/>
          <w:highlight w:val="none"/>
          <w:lang w:val="zh-CN"/>
        </w:rPr>
        <w:t>或签署投标文件时需</w:t>
      </w:r>
      <w:r>
        <w:rPr>
          <w:rFonts w:ascii="宋体" w:hAnsi="宋体" w:eastAsia="宋体" w:cs="Times New Roman"/>
          <w:color w:val="auto"/>
          <w:szCs w:val="21"/>
          <w:highlight w:val="none"/>
          <w:lang w:val="zh-CN"/>
        </w:rPr>
        <w:t>同时提供法定代表人授权书）；</w:t>
      </w:r>
    </w:p>
    <w:p w14:paraId="7B01D926">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rPr>
        <w:t>4</w:t>
      </w:r>
      <w:r>
        <w:rPr>
          <w:rFonts w:hint="eastAsia" w:ascii="宋体" w:hAnsi="宋体" w:eastAsia="宋体" w:cs="宋体"/>
          <w:color w:val="auto"/>
          <w:szCs w:val="21"/>
          <w:highlight w:val="none"/>
        </w:rPr>
        <w:t>）制造商资格声明和制造商售后服务承诺函及独家授权书（若投标人为制造商，必须提供制造商资格声明和制造商售后服务承诺函；若投标人为所投产品的经销商，必须提供制造商资格声明和投标产品制造商出具的《制造商独家授权书》）；</w:t>
      </w:r>
    </w:p>
    <w:p w14:paraId="185268EA">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资格业绩【投标人2023年1月1日以来具有一份所投车型纯电动</w:t>
      </w:r>
      <w:r>
        <w:rPr>
          <w:rFonts w:hint="eastAsia" w:ascii="宋体" w:hAnsi="宋体" w:eastAsia="宋体"/>
          <w:color w:val="auto"/>
          <w:szCs w:val="21"/>
          <w:highlight w:val="none"/>
          <w:lang w:val="en-US" w:eastAsia="zh-CN"/>
        </w:rPr>
        <w:t>新能源</w:t>
      </w:r>
      <w:r>
        <w:rPr>
          <w:rFonts w:hint="eastAsia" w:ascii="宋体" w:hAnsi="宋体" w:eastAsia="宋体"/>
          <w:color w:val="auto"/>
          <w:szCs w:val="21"/>
          <w:highlight w:val="none"/>
        </w:rPr>
        <w:t>牵引车头和</w:t>
      </w:r>
      <w:r>
        <w:rPr>
          <w:rFonts w:hint="eastAsia" w:ascii="宋体" w:hAnsi="宋体" w:eastAsia="宋体"/>
          <w:color w:val="auto"/>
          <w:szCs w:val="21"/>
          <w:highlight w:val="none"/>
          <w:lang w:val="zh-CN"/>
        </w:rPr>
        <w:t>具有</w:t>
      </w:r>
      <w:r>
        <w:rPr>
          <w:rFonts w:hint="eastAsia" w:ascii="宋体" w:hAnsi="宋体" w:eastAsia="宋体"/>
          <w:color w:val="auto"/>
          <w:szCs w:val="21"/>
          <w:highlight w:val="none"/>
        </w:rPr>
        <w:t>一份所投车型纯电动</w:t>
      </w:r>
      <w:r>
        <w:rPr>
          <w:rFonts w:hint="eastAsia" w:ascii="宋体" w:hAnsi="宋体" w:eastAsia="宋体"/>
          <w:color w:val="auto"/>
          <w:szCs w:val="21"/>
          <w:highlight w:val="none"/>
          <w:lang w:val="en-US" w:eastAsia="zh-CN"/>
        </w:rPr>
        <w:t>新能源</w:t>
      </w:r>
      <w:r>
        <w:rPr>
          <w:rFonts w:hint="eastAsia" w:ascii="宋体" w:hAnsi="宋体" w:eastAsia="宋体"/>
          <w:color w:val="auto"/>
          <w:szCs w:val="21"/>
          <w:highlight w:val="none"/>
        </w:rPr>
        <w:t>自卸车销售业绩</w:t>
      </w:r>
      <w:r>
        <w:rPr>
          <w:rFonts w:hint="eastAsia" w:ascii="宋体" w:hAnsi="宋体" w:eastAsia="宋体"/>
          <w:b/>
          <w:bCs/>
          <w:color w:val="auto"/>
          <w:szCs w:val="21"/>
          <w:highlight w:val="none"/>
        </w:rPr>
        <w:t>（合同签订日期</w:t>
      </w:r>
      <w:r>
        <w:rPr>
          <w:rFonts w:hint="eastAsia" w:ascii="宋体" w:hAnsi="宋体" w:eastAsia="宋体"/>
          <w:b/>
          <w:bCs/>
          <w:color w:val="auto"/>
          <w:szCs w:val="21"/>
          <w:highlight w:val="none"/>
          <w:lang w:val="en-US" w:eastAsia="zh-CN"/>
        </w:rPr>
        <w:t>均</w:t>
      </w:r>
      <w:r>
        <w:rPr>
          <w:rFonts w:hint="eastAsia" w:ascii="宋体" w:hAnsi="宋体" w:eastAsia="宋体"/>
          <w:b/>
          <w:bCs/>
          <w:color w:val="auto"/>
          <w:szCs w:val="21"/>
          <w:highlight w:val="none"/>
        </w:rPr>
        <w:t>为2023年1月1日或以后）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rPr>
        <w:t>5.5</w:t>
      </w:r>
      <w:r>
        <w:rPr>
          <w:rFonts w:hint="eastAsia" w:ascii="宋体" w:hAnsi="宋体" w:eastAsia="宋体"/>
          <w:color w:val="auto"/>
          <w:szCs w:val="21"/>
          <w:highlight w:val="none"/>
        </w:rPr>
        <w:t>】；</w:t>
      </w:r>
    </w:p>
    <w:p w14:paraId="6CCCEF0E">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59A088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34A861A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0D48A77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2"/>
          <w:szCs w:val="21"/>
          <w:highlight w:val="none"/>
          <w:lang w:val="zh-CN"/>
        </w:rPr>
        <w:t>（8）</w:t>
      </w:r>
      <w:r>
        <w:rPr>
          <w:rFonts w:hint="eastAsia" w:ascii="宋体" w:hAnsi="宋体" w:eastAsia="宋体" w:cs="宋体"/>
          <w:color w:val="auto"/>
          <w:szCs w:val="21"/>
          <w:highlight w:val="none"/>
          <w:lang w:val="zh-CN"/>
        </w:rPr>
        <w:t>标准化体系认证；</w:t>
      </w:r>
    </w:p>
    <w:p w14:paraId="3E7000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（9）技术实力；</w:t>
      </w:r>
    </w:p>
    <w:p w14:paraId="1850E0C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合同条款响应程度（合同条款偏离表）；</w:t>
      </w:r>
    </w:p>
    <w:p w14:paraId="39227B9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）业绩表；</w:t>
      </w:r>
    </w:p>
    <w:p w14:paraId="07AB71C9">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159B862D">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lang w:val="en-US" w:eastAsia="zh-CN"/>
        </w:rPr>
        <w:t>10</w:t>
      </w:r>
      <w:r>
        <w:rPr>
          <w:rFonts w:hint="eastAsia" w:ascii="宋体" w:hAnsi="宋体" w:eastAsia="宋体" w:cs="宋体"/>
          <w:b/>
          <w:color w:val="auto"/>
          <w:kern w:val="0"/>
          <w:szCs w:val="24"/>
          <w:highlight w:val="none"/>
        </w:rPr>
        <w:t>.1.2 技术标：</w:t>
      </w:r>
    </w:p>
    <w:p w14:paraId="7B902D91">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3260BBB">
      <w:pPr>
        <w:numPr>
          <w:ilvl w:val="0"/>
          <w:numId w:val="1"/>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p w14:paraId="3882FB9C">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车辆配置清单；</w:t>
      </w:r>
    </w:p>
    <w:p w14:paraId="277423FC">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产品用户使用说明书中的零部件保修期限表；</w:t>
      </w:r>
    </w:p>
    <w:p w14:paraId="5661CC28">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驱动电机系统效率；</w:t>
      </w:r>
    </w:p>
    <w:p w14:paraId="555832A2">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制动系统；</w:t>
      </w:r>
    </w:p>
    <w:p w14:paraId="5BAE3FE0">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牵引车头集成式控制器；</w:t>
      </w:r>
    </w:p>
    <w:p w14:paraId="48D8ECF5">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szCs w:val="21"/>
          <w:highlight w:val="none"/>
        </w:rPr>
        <w:t>供货保证承诺书</w:t>
      </w:r>
      <w:r>
        <w:rPr>
          <w:rFonts w:hint="eastAsia" w:ascii="宋体" w:hAnsi="宋体" w:eastAsia="宋体" w:cs="宋体"/>
          <w:color w:val="auto"/>
          <w:kern w:val="0"/>
          <w:szCs w:val="21"/>
          <w:highlight w:val="none"/>
        </w:rPr>
        <w:t>；</w:t>
      </w:r>
    </w:p>
    <w:p w14:paraId="3568A789">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质保期承诺</w:t>
      </w:r>
      <w:r>
        <w:rPr>
          <w:rFonts w:hint="eastAsia" w:ascii="宋体" w:hAnsi="宋体" w:eastAsia="宋体" w:cs="宋体"/>
          <w:color w:val="auto"/>
          <w:szCs w:val="21"/>
          <w:highlight w:val="none"/>
        </w:rPr>
        <w:t>书</w:t>
      </w:r>
      <w:r>
        <w:rPr>
          <w:rFonts w:hint="eastAsia" w:ascii="宋体" w:hAnsi="宋体" w:eastAsia="宋体" w:cs="宋体"/>
          <w:color w:val="auto"/>
          <w:kern w:val="0"/>
          <w:szCs w:val="21"/>
          <w:highlight w:val="none"/>
        </w:rPr>
        <w:t>；</w:t>
      </w:r>
    </w:p>
    <w:p w14:paraId="3A4D5D4B">
      <w:pPr>
        <w:numPr>
          <w:ilvl w:val="0"/>
          <w:numId w:val="2"/>
        </w:num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服务便利性承诺</w:t>
      </w:r>
      <w:r>
        <w:rPr>
          <w:rFonts w:hint="eastAsia" w:ascii="宋体" w:hAnsi="宋体" w:eastAsia="宋体" w:cs="宋体"/>
          <w:color w:val="auto"/>
          <w:szCs w:val="21"/>
          <w:highlight w:val="none"/>
        </w:rPr>
        <w:t>书</w:t>
      </w:r>
      <w:r>
        <w:rPr>
          <w:rFonts w:hint="eastAsia" w:ascii="宋体" w:hAnsi="宋体" w:eastAsia="宋体" w:cs="宋体"/>
          <w:color w:val="auto"/>
          <w:kern w:val="0"/>
          <w:szCs w:val="21"/>
          <w:highlight w:val="none"/>
        </w:rPr>
        <w:t>；</w:t>
      </w:r>
    </w:p>
    <w:p w14:paraId="3C7493DC">
      <w:pPr>
        <w:numPr>
          <w:ilvl w:val="0"/>
          <w:numId w:val="2"/>
        </w:numPr>
        <w:autoSpaceDE/>
        <w:autoSpaceDN/>
        <w:adjustRightInd/>
        <w:spacing w:line="360" w:lineRule="auto"/>
        <w:ind w:left="105" w:leftChars="-100" w:hanging="315" w:hangingChars="150"/>
        <w:rPr>
          <w:rFonts w:ascii="宋体" w:hAnsi="宋体" w:eastAsia="宋体" w:cs="宋体"/>
          <w:b/>
          <w:bCs/>
          <w:color w:val="auto"/>
          <w:szCs w:val="21"/>
          <w:highlight w:val="none"/>
          <w:lang w:val="zh-CN"/>
        </w:rPr>
      </w:pPr>
      <w:r>
        <w:rPr>
          <w:rFonts w:hint="eastAsia" w:ascii="宋体" w:hAnsi="宋体" w:eastAsia="宋体" w:cs="宋体"/>
          <w:color w:val="auto"/>
          <w:kern w:val="0"/>
          <w:szCs w:val="21"/>
          <w:highlight w:val="none"/>
        </w:rPr>
        <w:t>投标人认为有必要提供的其它材料（不做强制要求）</w:t>
      </w:r>
    </w:p>
    <w:p w14:paraId="6963E15F">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lang w:val="zh-CN"/>
        </w:rPr>
        <w:t>.1.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2DF03961">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4568F047">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w:t>
      </w:r>
      <w:r>
        <w:rPr>
          <w:rFonts w:ascii="宋体" w:hAnsi="宋体" w:eastAsia="宋体" w:cs="宋体"/>
          <w:b/>
          <w:bCs/>
          <w:color w:val="auto"/>
          <w:szCs w:val="21"/>
          <w:highlight w:val="none"/>
        </w:rPr>
        <w:t xml:space="preserve">.2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14:paraId="1F76D23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46F5D64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5745BF1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4CE1025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0677313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DE12A9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653CCC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1" w:name="_Toc23780"/>
      <w:bookmarkStart w:id="152" w:name="_Toc195714228"/>
      <w:bookmarkStart w:id="153" w:name="_Toc8675_WPSOffice_Level3"/>
      <w:bookmarkStart w:id="154" w:name="_Toc27646"/>
      <w:bookmarkStart w:id="155" w:name="_Toc142508324"/>
      <w:bookmarkStart w:id="156" w:name="_Toc223014334"/>
      <w:bookmarkStart w:id="157" w:name="_Toc11170"/>
      <w:bookmarkStart w:id="158" w:name="_Toc486167674"/>
      <w:bookmarkStart w:id="159" w:name="_Toc450662860"/>
      <w:bookmarkStart w:id="160" w:name="_Toc1321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51"/>
      <w:bookmarkEnd w:id="152"/>
      <w:bookmarkEnd w:id="153"/>
      <w:bookmarkEnd w:id="154"/>
      <w:bookmarkEnd w:id="155"/>
      <w:bookmarkEnd w:id="156"/>
      <w:bookmarkEnd w:id="157"/>
      <w:bookmarkEnd w:id="158"/>
      <w:bookmarkEnd w:id="159"/>
      <w:bookmarkEnd w:id="160"/>
    </w:p>
    <w:p w14:paraId="216CEA55">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408B01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289882B">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61" w:name="_Toc195714230"/>
      <w:bookmarkStart w:id="162" w:name="_Toc142508326"/>
      <w:bookmarkStart w:id="163" w:name="_Toc30042_WPSOffice_Level3"/>
      <w:bookmarkStart w:id="164" w:name="_Toc450662862"/>
      <w:bookmarkStart w:id="165" w:name="_Toc20827"/>
      <w:bookmarkStart w:id="166" w:name="_Toc3494"/>
      <w:bookmarkStart w:id="167" w:name="_Toc486167676"/>
      <w:bookmarkStart w:id="168" w:name="_Toc20312"/>
      <w:bookmarkStart w:id="169" w:name="_Toc3469"/>
      <w:bookmarkStart w:id="170" w:name="_Toc22301433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61"/>
      <w:bookmarkEnd w:id="162"/>
      <w:bookmarkEnd w:id="163"/>
      <w:bookmarkEnd w:id="164"/>
      <w:bookmarkEnd w:id="165"/>
      <w:bookmarkEnd w:id="166"/>
      <w:bookmarkEnd w:id="167"/>
      <w:bookmarkEnd w:id="168"/>
      <w:bookmarkEnd w:id="169"/>
      <w:bookmarkEnd w:id="170"/>
    </w:p>
    <w:p w14:paraId="62A86DAC">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2B35FD0B">
      <w:pPr>
        <w:autoSpaceDE w:val="0"/>
        <w:autoSpaceDN w:val="0"/>
        <w:adjustRightInd w:val="0"/>
        <w:spacing w:line="360" w:lineRule="auto"/>
        <w:ind w:left="265" w:leftChars="119" w:hanging="15"/>
        <w:rPr>
          <w:rFonts w:ascii="宋体" w:hAnsi="宋体" w:eastAsia="宋体" w:cs="宋体"/>
          <w:color w:val="auto"/>
          <w:szCs w:val="21"/>
          <w:highlight w:val="none"/>
        </w:rPr>
      </w:pPr>
    </w:p>
    <w:p w14:paraId="56802498">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9411_WPSOffice_Level3"/>
      <w:bookmarkStart w:id="172" w:name="_Toc3961"/>
      <w:bookmarkStart w:id="173" w:name="_Toc450662863"/>
      <w:bookmarkStart w:id="174" w:name="_Toc486167677"/>
      <w:bookmarkStart w:id="175" w:name="_Toc17985"/>
      <w:bookmarkStart w:id="176" w:name="_Toc20031"/>
      <w:bookmarkStart w:id="177" w:name="_Toc223014337"/>
      <w:bookmarkStart w:id="178" w:name="_Toc142508327"/>
      <w:bookmarkStart w:id="179" w:name="_Toc10342"/>
      <w:bookmarkStart w:id="180" w:name="_Toc19571423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71"/>
      <w:bookmarkEnd w:id="172"/>
      <w:bookmarkEnd w:id="173"/>
      <w:bookmarkEnd w:id="174"/>
      <w:bookmarkEnd w:id="175"/>
      <w:bookmarkEnd w:id="176"/>
      <w:bookmarkEnd w:id="177"/>
      <w:bookmarkEnd w:id="178"/>
      <w:bookmarkEnd w:id="179"/>
      <w:bookmarkEnd w:id="180"/>
    </w:p>
    <w:p w14:paraId="59883CA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BE9D2FC">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143A17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55ADE1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0BA342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1029D10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w:t>
      </w:r>
      <w:r>
        <w:rPr>
          <w:rFonts w:hint="eastAsia" w:ascii="宋体" w:hAnsi="宋体" w:eastAsia="宋体" w:cs="宋体"/>
          <w:color w:val="auto"/>
          <w:szCs w:val="21"/>
          <w:highlight w:val="none"/>
          <w:lang w:val="zh-CN"/>
        </w:rPr>
        <w:t>。</w:t>
      </w:r>
    </w:p>
    <w:p w14:paraId="2456545D">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9CF731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1" w:name="_Toc8615"/>
      <w:bookmarkStart w:id="182" w:name="_Toc29754"/>
      <w:bookmarkStart w:id="183" w:name="_Toc195714232"/>
      <w:bookmarkStart w:id="184" w:name="_Toc12666"/>
      <w:bookmarkStart w:id="185" w:name="_Toc27771_WPSOffice_Level3"/>
      <w:bookmarkStart w:id="186" w:name="_Toc10286"/>
      <w:bookmarkStart w:id="187" w:name="_Toc486167678"/>
      <w:bookmarkStart w:id="188" w:name="_Toc223014338"/>
      <w:bookmarkStart w:id="189" w:name="_Toc142508328"/>
      <w:bookmarkStart w:id="190"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81"/>
      <w:bookmarkEnd w:id="182"/>
      <w:bookmarkEnd w:id="183"/>
      <w:bookmarkEnd w:id="184"/>
      <w:bookmarkEnd w:id="185"/>
      <w:bookmarkEnd w:id="186"/>
      <w:bookmarkEnd w:id="187"/>
      <w:bookmarkEnd w:id="188"/>
      <w:bookmarkEnd w:id="189"/>
      <w:bookmarkEnd w:id="190"/>
    </w:p>
    <w:p w14:paraId="40786B7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val="zh-CN"/>
        </w:rPr>
        <w:t>的合格性并符合招标文件规定的声明文件，作为投标文件的一部分。</w:t>
      </w:r>
    </w:p>
    <w:p w14:paraId="697F7C0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07517D47">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137906B6">
      <w:pPr>
        <w:autoSpaceDE w:val="0"/>
        <w:autoSpaceDN w:val="0"/>
        <w:adjustRightInd w:val="0"/>
        <w:spacing w:line="360" w:lineRule="auto"/>
        <w:rPr>
          <w:rFonts w:ascii="宋体" w:hAnsi="宋体" w:eastAsia="宋体" w:cs="Times New Roman"/>
          <w:color w:val="auto"/>
          <w:kern w:val="0"/>
          <w:sz w:val="24"/>
          <w:szCs w:val="24"/>
          <w:highlight w:val="none"/>
        </w:rPr>
      </w:pPr>
    </w:p>
    <w:p w14:paraId="36C0BB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1" w:name="_Toc142508329"/>
      <w:bookmarkStart w:id="192" w:name="_Toc30555"/>
      <w:bookmarkStart w:id="193" w:name="_Toc9548"/>
      <w:bookmarkStart w:id="194" w:name="_Toc8644"/>
      <w:bookmarkStart w:id="195" w:name="_Toc5356_WPSOffice_Level3"/>
      <w:bookmarkStart w:id="196" w:name="_Toc3999"/>
      <w:bookmarkStart w:id="197" w:name="_Toc195714233"/>
      <w:bookmarkStart w:id="198" w:name="_Toc486167679"/>
      <w:bookmarkStart w:id="199" w:name="_Toc22301433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91"/>
      <w:bookmarkEnd w:id="192"/>
      <w:bookmarkEnd w:id="193"/>
      <w:bookmarkEnd w:id="194"/>
      <w:bookmarkEnd w:id="195"/>
      <w:bookmarkEnd w:id="196"/>
      <w:bookmarkEnd w:id="197"/>
      <w:bookmarkEnd w:id="198"/>
      <w:bookmarkEnd w:id="199"/>
    </w:p>
    <w:p w14:paraId="008AAFF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0A48ECB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，否则，其投标保证金视为无效。</w:t>
      </w:r>
    </w:p>
    <w:p w14:paraId="11A7A3CE">
      <w:pPr>
        <w:tabs>
          <w:tab w:val="left" w:pos="567"/>
        </w:tabs>
        <w:autoSpaceDE w:val="0"/>
        <w:autoSpaceDN w:val="0"/>
        <w:adjustRightInd w:val="0"/>
        <w:spacing w:line="360" w:lineRule="auto"/>
        <w:ind w:left="391" w:leftChars="186" w:firstLine="63" w:firstLineChars="3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color w:val="auto"/>
          <w:kern w:val="0"/>
          <w:szCs w:val="21"/>
          <w:highlight w:val="none"/>
        </w:rPr>
        <w:t>项目</w:t>
      </w:r>
      <w:r>
        <w:rPr>
          <w:rFonts w:hint="eastAsia" w:ascii="宋体" w:hAnsi="宋体" w:eastAsia="宋体" w:cs="Times New Roman"/>
          <w:color w:val="auto"/>
          <w:kern w:val="0"/>
          <w:szCs w:val="21"/>
          <w:highlight w:val="none"/>
          <w:lang w:val="zh-CN"/>
        </w:rPr>
        <w:t>。具体要求详见全国公共资源交易平台（广东省·东莞市）（网址：https：//ygp.gdzwfw.gov.cn/#/441900/index）办事指南中的相关规定。</w:t>
      </w:r>
    </w:p>
    <w:p w14:paraId="11DBFD0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643A090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参照《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1E517A5A">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5FDC74C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2D02AAA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.3 投标保证金退还程序。</w:t>
      </w:r>
    </w:p>
    <w:p w14:paraId="40AED67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rPr>
        <w:t>评标会</w:t>
      </w:r>
      <w:r>
        <w:rPr>
          <w:rFonts w:hint="eastAsia" w:ascii="宋体" w:hAnsi="宋体" w:eastAsia="宋体" w:cs="宋体"/>
          <w:bCs/>
          <w:color w:val="auto"/>
          <w:kern w:val="0"/>
          <w:szCs w:val="21"/>
          <w:highlight w:val="none"/>
          <w:lang w:val="zh-CN"/>
        </w:rPr>
        <w:t>结束后第一个工作日向交易中心发送退还指令；</w:t>
      </w:r>
    </w:p>
    <w:p w14:paraId="1C935A65">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254BE12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13CFFAF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103030E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0060106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175268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3830DA1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5354F3F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13967BE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rPr>
        <w:t>6</w:t>
      </w:r>
      <w:r>
        <w:rPr>
          <w:rFonts w:hint="eastAsia" w:ascii="宋体" w:hAnsi="宋体" w:eastAsia="宋体" w:cs="宋体"/>
          <w:bCs/>
          <w:color w:val="auto"/>
          <w:kern w:val="0"/>
          <w:szCs w:val="21"/>
          <w:highlight w:val="none"/>
          <w:lang w:val="zh-CN"/>
        </w:rPr>
        <w:t>条规定签署合同；</w:t>
      </w:r>
    </w:p>
    <w:p w14:paraId="2D74486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039FED0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0368040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15.6 对于提交银行电子保函（保险电子保单）的有关注意事项：</w:t>
      </w:r>
    </w:p>
    <w:p w14:paraId="6CBAF99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3917CC2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4136DB5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100F35E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6F201AEE">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7投标保证金缴存银行</w:t>
      </w:r>
      <w:r>
        <w:rPr>
          <w:rFonts w:hint="eastAsia" w:ascii="宋体" w:hAnsi="宋体" w:eastAsia="宋体" w:cs="宋体"/>
          <w:bCs/>
          <w:color w:val="auto"/>
          <w:kern w:val="0"/>
          <w:szCs w:val="21"/>
          <w:highlight w:val="none"/>
        </w:rPr>
        <w:t>账</w:t>
      </w:r>
      <w:r>
        <w:rPr>
          <w:rFonts w:hint="eastAsia" w:ascii="宋体" w:hAnsi="宋体" w:eastAsia="宋体" w:cs="宋体"/>
          <w:bCs/>
          <w:color w:val="auto"/>
          <w:kern w:val="0"/>
          <w:szCs w:val="21"/>
          <w:highlight w:val="none"/>
          <w:lang w:val="zh-CN"/>
        </w:rPr>
        <w:t>户见全国公共资源交易平台（广东省·东莞市）办事指南。</w:t>
      </w:r>
    </w:p>
    <w:p w14:paraId="5E9F6FF4">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D6690D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0" w:name="_Toc195714234"/>
      <w:bookmarkStart w:id="201" w:name="_Toc142508330"/>
      <w:bookmarkStart w:id="202" w:name="_Toc29607"/>
      <w:bookmarkStart w:id="203" w:name="_Toc486167680"/>
      <w:bookmarkStart w:id="204" w:name="_Toc14579"/>
      <w:bookmarkStart w:id="205" w:name="_Toc1458"/>
      <w:bookmarkStart w:id="206" w:name="_Toc450662865"/>
      <w:bookmarkStart w:id="207" w:name="_Toc22274"/>
      <w:bookmarkStart w:id="208" w:name="_Toc223014340"/>
      <w:bookmarkStart w:id="209" w:name="_Toc22649_WPSOffice_Level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00"/>
      <w:bookmarkEnd w:id="201"/>
      <w:bookmarkEnd w:id="202"/>
      <w:bookmarkEnd w:id="203"/>
      <w:bookmarkEnd w:id="204"/>
      <w:bookmarkEnd w:id="205"/>
      <w:bookmarkEnd w:id="206"/>
      <w:bookmarkEnd w:id="207"/>
      <w:bookmarkEnd w:id="208"/>
      <w:bookmarkEnd w:id="209"/>
    </w:p>
    <w:p w14:paraId="157FA1BC">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AB299C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85804B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FD5F9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B8746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0" w:name="_Toc142508331"/>
      <w:bookmarkStart w:id="211" w:name="_Toc932"/>
      <w:bookmarkStart w:id="212" w:name="_Toc450662866"/>
      <w:bookmarkStart w:id="213" w:name="_Toc223014341"/>
      <w:bookmarkStart w:id="214" w:name="_Toc195714235"/>
      <w:bookmarkStart w:id="215" w:name="_Toc25637_WPSOffice_Level3"/>
      <w:bookmarkStart w:id="216" w:name="_Toc11099"/>
      <w:bookmarkStart w:id="217" w:name="_Toc486167681"/>
      <w:bookmarkStart w:id="218" w:name="_Toc18463"/>
      <w:bookmarkStart w:id="219" w:name="_Toc2042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210"/>
      <w:bookmarkEnd w:id="211"/>
      <w:bookmarkEnd w:id="212"/>
      <w:bookmarkEnd w:id="213"/>
      <w:bookmarkEnd w:id="214"/>
      <w:bookmarkEnd w:id="215"/>
      <w:bookmarkEnd w:id="216"/>
      <w:bookmarkEnd w:id="217"/>
      <w:bookmarkEnd w:id="218"/>
      <w:bookmarkEnd w:id="219"/>
    </w:p>
    <w:p w14:paraId="732BB5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0B357BF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投标人应使用全国公共资源交易平台（广东省·东莞市发布的投标文件电子标书制作软件（以下简称“电子标书制作软件”）进行投标文件的合成、电子签名工作。</w:t>
      </w:r>
    </w:p>
    <w:p w14:paraId="56F5FB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投标人应使用依法设立的电子认证服务提供者签发的电子签名认证证书对电子投标文件进行电子签名。该电子签名与手写签名或者盖章具有同等的法律效力。</w:t>
      </w:r>
    </w:p>
    <w:p w14:paraId="414915C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2F97383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091825A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投标文件必须按下列要求编制、使用数字证书电子签名：</w:t>
      </w:r>
    </w:p>
    <w:p w14:paraId="218B330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44D63D1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14:paraId="456689A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5CD7F18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（2）投标文件商务标、技术标必须按招标文件的规定填写；</w:t>
      </w:r>
    </w:p>
    <w:p w14:paraId="68BAF86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01ED9D3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6EC5461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0AD7AE3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）投标文件技术标部分必须按招标文件第六篇“技术标格式”编制。</w:t>
      </w:r>
    </w:p>
    <w:p w14:paraId="10970D7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14:paraId="158FC30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74E3273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7E7792F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2D18F938">
      <w:pPr>
        <w:autoSpaceDE w:val="0"/>
        <w:autoSpaceDN w:val="0"/>
        <w:adjustRightInd w:val="0"/>
        <w:jc w:val="left"/>
        <w:rPr>
          <w:rFonts w:ascii="宋体" w:hAnsi="宋体" w:eastAsia="宋体" w:cs="宋体"/>
          <w:color w:val="auto"/>
          <w:kern w:val="0"/>
          <w:sz w:val="24"/>
          <w:szCs w:val="24"/>
          <w:highlight w:val="none"/>
        </w:rPr>
      </w:pPr>
      <w:bookmarkStart w:id="220" w:name="_Toc450662867"/>
    </w:p>
    <w:p w14:paraId="68AFE397">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21" w:name="_Toc26605"/>
      <w:bookmarkStart w:id="222" w:name="_Toc142508332"/>
      <w:bookmarkStart w:id="223" w:name="_Toc13781"/>
      <w:bookmarkStart w:id="224" w:name="_Toc140596891"/>
      <w:bookmarkStart w:id="225" w:name="_Toc486167682"/>
      <w:bookmarkStart w:id="226" w:name="_Toc223014342"/>
      <w:bookmarkStart w:id="227" w:name="_Toc195714236"/>
      <w:bookmarkStart w:id="228" w:name="_Toc22356_WPSOffice_Level2"/>
      <w:bookmarkStart w:id="229" w:name="_Toc974"/>
      <w:bookmarkStart w:id="230" w:name="_Toc17199"/>
      <w:r>
        <w:rPr>
          <w:rFonts w:hint="eastAsia" w:ascii="宋体" w:hAnsi="宋体" w:eastAsia="宋体" w:cs="宋体"/>
          <w:b/>
          <w:bCs/>
          <w:color w:val="auto"/>
          <w:kern w:val="44"/>
          <w:szCs w:val="21"/>
          <w:highlight w:val="none"/>
          <w:lang w:val="zh-CN"/>
        </w:rPr>
        <w:t>四、投标</w:t>
      </w:r>
      <w:bookmarkEnd w:id="220"/>
      <w:bookmarkEnd w:id="221"/>
      <w:bookmarkEnd w:id="222"/>
      <w:bookmarkEnd w:id="223"/>
      <w:bookmarkEnd w:id="224"/>
      <w:bookmarkEnd w:id="225"/>
      <w:bookmarkEnd w:id="226"/>
      <w:bookmarkEnd w:id="227"/>
      <w:bookmarkEnd w:id="228"/>
      <w:bookmarkEnd w:id="229"/>
      <w:bookmarkEnd w:id="230"/>
    </w:p>
    <w:p w14:paraId="10A886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486167683"/>
      <w:bookmarkStart w:id="232" w:name="_Toc9460"/>
      <w:bookmarkStart w:id="233" w:name="_Toc12192_WPSOffice_Level3"/>
      <w:bookmarkStart w:id="234" w:name="_Toc450662868"/>
      <w:bookmarkStart w:id="235" w:name="_Toc142508333"/>
      <w:bookmarkStart w:id="236" w:name="_Toc29885"/>
      <w:bookmarkStart w:id="237" w:name="_Toc195714237"/>
      <w:bookmarkStart w:id="238" w:name="_Toc223014343"/>
      <w:bookmarkStart w:id="239" w:name="_Toc1072"/>
      <w:bookmarkStart w:id="240" w:name="_Toc31551"/>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投标文件的加密</w:t>
      </w:r>
      <w:bookmarkEnd w:id="231"/>
      <w:bookmarkEnd w:id="232"/>
      <w:bookmarkEnd w:id="233"/>
      <w:bookmarkEnd w:id="234"/>
      <w:bookmarkEnd w:id="235"/>
      <w:bookmarkEnd w:id="236"/>
      <w:bookmarkEnd w:id="237"/>
      <w:bookmarkEnd w:id="238"/>
      <w:bookmarkEnd w:id="239"/>
      <w:bookmarkEnd w:id="240"/>
    </w:p>
    <w:p w14:paraId="69675C67">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495EE64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6BA130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1" w:name="_Toc223014344"/>
      <w:bookmarkStart w:id="242" w:name="_Toc1869"/>
      <w:bookmarkStart w:id="243" w:name="_Toc195714238"/>
      <w:bookmarkStart w:id="244" w:name="_Toc20736"/>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41"/>
      <w:bookmarkEnd w:id="242"/>
      <w:bookmarkEnd w:id="243"/>
      <w:bookmarkEnd w:id="244"/>
    </w:p>
    <w:p w14:paraId="2B1EC92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28DD09A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1ACFFCF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4C2950F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rPr>
        <w:t>时间及</w:t>
      </w:r>
      <w:r>
        <w:rPr>
          <w:rFonts w:hint="eastAsia" w:ascii="宋体" w:hAnsi="宋体" w:eastAsia="宋体" w:cs="宋体"/>
          <w:color w:val="auto"/>
          <w:szCs w:val="21"/>
          <w:highlight w:val="none"/>
          <w:lang w:val="zh-CN"/>
        </w:rPr>
        <w:t>地点：见招标公告。</w:t>
      </w:r>
    </w:p>
    <w:p w14:paraId="1AF306D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526774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188263B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5" w:name="_Toc19676"/>
      <w:bookmarkStart w:id="246" w:name="_Toc223014345"/>
      <w:bookmarkStart w:id="247" w:name="_Toc195714239"/>
      <w:bookmarkStart w:id="248" w:name="_Toc14870"/>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45"/>
      <w:bookmarkEnd w:id="246"/>
      <w:bookmarkEnd w:id="247"/>
      <w:bookmarkEnd w:id="248"/>
    </w:p>
    <w:p w14:paraId="2902A5E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784F0E5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584EEBD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A6AC26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223014346"/>
      <w:bookmarkStart w:id="250" w:name="_Toc15468"/>
      <w:bookmarkStart w:id="251" w:name="_Toc195714240"/>
      <w:bookmarkStart w:id="252" w:name="_Toc2735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49"/>
      <w:bookmarkEnd w:id="250"/>
      <w:bookmarkEnd w:id="251"/>
      <w:bookmarkEnd w:id="252"/>
    </w:p>
    <w:p w14:paraId="4B7B87E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6FBD2A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734F7EE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147BEFA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241582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3" w:name="_Toc26167"/>
      <w:bookmarkStart w:id="254" w:name="_Toc195714241"/>
      <w:bookmarkStart w:id="255" w:name="_Toc223014347"/>
      <w:bookmarkStart w:id="256" w:name="_Toc1470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53"/>
      <w:bookmarkEnd w:id="254"/>
      <w:bookmarkEnd w:id="255"/>
      <w:bookmarkEnd w:id="256"/>
    </w:p>
    <w:p w14:paraId="1AF5BC7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6921376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5DFDC7AD">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0BE71F1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45F1BD2">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7" w:name="_Toc486167687"/>
      <w:bookmarkStart w:id="258" w:name="_Toc223014348"/>
      <w:bookmarkStart w:id="259" w:name="_Toc195714242"/>
      <w:bookmarkStart w:id="260" w:name="_Toc5078"/>
      <w:bookmarkStart w:id="261" w:name="_Toc28824"/>
      <w:bookmarkStart w:id="262" w:name="_Toc450662872"/>
      <w:bookmarkStart w:id="263" w:name="_Toc30428"/>
      <w:bookmarkStart w:id="264" w:name="_Toc31789"/>
      <w:bookmarkStart w:id="265" w:name="_Toc142508337"/>
      <w:bookmarkStart w:id="266" w:name="_Toc140596896"/>
      <w:bookmarkStart w:id="267" w:name="_Toc1049_WPSOffice_Level2"/>
      <w:r>
        <w:rPr>
          <w:rFonts w:hint="eastAsia" w:ascii="宋体" w:hAnsi="宋体" w:eastAsia="宋体" w:cs="宋体"/>
          <w:b/>
          <w:bCs/>
          <w:color w:val="auto"/>
          <w:kern w:val="44"/>
          <w:szCs w:val="21"/>
          <w:highlight w:val="none"/>
          <w:lang w:val="zh-CN"/>
        </w:rPr>
        <w:t>五、开标与评标</w:t>
      </w:r>
      <w:bookmarkEnd w:id="257"/>
      <w:bookmarkEnd w:id="258"/>
      <w:bookmarkEnd w:id="259"/>
      <w:bookmarkEnd w:id="260"/>
      <w:bookmarkEnd w:id="261"/>
      <w:bookmarkEnd w:id="262"/>
      <w:bookmarkEnd w:id="263"/>
      <w:bookmarkEnd w:id="264"/>
      <w:bookmarkEnd w:id="265"/>
      <w:bookmarkEnd w:id="266"/>
      <w:bookmarkEnd w:id="267"/>
    </w:p>
    <w:p w14:paraId="750C6847">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68" w:name="_Toc29908"/>
      <w:bookmarkStart w:id="269" w:name="_Toc195714243"/>
      <w:bookmarkStart w:id="270" w:name="_Toc3237"/>
      <w:bookmarkStart w:id="271" w:name="_Toc22301434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68"/>
      <w:bookmarkEnd w:id="269"/>
      <w:bookmarkEnd w:id="270"/>
      <w:bookmarkEnd w:id="271"/>
    </w:p>
    <w:p w14:paraId="4D8F2E6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1E89B51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23.2 </w:t>
      </w:r>
      <w:r>
        <w:rPr>
          <w:rFonts w:hint="eastAsia" w:ascii="宋体" w:hAnsi="宋体" w:eastAsia="宋体" w:cs="宋体"/>
          <w:b/>
          <w:bCs/>
          <w:color w:val="auto"/>
          <w:szCs w:val="21"/>
          <w:highlight w:val="none"/>
        </w:rPr>
        <w:t>投标人网上签到时间为开标当天上午6时至投标截止时间</w:t>
      </w:r>
      <w:r>
        <w:rPr>
          <w:rFonts w:hint="eastAsia" w:ascii="宋体" w:hAnsi="宋体" w:eastAsia="宋体" w:cs="宋体"/>
          <w:color w:val="auto"/>
          <w:szCs w:val="21"/>
          <w:highlight w:val="none"/>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1D3A072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059A4F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3553323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5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之外的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334D40C3">
      <w:pPr>
        <w:tabs>
          <w:tab w:val="left" w:pos="567"/>
        </w:tabs>
        <w:autoSpaceDE w:val="0"/>
        <w:autoSpaceDN w:val="0"/>
        <w:adjustRightInd w:val="0"/>
        <w:spacing w:line="360" w:lineRule="auto"/>
        <w:ind w:left="357" w:leftChars="-100" w:right="15" w:rightChars="7" w:hanging="567"/>
        <w:rPr>
          <w:color w:val="auto"/>
          <w:highlight w:val="none"/>
        </w:rPr>
      </w:pPr>
      <w:r>
        <w:rPr>
          <w:rFonts w:hint="eastAsia" w:ascii="宋体" w:hAnsi="宋体" w:eastAsia="宋体" w:cs="宋体"/>
          <w:color w:val="auto"/>
          <w:szCs w:val="21"/>
          <w:highlight w:val="none"/>
        </w:rPr>
        <w:t>23.6 由招标人及其委托的招标代理机构开启投标文件的报价信封进行唱标。</w:t>
      </w:r>
    </w:p>
    <w:p w14:paraId="1453A3A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08E6F5A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8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7A9FCBA2">
      <w:pPr>
        <w:rPr>
          <w:color w:val="auto"/>
          <w:highlight w:val="none"/>
        </w:rPr>
      </w:pPr>
      <w:bookmarkStart w:id="272" w:name="_Toc21794"/>
      <w:bookmarkStart w:id="273" w:name="_Toc142508339"/>
      <w:bookmarkStart w:id="274" w:name="_Toc486167689"/>
      <w:bookmarkStart w:id="275" w:name="_Toc23059"/>
      <w:bookmarkStart w:id="276" w:name="_Toc450662874"/>
      <w:bookmarkStart w:id="277" w:name="_Toc32534"/>
      <w:bookmarkStart w:id="278" w:name="_Toc195714244"/>
      <w:bookmarkStart w:id="279" w:name="_Toc12165_WPSOffice_Level3"/>
    </w:p>
    <w:p w14:paraId="345C85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8970"/>
      <w:bookmarkStart w:id="281" w:name="_Toc223014350"/>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72"/>
      <w:bookmarkEnd w:id="273"/>
      <w:bookmarkEnd w:id="274"/>
      <w:bookmarkEnd w:id="275"/>
      <w:bookmarkEnd w:id="276"/>
      <w:bookmarkEnd w:id="277"/>
      <w:bookmarkEnd w:id="278"/>
      <w:bookmarkEnd w:id="279"/>
      <w:bookmarkEnd w:id="280"/>
      <w:bookmarkEnd w:id="281"/>
    </w:p>
    <w:p w14:paraId="3D6394F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DD85A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FC8BD1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7F5E6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2" w:name="_Toc15565_WPSOffice_Level3"/>
      <w:bookmarkStart w:id="283" w:name="_Toc32727"/>
      <w:bookmarkStart w:id="284" w:name="_Toc223014351"/>
      <w:bookmarkStart w:id="285" w:name="_Toc31520"/>
      <w:bookmarkStart w:id="286" w:name="_Toc195714245"/>
      <w:bookmarkStart w:id="287" w:name="_Toc16920"/>
      <w:bookmarkStart w:id="288" w:name="_Toc800"/>
      <w:bookmarkStart w:id="289" w:name="_Toc486167690"/>
      <w:bookmarkStart w:id="290" w:name="_Toc450662875"/>
      <w:bookmarkStart w:id="291" w:name="_Toc142508340"/>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82"/>
      <w:bookmarkEnd w:id="283"/>
      <w:bookmarkEnd w:id="284"/>
      <w:bookmarkEnd w:id="285"/>
      <w:bookmarkEnd w:id="286"/>
      <w:bookmarkEnd w:id="287"/>
      <w:bookmarkEnd w:id="288"/>
      <w:bookmarkEnd w:id="289"/>
      <w:bookmarkEnd w:id="290"/>
      <w:bookmarkEnd w:id="291"/>
    </w:p>
    <w:p w14:paraId="0B52773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F10233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2DB70E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6EAB063">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292" w:name="_Toc223014352"/>
      <w:bookmarkStart w:id="293" w:name="_Toc562"/>
      <w:bookmarkStart w:id="294" w:name="_Toc25428"/>
      <w:bookmarkStart w:id="295" w:name="_Toc1957142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92"/>
      <w:bookmarkEnd w:id="293"/>
      <w:bookmarkEnd w:id="294"/>
      <w:bookmarkEnd w:id="295"/>
    </w:p>
    <w:p w14:paraId="56A8C98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213A84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p>
    <w:p w14:paraId="1995DF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55552672">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26.1.3投标文件中使用的本项目招标文件版本，与交易系统上发布的本项目招标文件的最新版本不一致的；</w:t>
      </w:r>
    </w:p>
    <w:p w14:paraId="709791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投标文件签名使用的数字证书与签到的投标人名称不一致的；</w:t>
      </w:r>
    </w:p>
    <w:p w14:paraId="5575CC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37AD22A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60F23B4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rPr>
        <w:t>2条</w:t>
      </w:r>
      <w:r>
        <w:rPr>
          <w:rFonts w:hint="eastAsia" w:ascii="宋体" w:hAnsi="宋体" w:eastAsia="宋体" w:cs="宋体"/>
          <w:color w:val="auto"/>
          <w:szCs w:val="21"/>
          <w:highlight w:val="none"/>
          <w:lang w:val="zh-CN"/>
        </w:rPr>
        <w:t>的要求；</w:t>
      </w:r>
    </w:p>
    <w:p w14:paraId="14DAAA0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1F67E78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投标文件报价信封中填报的</w:t>
      </w:r>
      <w:r>
        <w:rPr>
          <w:rFonts w:hint="eastAsia" w:ascii="宋体" w:hAnsi="宋体" w:eastAsia="宋体" w:cs="宋体"/>
          <w:color w:val="auto"/>
          <w:szCs w:val="21"/>
          <w:highlight w:val="none"/>
          <w:lang w:val="zh-CN"/>
        </w:rPr>
        <w:t>投标总报价高于含税最高投标限价，或</w:t>
      </w:r>
      <w:r>
        <w:rPr>
          <w:rFonts w:hint="eastAsia" w:ascii="宋体" w:hAnsi="宋体" w:eastAsia="宋体" w:cs="宋体"/>
          <w:color w:val="auto"/>
          <w:szCs w:val="21"/>
          <w:highlight w:val="none"/>
          <w:lang w:val="en-US" w:eastAsia="zh-CN"/>
        </w:rPr>
        <w:t>投标人的分项报价表</w:t>
      </w:r>
      <w:r>
        <w:rPr>
          <w:rFonts w:hint="eastAsia" w:ascii="宋体" w:hAnsi="宋体" w:eastAsia="宋体" w:cs="宋体"/>
          <w:color w:val="auto"/>
          <w:szCs w:val="21"/>
          <w:highlight w:val="none"/>
        </w:rPr>
        <w:t>各子项目的</w:t>
      </w:r>
      <w:r>
        <w:rPr>
          <w:rFonts w:hint="eastAsia" w:ascii="宋体" w:hAnsi="宋体" w:eastAsia="宋体" w:cs="宋体"/>
          <w:color w:val="auto"/>
          <w:szCs w:val="21"/>
          <w:highlight w:val="none"/>
          <w:lang w:val="zh-CN"/>
        </w:rPr>
        <w:t>综合单价报价高于含税综合单价限价的；</w:t>
      </w:r>
    </w:p>
    <w:p w14:paraId="6CC45E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04F2085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2D382E1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rPr>
        <w:t>条</w:t>
      </w:r>
      <w:r>
        <w:rPr>
          <w:rFonts w:hint="eastAsia" w:ascii="宋体" w:hAnsi="宋体" w:eastAsia="宋体" w:cs="宋体"/>
          <w:color w:val="auto"/>
          <w:szCs w:val="21"/>
          <w:highlight w:val="none"/>
          <w:lang w:val="zh-CN"/>
        </w:rPr>
        <w:t xml:space="preserve">的要求编制、使用企业数字证书或个人数字证书电子签名的； </w:t>
      </w:r>
    </w:p>
    <w:p w14:paraId="13CBC0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投标有效期限不符合要求；</w:t>
      </w:r>
    </w:p>
    <w:p w14:paraId="23EDEB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投标文件未对招标范围内的全部内容进行投标报价或投标方案不是唯一；</w:t>
      </w:r>
    </w:p>
    <w:p w14:paraId="40CF6A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未提供或虚假填写《合同条款偏离表》，或对《合同条款偏离表》有负偏离的；</w:t>
      </w:r>
    </w:p>
    <w:p w14:paraId="65A1C1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未填写或虚假填写《用户需求偏离表》的；</w:t>
      </w:r>
    </w:p>
    <w:p w14:paraId="32F6D1F0">
      <w:pPr>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未响应招标文件提出的实质性要求和条件（标注★的条款）；</w:t>
      </w:r>
    </w:p>
    <w:p w14:paraId="2DC4E59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26.1.1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投标产品的制造商及取得投标产品制造商就本次投标独家授权的经销商同时参与本项目投标的</w:t>
      </w:r>
      <w:r>
        <w:rPr>
          <w:rFonts w:hint="eastAsia" w:ascii="宋体" w:hAnsi="宋体" w:eastAsia="宋体" w:cs="宋体"/>
          <w:color w:val="auto"/>
          <w:szCs w:val="21"/>
          <w:highlight w:val="none"/>
          <w:lang w:val="zh-CN"/>
        </w:rPr>
        <w:t>；</w:t>
      </w:r>
    </w:p>
    <w:p w14:paraId="0E5D2EA4">
      <w:pPr>
        <w:spacing w:line="360" w:lineRule="auto"/>
        <w:ind w:left="357" w:leftChars="-100" w:hanging="567"/>
        <w:rPr>
          <w:color w:val="auto"/>
          <w:highlight w:val="none"/>
          <w:lang w:val="zh-CN"/>
        </w:rPr>
      </w:pPr>
      <w:r>
        <w:rPr>
          <w:rFonts w:hint="eastAsia" w:ascii="宋体" w:hAnsi="宋体" w:eastAsia="宋体" w:cs="宋体"/>
          <w:color w:val="auto"/>
          <w:szCs w:val="21"/>
          <w:highlight w:val="none"/>
        </w:rPr>
        <w:t>26.1.</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同一投标产品的制造商通过两家或以上就本次投标独家授权的经销商同时参与本项目投标的；</w:t>
      </w:r>
    </w:p>
    <w:p w14:paraId="1F4980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26.1.2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属于招标文件中规定为无效标的；属于法律、法规、规章规定的应作无效投标文件处理的</w:t>
      </w:r>
      <w:r>
        <w:rPr>
          <w:rFonts w:hint="eastAsia" w:ascii="宋体" w:hAnsi="宋体" w:eastAsia="宋体" w:cs="宋体"/>
          <w:color w:val="auto"/>
          <w:szCs w:val="21"/>
          <w:highlight w:val="none"/>
        </w:rPr>
        <w:t>。</w:t>
      </w:r>
    </w:p>
    <w:p w14:paraId="5E9B8B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C91673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6" w:name="_Toc195714247"/>
      <w:bookmarkStart w:id="297" w:name="_Toc450662876"/>
      <w:bookmarkStart w:id="298" w:name="_Toc31392"/>
      <w:bookmarkStart w:id="299" w:name="_Toc12715"/>
      <w:bookmarkStart w:id="300" w:name="_Toc142508341"/>
      <w:bookmarkStart w:id="301" w:name="_Toc23436"/>
      <w:bookmarkStart w:id="302" w:name="_Toc486167691"/>
      <w:bookmarkStart w:id="303" w:name="_Toc28910_WPSOffice_Level3"/>
      <w:bookmarkStart w:id="304" w:name="_Toc223014353"/>
      <w:bookmarkStart w:id="305" w:name="_Toc18668"/>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96"/>
      <w:bookmarkEnd w:id="297"/>
      <w:bookmarkEnd w:id="298"/>
      <w:bookmarkEnd w:id="299"/>
      <w:bookmarkEnd w:id="300"/>
      <w:bookmarkEnd w:id="301"/>
      <w:bookmarkEnd w:id="302"/>
      <w:bookmarkEnd w:id="303"/>
      <w:bookmarkEnd w:id="304"/>
      <w:bookmarkEnd w:id="305"/>
    </w:p>
    <w:p w14:paraId="787A6D5C">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329319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601DDB1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3F70E7E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6" w:name="_Toc195714248"/>
      <w:bookmarkStart w:id="307" w:name="_Toc14014"/>
      <w:bookmarkStart w:id="308" w:name="_Toc338_WPSOffice_Level3"/>
      <w:bookmarkStart w:id="309" w:name="_Toc8490"/>
      <w:bookmarkStart w:id="310" w:name="_Toc30225"/>
      <w:bookmarkStart w:id="311" w:name="_Toc223014354"/>
      <w:bookmarkStart w:id="312" w:name="_Toc486167692"/>
      <w:bookmarkStart w:id="313" w:name="_Toc450662877"/>
      <w:bookmarkStart w:id="314" w:name="_Toc142508342"/>
      <w:bookmarkStart w:id="315" w:name="_Toc483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06"/>
      <w:bookmarkEnd w:id="307"/>
      <w:bookmarkEnd w:id="308"/>
      <w:bookmarkEnd w:id="309"/>
      <w:bookmarkEnd w:id="310"/>
      <w:bookmarkEnd w:id="311"/>
      <w:bookmarkEnd w:id="312"/>
      <w:bookmarkEnd w:id="313"/>
      <w:bookmarkEnd w:id="314"/>
      <w:bookmarkEnd w:id="315"/>
    </w:p>
    <w:p w14:paraId="5DF39CE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AE69443">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16"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rPr>
        <w:t>联系方式及电子邮箱</w:t>
      </w:r>
      <w:r>
        <w:rPr>
          <w:rFonts w:hint="eastAsia" w:ascii="宋体" w:hAnsi="宋体" w:eastAsia="宋体" w:cs="宋体"/>
          <w:color w:val="auto"/>
          <w:szCs w:val="21"/>
          <w:highlight w:val="none"/>
          <w:lang w:val="zh-CN"/>
        </w:rPr>
        <w:t>，以便能及时收到澄清通知。</w:t>
      </w:r>
    </w:p>
    <w:p w14:paraId="65EDFA6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16"/>
    <w:p w14:paraId="2A8641F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7" w:name="_Toc223014355"/>
      <w:bookmarkStart w:id="318" w:name="_Toc5783"/>
      <w:bookmarkStart w:id="319" w:name="_Toc142508343"/>
      <w:bookmarkStart w:id="320" w:name="_Toc195714249"/>
      <w:bookmarkStart w:id="321" w:name="_Toc4913"/>
      <w:bookmarkStart w:id="322" w:name="_Toc522047355"/>
      <w:bookmarkStart w:id="323" w:name="_Toc10967"/>
      <w:bookmarkStart w:id="324" w:name="_Toc521918096"/>
      <w:bookmarkStart w:id="325" w:name="_Toc18368_WPSOffice_Level3"/>
      <w:bookmarkStart w:id="326" w:name="_Toc2206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17"/>
      <w:bookmarkEnd w:id="318"/>
      <w:bookmarkEnd w:id="319"/>
      <w:bookmarkEnd w:id="320"/>
      <w:bookmarkEnd w:id="321"/>
      <w:bookmarkEnd w:id="322"/>
      <w:bookmarkEnd w:id="323"/>
      <w:bookmarkEnd w:id="324"/>
      <w:bookmarkEnd w:id="325"/>
      <w:bookmarkEnd w:id="326"/>
    </w:p>
    <w:p w14:paraId="6F225B6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BD95B4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B3FBA6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8743FD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48B502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EBA01F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F01C0DA">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27" w:name="_Toc522047356"/>
      <w:bookmarkStart w:id="328" w:name="_Toc521918097"/>
    </w:p>
    <w:p w14:paraId="1E817E3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9" w:name="_Toc27950"/>
      <w:bookmarkStart w:id="330" w:name="_Toc27026"/>
      <w:bookmarkStart w:id="331" w:name="_Toc195714250"/>
      <w:bookmarkStart w:id="332" w:name="_Toc21460_WPSOffice_Level3"/>
      <w:bookmarkStart w:id="333" w:name="_Toc223014356"/>
      <w:bookmarkStart w:id="334" w:name="_Toc14804"/>
      <w:bookmarkStart w:id="335" w:name="_Toc142508344"/>
      <w:bookmarkStart w:id="336" w:name="_Toc19289"/>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27"/>
      <w:bookmarkEnd w:id="328"/>
      <w:bookmarkEnd w:id="329"/>
      <w:bookmarkEnd w:id="330"/>
      <w:bookmarkEnd w:id="331"/>
      <w:bookmarkEnd w:id="332"/>
      <w:bookmarkEnd w:id="333"/>
      <w:bookmarkEnd w:id="334"/>
      <w:bookmarkEnd w:id="335"/>
      <w:bookmarkEnd w:id="336"/>
    </w:p>
    <w:p w14:paraId="70697B5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086DA2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14:paraId="20BC085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569FED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.3</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若本次招标过程中，参与投标的投标人不足3个时，本项目公开招标失败。</w:t>
      </w:r>
    </w:p>
    <w:p w14:paraId="662AFDF9">
      <w:pPr>
        <w:tabs>
          <w:tab w:val="left" w:pos="360"/>
        </w:tabs>
        <w:autoSpaceDE w:val="0"/>
        <w:autoSpaceDN w:val="0"/>
        <w:adjustRightInd w:val="0"/>
        <w:spacing w:line="336" w:lineRule="auto"/>
        <w:ind w:right="44" w:rightChars="21" w:firstLine="211" w:firstLineChars="1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（2）当参与投标的投标人不少于3个，经评标委员会评审，有效投标人只有2个时，经评标委员会对招标文件进行论证，招标文件没有不合理条款、招标程序符合规定的，本项目将根据招标文件附件一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14:paraId="7B25908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93C57A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7" w:name="_Toc223014357"/>
      <w:bookmarkStart w:id="338" w:name="_Toc4819"/>
      <w:bookmarkStart w:id="339" w:name="_Toc465358969"/>
      <w:bookmarkStart w:id="340" w:name="_Toc466882017"/>
      <w:bookmarkStart w:id="341" w:name="_Toc486167694"/>
      <w:bookmarkStart w:id="342" w:name="_Toc31384"/>
      <w:bookmarkStart w:id="343" w:name="_Toc32498_WPSOffice_Level3"/>
      <w:bookmarkStart w:id="344" w:name="_Toc195714251"/>
      <w:bookmarkStart w:id="345" w:name="_Toc142508345"/>
      <w:bookmarkStart w:id="346" w:name="_Toc26551"/>
      <w:bookmarkStart w:id="347" w:name="_Toc11615"/>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37"/>
      <w:bookmarkEnd w:id="338"/>
      <w:bookmarkEnd w:id="339"/>
      <w:bookmarkEnd w:id="340"/>
      <w:bookmarkEnd w:id="341"/>
      <w:bookmarkEnd w:id="342"/>
      <w:bookmarkEnd w:id="343"/>
      <w:bookmarkEnd w:id="344"/>
      <w:bookmarkEnd w:id="345"/>
      <w:bookmarkEnd w:id="346"/>
      <w:bookmarkEnd w:id="347"/>
    </w:p>
    <w:p w14:paraId="38E925B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7EE59B6F">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59E4B02">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19CF979E">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7953B67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CD7DEF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F64864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4C83FB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03665F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7C1FED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4DD197C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0D5ED1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2519F4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304F983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rPr>
        <w:t>邓</w:t>
      </w:r>
      <w:r>
        <w:rPr>
          <w:rFonts w:hint="eastAsia" w:ascii="宋体" w:hAnsi="宋体" w:eastAsia="宋体" w:cs="宋体"/>
          <w:color w:val="auto"/>
          <w:szCs w:val="21"/>
          <w:highlight w:val="none"/>
          <w:lang w:val="zh-CN"/>
        </w:rPr>
        <w:t>先生，联系电话：0769-28823251。</w:t>
      </w:r>
    </w:p>
    <w:p w14:paraId="4E03683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607DE54">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48" w:name="_Toc26354"/>
      <w:bookmarkStart w:id="349" w:name="_Toc465358970"/>
      <w:bookmarkStart w:id="350" w:name="_Toc3154"/>
      <w:bookmarkStart w:id="351" w:name="_Toc486167695"/>
      <w:bookmarkStart w:id="352" w:name="_Toc223014358"/>
      <w:bookmarkStart w:id="353" w:name="_Toc7783"/>
      <w:bookmarkStart w:id="354" w:name="_Toc195714252"/>
      <w:bookmarkStart w:id="355" w:name="_Toc466882018"/>
      <w:bookmarkStart w:id="356" w:name="_Toc6945"/>
      <w:bookmarkStart w:id="357" w:name="_Toc142508346"/>
      <w:bookmarkStart w:id="358" w:name="_Toc1848_WPSOffice_Level3"/>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48"/>
      <w:bookmarkEnd w:id="349"/>
      <w:bookmarkEnd w:id="350"/>
      <w:bookmarkEnd w:id="351"/>
      <w:bookmarkEnd w:id="352"/>
      <w:bookmarkEnd w:id="353"/>
      <w:bookmarkEnd w:id="354"/>
      <w:bookmarkEnd w:id="355"/>
      <w:bookmarkEnd w:id="356"/>
      <w:bookmarkEnd w:id="357"/>
      <w:bookmarkEnd w:id="358"/>
    </w:p>
    <w:p w14:paraId="0352548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A1360A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C67331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要求等弄虚作假行为，或未能根据本投标人须知31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w:t>
      </w:r>
      <w:r>
        <w:rPr>
          <w:rFonts w:ascii="宋体" w:hAnsi="宋体" w:eastAsia="宋体" w:cs="宋体"/>
          <w:b/>
          <w:color w:val="auto"/>
          <w:szCs w:val="21"/>
          <w:highlight w:val="none"/>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14:paraId="3A19C142">
      <w:pPr>
        <w:autoSpaceDE w:val="0"/>
        <w:autoSpaceDN w:val="0"/>
        <w:adjustRightInd w:val="0"/>
        <w:snapToGrid w:val="0"/>
        <w:spacing w:line="360" w:lineRule="auto"/>
        <w:jc w:val="left"/>
        <w:rPr>
          <w:rFonts w:ascii="宋体" w:hAnsi="宋体" w:eastAsia="宋体" w:cs="宋体"/>
          <w:color w:val="auto"/>
          <w:szCs w:val="21"/>
          <w:highlight w:val="none"/>
        </w:rPr>
      </w:pPr>
      <w:bookmarkStart w:id="359" w:name="_Toc465358971"/>
      <w:bookmarkStart w:id="360" w:name="_Toc466882019"/>
    </w:p>
    <w:p w14:paraId="3CE99BAB">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61" w:name="_Toc223014359"/>
      <w:bookmarkStart w:id="362" w:name="_Toc486167696"/>
      <w:bookmarkStart w:id="363" w:name="_Toc10867_WPSOffice_Level3"/>
      <w:bookmarkStart w:id="364" w:name="_Toc13379"/>
      <w:bookmarkStart w:id="365" w:name="_Toc142508347"/>
      <w:bookmarkStart w:id="366" w:name="_Toc195714253"/>
      <w:bookmarkStart w:id="367" w:name="_Toc23672"/>
      <w:bookmarkStart w:id="368" w:name="_Toc8654"/>
      <w:bookmarkStart w:id="369" w:name="_Toc32262"/>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59"/>
      <w:bookmarkEnd w:id="360"/>
      <w:bookmarkEnd w:id="361"/>
      <w:bookmarkEnd w:id="362"/>
      <w:bookmarkEnd w:id="363"/>
      <w:bookmarkEnd w:id="364"/>
      <w:bookmarkEnd w:id="365"/>
      <w:bookmarkEnd w:id="366"/>
      <w:bookmarkEnd w:id="367"/>
      <w:bookmarkEnd w:id="368"/>
      <w:bookmarkEnd w:id="369"/>
    </w:p>
    <w:p w14:paraId="26EA331D">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2C988EC">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70" w:name="_Toc450662880"/>
    </w:p>
    <w:p w14:paraId="1472544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71" w:name="_Toc16848_WPSOffice_Level2"/>
      <w:bookmarkStart w:id="372" w:name="_Toc195714254"/>
      <w:bookmarkStart w:id="373" w:name="_Toc223014360"/>
      <w:bookmarkStart w:id="374" w:name="_Toc27936"/>
      <w:bookmarkStart w:id="375" w:name="_Toc140596907"/>
      <w:bookmarkStart w:id="376" w:name="_Toc27480"/>
      <w:bookmarkStart w:id="377" w:name="_Toc486167697"/>
      <w:bookmarkStart w:id="378" w:name="_Toc27906"/>
      <w:bookmarkStart w:id="379" w:name="_Toc16789"/>
      <w:bookmarkStart w:id="380" w:name="_Toc142508348"/>
      <w:r>
        <w:rPr>
          <w:rFonts w:hint="eastAsia" w:ascii="宋体" w:hAnsi="宋体" w:eastAsia="宋体" w:cs="宋体"/>
          <w:b/>
          <w:bCs/>
          <w:color w:val="auto"/>
          <w:kern w:val="44"/>
          <w:szCs w:val="21"/>
          <w:highlight w:val="none"/>
          <w:lang w:val="zh-CN"/>
        </w:rPr>
        <w:t>六、授予合同</w:t>
      </w:r>
      <w:bookmarkEnd w:id="370"/>
      <w:bookmarkEnd w:id="371"/>
      <w:bookmarkEnd w:id="372"/>
      <w:bookmarkEnd w:id="373"/>
      <w:bookmarkEnd w:id="374"/>
      <w:bookmarkEnd w:id="375"/>
      <w:bookmarkEnd w:id="376"/>
      <w:bookmarkEnd w:id="377"/>
      <w:bookmarkEnd w:id="378"/>
      <w:bookmarkEnd w:id="379"/>
      <w:bookmarkEnd w:id="380"/>
    </w:p>
    <w:p w14:paraId="25EDE8A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1" w:name="_Toc31713"/>
      <w:bookmarkStart w:id="382" w:name="_Toc223014361"/>
      <w:bookmarkStart w:id="383" w:name="_Toc6401_WPSOffice_Level3"/>
      <w:bookmarkStart w:id="384" w:name="_Toc29383"/>
      <w:bookmarkStart w:id="385" w:name="_Toc486167698"/>
      <w:bookmarkStart w:id="386" w:name="_Toc195714255"/>
      <w:bookmarkStart w:id="387" w:name="_Toc6461"/>
      <w:bookmarkStart w:id="388" w:name="_Toc30988"/>
      <w:bookmarkStart w:id="389" w:name="_Toc450662881"/>
      <w:bookmarkStart w:id="390" w:name="_Toc142508349"/>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81"/>
      <w:bookmarkEnd w:id="382"/>
      <w:bookmarkEnd w:id="383"/>
      <w:bookmarkEnd w:id="384"/>
      <w:bookmarkEnd w:id="385"/>
      <w:bookmarkEnd w:id="386"/>
      <w:bookmarkEnd w:id="387"/>
      <w:bookmarkEnd w:id="388"/>
      <w:bookmarkEnd w:id="389"/>
      <w:bookmarkEnd w:id="390"/>
    </w:p>
    <w:p w14:paraId="43AD9DC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59CEEAE">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B8EFFFF">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color w:val="auto"/>
          <w:szCs w:val="21"/>
          <w:highlight w:val="none"/>
          <w:lang w:val="zh-CN"/>
        </w:rPr>
        <w:t>。</w:t>
      </w:r>
    </w:p>
    <w:p w14:paraId="7318282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1" w:name="_Toc450662885"/>
    </w:p>
    <w:p w14:paraId="0ADB1F1F">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2" w:name="_Toc6726_WPSOffice_Level3"/>
      <w:bookmarkStart w:id="393" w:name="_Toc486167699"/>
      <w:bookmarkStart w:id="394" w:name="_Toc18405"/>
      <w:bookmarkStart w:id="395" w:name="_Toc223014362"/>
      <w:bookmarkStart w:id="396" w:name="_Toc195714256"/>
      <w:bookmarkStart w:id="397" w:name="_Toc8196"/>
      <w:bookmarkStart w:id="398" w:name="_Toc142508350"/>
      <w:bookmarkStart w:id="399" w:name="_Toc18984"/>
      <w:bookmarkStart w:id="400" w:name="_Toc212"/>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91"/>
      <w:bookmarkEnd w:id="392"/>
      <w:bookmarkEnd w:id="393"/>
      <w:bookmarkEnd w:id="394"/>
      <w:bookmarkEnd w:id="395"/>
      <w:bookmarkEnd w:id="396"/>
      <w:bookmarkEnd w:id="397"/>
      <w:bookmarkEnd w:id="398"/>
      <w:bookmarkEnd w:id="399"/>
      <w:bookmarkEnd w:id="400"/>
    </w:p>
    <w:p w14:paraId="78F3D2A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01"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7CE527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E5C2A7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E5BFF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2" w:name="_Toc30250"/>
      <w:bookmarkStart w:id="403" w:name="_Toc28020"/>
      <w:bookmarkStart w:id="404" w:name="_Toc486167700"/>
      <w:bookmarkStart w:id="405" w:name="_Toc195714257"/>
      <w:bookmarkStart w:id="406" w:name="_Toc9694_WPSOffice_Level3"/>
      <w:bookmarkStart w:id="407" w:name="_Toc19127"/>
      <w:bookmarkStart w:id="408" w:name="_Toc18607"/>
      <w:bookmarkStart w:id="409" w:name="_Toc223014363"/>
      <w:bookmarkStart w:id="410" w:name="_Toc142508351"/>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01"/>
      <w:bookmarkEnd w:id="402"/>
      <w:bookmarkEnd w:id="403"/>
      <w:bookmarkEnd w:id="404"/>
      <w:bookmarkEnd w:id="405"/>
      <w:bookmarkEnd w:id="406"/>
      <w:bookmarkEnd w:id="407"/>
      <w:bookmarkEnd w:id="408"/>
      <w:bookmarkEnd w:id="409"/>
      <w:bookmarkEnd w:id="410"/>
    </w:p>
    <w:p w14:paraId="69F2BE95">
      <w:pPr>
        <w:tabs>
          <w:tab w:val="left" w:pos="540"/>
        </w:tabs>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0DEA9EA">
      <w:pPr>
        <w:tabs>
          <w:tab w:val="left" w:pos="540"/>
        </w:tabs>
        <w:spacing w:line="360" w:lineRule="auto"/>
        <w:ind w:left="330" w:leftChars="-100" w:right="15" w:rightChars="7" w:hanging="540"/>
        <w:rPr>
          <w:rFonts w:ascii="宋体" w:hAnsi="宋体" w:eastAsia="宋体" w:cs="Times New Roman"/>
          <w:b/>
          <w:color w:val="auto"/>
          <w:szCs w:val="21"/>
          <w:highlight w:val="none"/>
          <w:u w:val="single"/>
          <w:lang w:val="zh-CN"/>
        </w:rPr>
      </w:pPr>
      <w:r>
        <w:rPr>
          <w:rFonts w:hint="eastAsia" w:ascii="宋体" w:hAnsi="宋体" w:eastAsia="宋体" w:cs="Times New Roman"/>
          <w:b/>
          <w:color w:val="auto"/>
          <w:szCs w:val="21"/>
          <w:highlight w:val="none"/>
          <w:lang w:val="zh-CN"/>
        </w:rPr>
        <w:t>36.2</w:t>
      </w:r>
      <w:r>
        <w:rPr>
          <w:rFonts w:hint="eastAsia"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u w:val="single"/>
          <w:lang w:val="zh-CN"/>
        </w:rPr>
        <w:t>在签署合同前，招标人可对中标人分项报价表</w:t>
      </w:r>
      <w:r>
        <w:rPr>
          <w:rFonts w:hint="eastAsia" w:ascii="宋体" w:hAnsi="宋体" w:eastAsia="宋体" w:cs="Times New Roman"/>
          <w:b/>
          <w:color w:val="auto"/>
          <w:szCs w:val="21"/>
          <w:highlight w:val="none"/>
          <w:u w:val="single"/>
        </w:rPr>
        <w:t>及分项报价明细表</w:t>
      </w:r>
      <w:r>
        <w:rPr>
          <w:rFonts w:hint="eastAsia" w:ascii="宋体" w:hAnsi="宋体" w:eastAsia="宋体" w:cs="Times New Roman"/>
          <w:b/>
          <w:color w:val="auto"/>
          <w:szCs w:val="21"/>
          <w:highlight w:val="none"/>
          <w:u w:val="single"/>
          <w:lang w:val="zh-CN"/>
        </w:rPr>
        <w:t>内的算术性错误进行修正，修正原则为（</w:t>
      </w:r>
      <w:r>
        <w:rPr>
          <w:rFonts w:hint="eastAsia" w:ascii="宋体" w:hAnsi="宋体" w:eastAsia="宋体" w:cs="Times New Roman"/>
          <w:b/>
          <w:color w:val="auto"/>
          <w:szCs w:val="21"/>
          <w:highlight w:val="none"/>
          <w:u w:val="single"/>
        </w:rPr>
        <w:t>1</w:t>
      </w:r>
      <w:r>
        <w:rPr>
          <w:rFonts w:hint="eastAsia" w:ascii="宋体" w:hAnsi="宋体" w:eastAsia="宋体" w:cs="Times New Roman"/>
          <w:b/>
          <w:color w:val="auto"/>
          <w:szCs w:val="21"/>
          <w:highlight w:val="none"/>
          <w:u w:val="single"/>
          <w:lang w:val="zh-CN"/>
        </w:rPr>
        <w:t>）当以数字表示的金额与以文字表示的金额不一致时，以文字表示的金额为准；（</w:t>
      </w:r>
      <w:r>
        <w:rPr>
          <w:rFonts w:hint="eastAsia" w:ascii="宋体" w:hAnsi="宋体" w:eastAsia="宋体" w:cs="Times New Roman"/>
          <w:b/>
          <w:color w:val="auto"/>
          <w:szCs w:val="21"/>
          <w:highlight w:val="none"/>
          <w:u w:val="single"/>
        </w:rPr>
        <w:t>2</w:t>
      </w:r>
      <w:r>
        <w:rPr>
          <w:rFonts w:hint="eastAsia" w:ascii="宋体" w:hAnsi="宋体" w:eastAsia="宋体" w:cs="Times New Roman"/>
          <w:b/>
          <w:color w:val="auto"/>
          <w:szCs w:val="21"/>
          <w:highlight w:val="none"/>
          <w:u w:val="single"/>
          <w:lang w:val="zh-CN"/>
        </w:rPr>
        <w:t>）</w:t>
      </w:r>
      <w:r>
        <w:rPr>
          <w:rFonts w:hint="eastAsia" w:ascii="宋体" w:hAnsi="宋体" w:eastAsia="宋体" w:cs="Times New Roman"/>
          <w:b/>
          <w:color w:val="auto"/>
          <w:szCs w:val="21"/>
          <w:highlight w:val="none"/>
          <w:u w:val="single"/>
        </w:rPr>
        <w:t>当</w:t>
      </w:r>
      <w:r>
        <w:rPr>
          <w:rFonts w:hint="eastAsia" w:ascii="宋体" w:hAnsi="宋体" w:eastAsia="宋体" w:cs="Times New Roman"/>
          <w:b/>
          <w:color w:val="auto"/>
          <w:szCs w:val="21"/>
          <w:highlight w:val="none"/>
          <w:u w:val="single"/>
          <w:lang w:val="zh-CN"/>
        </w:rPr>
        <w:t>分项报价表</w:t>
      </w:r>
      <w:r>
        <w:rPr>
          <w:rFonts w:hint="eastAsia" w:ascii="宋体" w:hAnsi="宋体" w:eastAsia="宋体" w:cs="宋体"/>
          <w:b/>
          <w:color w:val="auto"/>
          <w:szCs w:val="21"/>
          <w:highlight w:val="none"/>
          <w:u w:val="single"/>
          <w:lang w:val="zh-CN"/>
        </w:rPr>
        <w:t>内各子项目的投标报价之和不等于报价信封中的投标值时，以报价信封中的投标值为准，同比例修</w:t>
      </w:r>
      <w:r>
        <w:rPr>
          <w:rFonts w:hint="eastAsia" w:ascii="宋体" w:hAnsi="宋体" w:eastAsia="宋体" w:cs="宋体"/>
          <w:b/>
          <w:color w:val="auto"/>
          <w:szCs w:val="21"/>
          <w:highlight w:val="none"/>
          <w:u w:val="single"/>
        </w:rPr>
        <w:t>正</w:t>
      </w:r>
      <w:r>
        <w:rPr>
          <w:rFonts w:hint="eastAsia" w:ascii="宋体" w:hAnsi="宋体" w:eastAsia="宋体" w:cs="宋体"/>
          <w:b/>
          <w:color w:val="auto"/>
          <w:szCs w:val="21"/>
          <w:highlight w:val="none"/>
          <w:u w:val="single"/>
          <w:lang w:val="zh-CN"/>
        </w:rPr>
        <w:t>表内各子项目的投标报价。（</w:t>
      </w:r>
      <w:r>
        <w:rPr>
          <w:rFonts w:hint="eastAsia" w:ascii="宋体" w:hAnsi="宋体" w:eastAsia="宋体" w:cs="宋体"/>
          <w:b/>
          <w:color w:val="auto"/>
          <w:szCs w:val="21"/>
          <w:highlight w:val="none"/>
          <w:u w:val="single"/>
        </w:rPr>
        <w:t>3</w:t>
      </w:r>
      <w:r>
        <w:rPr>
          <w:rFonts w:hint="eastAsia" w:ascii="宋体" w:hAnsi="宋体" w:eastAsia="宋体" w:cs="宋体"/>
          <w:b/>
          <w:color w:val="auto"/>
          <w:szCs w:val="21"/>
          <w:highlight w:val="none"/>
          <w:u w:val="single"/>
          <w:lang w:val="zh-CN"/>
        </w:rPr>
        <w:t>）</w:t>
      </w:r>
      <w:r>
        <w:rPr>
          <w:rFonts w:hint="eastAsia" w:ascii="宋体" w:hAnsi="宋体" w:eastAsia="宋体" w:cs="Times New Roman"/>
          <w:b/>
          <w:color w:val="auto"/>
          <w:szCs w:val="21"/>
          <w:highlight w:val="none"/>
          <w:u w:val="single"/>
          <w:lang w:val="zh-CN"/>
        </w:rPr>
        <w:t>当各子项目内的各子目合价累计不等于总价（即该子项目的投标报价），保持总价不变，按比例修正各子项目内的子目合价。</w:t>
      </w:r>
    </w:p>
    <w:p w14:paraId="0653B75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427A2D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1" w:name="_Toc142508352"/>
      <w:bookmarkStart w:id="412" w:name="_Toc223014364"/>
      <w:bookmarkStart w:id="413" w:name="_Toc450662887"/>
      <w:bookmarkStart w:id="414" w:name="_Toc486167701"/>
      <w:bookmarkStart w:id="415" w:name="_Toc195714258"/>
      <w:bookmarkStart w:id="416" w:name="_Toc10513_WPSOffice_Level3"/>
      <w:bookmarkStart w:id="417" w:name="_Toc16066"/>
      <w:bookmarkStart w:id="418" w:name="_Toc8181"/>
      <w:bookmarkStart w:id="419" w:name="_Toc5304"/>
      <w:bookmarkStart w:id="420" w:name="_Toc32521"/>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11"/>
      <w:bookmarkEnd w:id="412"/>
      <w:bookmarkEnd w:id="413"/>
      <w:bookmarkEnd w:id="414"/>
      <w:bookmarkEnd w:id="415"/>
      <w:bookmarkEnd w:id="416"/>
      <w:bookmarkEnd w:id="417"/>
      <w:bookmarkEnd w:id="418"/>
      <w:bookmarkEnd w:id="419"/>
      <w:bookmarkEnd w:id="420"/>
    </w:p>
    <w:p w14:paraId="699A3CEA">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21" w:name="_Toc466882025"/>
      <w:bookmarkStart w:id="422" w:name="_Toc465358977"/>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rPr>
        <w:t>暂定</w:t>
      </w:r>
      <w:r>
        <w:rPr>
          <w:rFonts w:hint="eastAsia" w:ascii="宋体" w:hAnsi="宋体" w:eastAsia="宋体" w:cs="Times New Roman"/>
          <w:b/>
          <w:bCs/>
          <w:color w:val="auto"/>
          <w:szCs w:val="21"/>
          <w:highlight w:val="none"/>
          <w:u w:val="single"/>
          <w:lang w:val="zh-CN"/>
        </w:rPr>
        <w:t>合同价的5%，采用不可撤销银行履约保函形式的金额为</w:t>
      </w:r>
      <w:r>
        <w:rPr>
          <w:rFonts w:hint="eastAsia" w:ascii="宋体" w:hAnsi="宋体" w:eastAsia="宋体" w:cs="Times New Roman"/>
          <w:b/>
          <w:bCs/>
          <w:color w:val="auto"/>
          <w:szCs w:val="21"/>
          <w:highlight w:val="none"/>
          <w:u w:val="single"/>
        </w:rPr>
        <w:t>暂定</w:t>
      </w:r>
      <w:r>
        <w:rPr>
          <w:rFonts w:hint="eastAsia" w:ascii="宋体" w:hAnsi="宋体" w:eastAsia="宋体" w:cs="Times New Roman"/>
          <w:b/>
          <w:bCs/>
          <w:color w:val="auto"/>
          <w:szCs w:val="21"/>
          <w:highlight w:val="none"/>
          <w:u w:val="single"/>
          <w:lang w:val="zh-CN"/>
        </w:rPr>
        <w:t>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Times New Roman"/>
          <w:b/>
          <w:bCs/>
          <w:color w:val="auto"/>
          <w:szCs w:val="21"/>
          <w:highlight w:val="none"/>
          <w:u w:val="single"/>
        </w:rPr>
        <w:t>暂定</w:t>
      </w:r>
      <w:r>
        <w:rPr>
          <w:rFonts w:hint="eastAsia" w:ascii="宋体" w:hAnsi="宋体" w:eastAsia="宋体" w:cs="Times New Roman"/>
          <w:b/>
          <w:bCs/>
          <w:color w:val="auto"/>
          <w:szCs w:val="21"/>
          <w:highlight w:val="none"/>
          <w:u w:val="single"/>
          <w:lang w:val="zh-CN"/>
        </w:rPr>
        <w:t>合同价的8%，采用担保公司履约担保书形式的金额为</w:t>
      </w:r>
      <w:r>
        <w:rPr>
          <w:rFonts w:hint="eastAsia" w:ascii="宋体" w:hAnsi="宋体" w:eastAsia="宋体" w:cs="Times New Roman"/>
          <w:b/>
          <w:bCs/>
          <w:color w:val="auto"/>
          <w:szCs w:val="21"/>
          <w:highlight w:val="none"/>
          <w:u w:val="single"/>
        </w:rPr>
        <w:t>暂定</w:t>
      </w:r>
      <w:r>
        <w:rPr>
          <w:rFonts w:hint="eastAsia" w:ascii="宋体" w:hAnsi="宋体" w:eastAsia="宋体" w:cs="Times New Roman"/>
          <w:b/>
          <w:bCs/>
          <w:color w:val="auto"/>
          <w:szCs w:val="21"/>
          <w:highlight w:val="none"/>
          <w:u w:val="single"/>
          <w:lang w:val="zh-CN"/>
        </w:rPr>
        <w:t>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68CCFDA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37.2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履约担保用于补偿招标人因中标人不能完全履行其合同义务而蒙受的损失或其他合同约定的事项。如发生下列任一情况时，招标人有权依合同追究违约责任外，还有权提取履约担保并进行相应处理</w:t>
      </w:r>
      <w:r>
        <w:rPr>
          <w:rFonts w:hint="eastAsia" w:ascii="宋体" w:hAnsi="宋体" w:eastAsia="宋体" w:cs="宋体"/>
          <w:color w:val="auto"/>
          <w:kern w:val="0"/>
          <w:szCs w:val="21"/>
          <w:highlight w:val="none"/>
        </w:rPr>
        <w:t>：</w:t>
      </w:r>
    </w:p>
    <w:p w14:paraId="39FE6A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4C2075E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）在合同履行期间，中标人违约产生的违约金、赔偿、罚款或其他应付费用等款项，招标人有权直接从未付款项中直接扣除或</w:t>
      </w:r>
      <w:r>
        <w:rPr>
          <w:rFonts w:hint="eastAsia" w:ascii="宋体" w:hAnsi="宋体" w:eastAsia="宋体" w:cs="Times New Roman"/>
          <w:color w:val="auto"/>
          <w:kern w:val="0"/>
          <w:szCs w:val="21"/>
          <w:highlight w:val="none"/>
        </w:rPr>
        <w:t>使用</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6F40AA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rPr>
        <w:t>）合同期内，中标人不能及时完成合同某项义务的，招标人有权提取履约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022A52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56CE3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履约担保应符合如下规定：</w:t>
      </w:r>
    </w:p>
    <w:p w14:paraId="36AE323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99D7CB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FFB45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书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4B7D0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日前无条件办理办妥符合</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要求的延期手续或重新提供不可撤销银行履约保函（或履约保证保险或担保公司履约担保书），费用由</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承担；否则视为</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违约，</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有权在不可撤销银行履约保函（或履约保证保险或担保公司履约担保书）到期前向出具履约担保的机构提取履约担保。在不可撤销银行履约保函（或履约保证保险或担保公司履约担保书）到期后</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应向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支付【20,000.00】元违约金，该违约金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有权从未付款项中扣除。在</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重新提供前</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无需向</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支付合同款项，且不视为</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违约，</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不得以此为由拒绝或迟延履行合同义务。</w:t>
      </w:r>
    </w:p>
    <w:p w14:paraId="386EA912">
      <w:pPr>
        <w:autoSpaceDE w:val="0"/>
        <w:autoSpaceDN w:val="0"/>
        <w:adjustRightInd w:val="0"/>
        <w:snapToGrid w:val="0"/>
        <w:spacing w:line="360" w:lineRule="auto"/>
        <w:ind w:left="420" w:hanging="420" w:hanging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限期补足。</w:t>
      </w:r>
      <w:r>
        <w:rPr>
          <w:rFonts w:hint="eastAsia" w:ascii="宋体" w:hAnsi="宋体" w:eastAsia="宋体" w:cs="宋体"/>
          <w:color w:val="auto"/>
          <w:kern w:val="0"/>
          <w:szCs w:val="21"/>
          <w:highlight w:val="none"/>
          <w:lang w:bidi="ar"/>
        </w:rPr>
        <w:t>在</w:t>
      </w:r>
      <w:r>
        <w:rPr>
          <w:rFonts w:hint="eastAsia" w:ascii="宋体" w:hAnsi="宋体" w:eastAsia="宋体" w:cs="Times New Roman"/>
          <w:color w:val="auto"/>
          <w:kern w:val="0"/>
          <w:szCs w:val="21"/>
          <w:highlight w:val="none"/>
        </w:rPr>
        <w:t>中标人</w:t>
      </w:r>
      <w:r>
        <w:rPr>
          <w:rFonts w:hint="eastAsia" w:ascii="宋体" w:hAnsi="宋体" w:eastAsia="宋体" w:cs="宋体"/>
          <w:color w:val="auto"/>
          <w:kern w:val="0"/>
          <w:szCs w:val="21"/>
          <w:highlight w:val="none"/>
          <w:lang w:bidi="ar"/>
        </w:rPr>
        <w:t>补足前无需向</w:t>
      </w:r>
      <w:r>
        <w:rPr>
          <w:rFonts w:hint="eastAsia" w:ascii="宋体" w:hAnsi="宋体" w:eastAsia="宋体" w:cs="Times New Roman"/>
          <w:color w:val="auto"/>
          <w:kern w:val="0"/>
          <w:szCs w:val="21"/>
          <w:highlight w:val="none"/>
        </w:rPr>
        <w:t>中标人</w:t>
      </w:r>
      <w:r>
        <w:rPr>
          <w:rFonts w:hint="eastAsia" w:ascii="宋体" w:hAnsi="宋体" w:eastAsia="宋体" w:cs="宋体"/>
          <w:color w:val="auto"/>
          <w:kern w:val="0"/>
          <w:szCs w:val="21"/>
          <w:highlight w:val="none"/>
          <w:lang w:bidi="ar"/>
        </w:rPr>
        <w:t>支付合同款项，且不视为</w:t>
      </w:r>
      <w:r>
        <w:rPr>
          <w:rFonts w:hint="eastAsia" w:ascii="宋体" w:hAnsi="宋体" w:eastAsia="宋体" w:cs="Times New Roman"/>
          <w:color w:val="auto"/>
          <w:kern w:val="0"/>
          <w:szCs w:val="21"/>
          <w:highlight w:val="none"/>
        </w:rPr>
        <w:t>招标人</w:t>
      </w:r>
      <w:r>
        <w:rPr>
          <w:rFonts w:hint="eastAsia" w:ascii="宋体" w:hAnsi="宋体" w:eastAsia="宋体" w:cs="宋体"/>
          <w:color w:val="auto"/>
          <w:kern w:val="0"/>
          <w:szCs w:val="21"/>
          <w:highlight w:val="none"/>
          <w:lang w:bidi="ar"/>
        </w:rPr>
        <w:t>违约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中标人</w:t>
      </w:r>
      <w:r>
        <w:rPr>
          <w:rFonts w:ascii="宋体" w:hAnsi="宋体" w:eastAsia="宋体" w:cs="宋体"/>
          <w:color w:val="auto"/>
          <w:szCs w:val="21"/>
          <w:highlight w:val="none"/>
        </w:rPr>
        <w:t>不得以此为由拒绝或迟延履行合同义务</w:t>
      </w:r>
      <w:r>
        <w:rPr>
          <w:rFonts w:hint="eastAsia" w:ascii="宋体" w:hAnsi="宋体" w:eastAsia="宋体" w:cs="宋体"/>
          <w:color w:val="auto"/>
          <w:szCs w:val="21"/>
          <w:highlight w:val="none"/>
        </w:rPr>
        <w:t>。</w:t>
      </w:r>
    </w:p>
    <w:p w14:paraId="175178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w:t>
      </w:r>
      <w:r>
        <w:rPr>
          <w:rFonts w:hint="eastAsia" w:ascii="宋体" w:hAnsi="宋体" w:eastAsia="宋体" w:cs="宋体"/>
          <w:color w:val="auto"/>
          <w:szCs w:val="21"/>
          <w:highlight w:val="none"/>
        </w:rPr>
        <w:t>完成</w:t>
      </w:r>
      <w:r>
        <w:rPr>
          <w:rFonts w:hint="eastAsia" w:ascii="宋体" w:hAnsi="宋体" w:eastAsia="宋体" w:cs="Times New Roman"/>
          <w:bCs/>
          <w:color w:val="auto"/>
          <w:kern w:val="0"/>
          <w:szCs w:val="21"/>
          <w:highlight w:val="none"/>
        </w:rPr>
        <w:t>本项目的全部供货且验收合格，</w:t>
      </w:r>
      <w:r>
        <w:rPr>
          <w:rFonts w:hint="eastAsia" w:ascii="宋体" w:hAnsi="宋体" w:eastAsia="宋体" w:cs="宋体"/>
          <w:color w:val="auto"/>
          <w:kern w:val="0"/>
          <w:szCs w:val="21"/>
          <w:highlight w:val="none"/>
        </w:rPr>
        <w:t>招标人向中标人支付全部款项（除质保金）后二十八（28）日内保持有效。</w:t>
      </w:r>
    </w:p>
    <w:p w14:paraId="4F25D8A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履约保证金应用本合同货币。</w:t>
      </w:r>
    </w:p>
    <w:p w14:paraId="12DBD8E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12A180B">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A34BEA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开户名称：东莞市尚源环能科技有限公司</w:t>
      </w:r>
    </w:p>
    <w:p w14:paraId="7E1D28F0">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银行账号：2010021309200624846</w:t>
      </w:r>
    </w:p>
    <w:p w14:paraId="3E3B169D">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开户银行：中国工商银行股份有限公司东莞分行</w:t>
      </w:r>
    </w:p>
    <w:p w14:paraId="3935F846">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3E8BC2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37.7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中标人以履约保证金（银行转账形式）提供履约担保的在合同期限届满并全部货物经最终验收合格、招标人向中标人支付全部货款（除质保金）后二十八（28）日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w:t>
      </w:r>
      <w:r>
        <w:rPr>
          <w:rFonts w:hint="eastAsia" w:ascii="宋体" w:hAnsi="宋体" w:eastAsia="宋体" w:cs="宋体"/>
          <w:color w:val="auto"/>
          <w:kern w:val="0"/>
          <w:szCs w:val="21"/>
          <w:highlight w:val="none"/>
          <w:lang w:bidi="ar"/>
        </w:rPr>
        <w:t>并在扣除相应的费用（若有）</w:t>
      </w:r>
      <w:r>
        <w:rPr>
          <w:rFonts w:hint="eastAsia" w:ascii="宋体" w:hAnsi="宋体" w:eastAsia="宋体" w:cs="宋体"/>
          <w:color w:val="auto"/>
          <w:kern w:val="0"/>
          <w:szCs w:val="21"/>
          <w:highlight w:val="none"/>
        </w:rPr>
        <w:t>后，办理履约担保退还手续，退回时一律以银行转账的形式无息退回到中标人的账户。</w:t>
      </w:r>
    </w:p>
    <w:p w14:paraId="0523284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B85085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3" w:name="_Toc142508353"/>
      <w:bookmarkStart w:id="424" w:name="_Toc29161"/>
      <w:bookmarkStart w:id="425" w:name="_Toc10548"/>
      <w:bookmarkStart w:id="426" w:name="_Toc223014365"/>
      <w:bookmarkStart w:id="427" w:name="_Toc195714259"/>
      <w:bookmarkStart w:id="428" w:name="_Toc486167702"/>
      <w:bookmarkStart w:id="429" w:name="_Toc27162"/>
      <w:bookmarkStart w:id="430" w:name="_Toc875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21"/>
      <w:bookmarkEnd w:id="422"/>
      <w:bookmarkEnd w:id="423"/>
      <w:bookmarkEnd w:id="424"/>
      <w:bookmarkEnd w:id="425"/>
      <w:bookmarkEnd w:id="426"/>
      <w:bookmarkEnd w:id="427"/>
      <w:bookmarkEnd w:id="428"/>
      <w:bookmarkEnd w:id="429"/>
      <w:bookmarkEnd w:id="430"/>
    </w:p>
    <w:p w14:paraId="0AE3783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108844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1" w:name="_Toc450662888"/>
    </w:p>
    <w:p w14:paraId="6ACB1C6D">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2" w:name="_Toc28921_WPSOffice_Level3"/>
      <w:bookmarkStart w:id="433" w:name="_Toc22038"/>
      <w:bookmarkStart w:id="434" w:name="_Toc23218"/>
      <w:bookmarkStart w:id="435" w:name="_Toc23619"/>
      <w:bookmarkStart w:id="436" w:name="_Toc142508354"/>
      <w:bookmarkStart w:id="437" w:name="_Toc223014366"/>
      <w:bookmarkStart w:id="438" w:name="_Toc2401"/>
      <w:bookmarkStart w:id="439" w:name="_Toc486167703"/>
      <w:bookmarkStart w:id="440" w:name="_Toc195714260"/>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31"/>
      <w:bookmarkEnd w:id="432"/>
      <w:bookmarkEnd w:id="433"/>
      <w:bookmarkEnd w:id="434"/>
      <w:bookmarkEnd w:id="435"/>
      <w:bookmarkEnd w:id="436"/>
      <w:bookmarkEnd w:id="437"/>
      <w:bookmarkEnd w:id="438"/>
      <w:bookmarkEnd w:id="439"/>
      <w:bookmarkEnd w:id="440"/>
    </w:p>
    <w:p w14:paraId="689AA2FC">
      <w:pPr>
        <w:tabs>
          <w:tab w:val="left" w:pos="567"/>
        </w:tabs>
        <w:autoSpaceDE w:val="0"/>
        <w:autoSpaceDN w:val="0"/>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39.1 中标人应按向招标代理机构一次性交纳中标服务费。本项目以</w:t>
      </w:r>
      <w:r>
        <w:rPr>
          <w:rFonts w:hint="eastAsia" w:ascii="宋体" w:hAnsi="宋体" w:eastAsia="宋体" w:cs="宋体"/>
          <w:color w:val="auto"/>
          <w:szCs w:val="21"/>
          <w:highlight w:val="none"/>
          <w:lang w:val="zh-CN"/>
        </w:rPr>
        <w:t>中标价</w:t>
      </w:r>
      <w:r>
        <w:rPr>
          <w:rFonts w:hint="eastAsia" w:ascii="宋体" w:hAnsi="宋体" w:eastAsia="宋体" w:cs="宋体"/>
          <w:color w:val="auto"/>
          <w:szCs w:val="21"/>
          <w:highlight w:val="none"/>
        </w:rPr>
        <w:t>为计费额，本项目业务性质：按货物类招标代理服务收</w:t>
      </w:r>
      <w:r>
        <w:rPr>
          <w:rFonts w:hint="eastAsia" w:ascii="宋体" w:hAnsi="宋体" w:eastAsia="宋体" w:cs="宋体"/>
          <w:color w:val="auto"/>
          <w:szCs w:val="21"/>
          <w:highlight w:val="none"/>
          <w:lang w:val="en-US" w:eastAsia="zh-CN"/>
        </w:rPr>
        <w:t>费标准</w:t>
      </w:r>
      <w:r>
        <w:rPr>
          <w:rFonts w:hint="eastAsia" w:ascii="宋体" w:hAnsi="宋体" w:eastAsia="宋体" w:cs="宋体"/>
          <w:color w:val="auto"/>
          <w:szCs w:val="21"/>
          <w:highlight w:val="none"/>
        </w:rPr>
        <w:t>依次按以下第（1）（2）款计算得出服务费基价，服务费基价</w:t>
      </w:r>
      <w:r>
        <w:rPr>
          <w:rFonts w:hint="eastAsia" w:ascii="宋体" w:hAnsi="宋体" w:eastAsia="宋体" w:cs="宋体"/>
          <w:color w:val="auto"/>
          <w:szCs w:val="21"/>
          <w:highlight w:val="none"/>
          <w:lang w:val="zh-CN"/>
        </w:rPr>
        <w:t>实行全额分档折扣计算，</w:t>
      </w:r>
      <w:r>
        <w:rPr>
          <w:rFonts w:hint="eastAsia" w:ascii="宋体" w:hAnsi="宋体" w:eastAsia="宋体" w:cs="宋体"/>
          <w:color w:val="auto"/>
          <w:szCs w:val="21"/>
          <w:highlight w:val="none"/>
        </w:rPr>
        <w:t>按第（3）款计算折扣得出代理服务费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具体如下。</w:t>
      </w:r>
    </w:p>
    <w:p w14:paraId="124B2288">
      <w:pPr>
        <w:tabs>
          <w:tab w:val="left" w:pos="567"/>
        </w:tabs>
        <w:autoSpaceDE w:val="0"/>
        <w:autoSpaceDN w:val="0"/>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参照</w:t>
      </w:r>
      <w:r>
        <w:rPr>
          <w:rFonts w:hint="eastAsia" w:ascii="宋体" w:hAnsi="宋体" w:eastAsia="宋体" w:cs="宋体"/>
          <w:color w:val="auto"/>
          <w:szCs w:val="21"/>
          <w:highlight w:val="none"/>
        </w:rPr>
        <w:t>以下标准按差额定率累进法计算：</w:t>
      </w:r>
    </w:p>
    <w:tbl>
      <w:tblPr>
        <w:tblStyle w:val="44"/>
        <w:tblW w:w="10182"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544"/>
        <w:gridCol w:w="2544"/>
        <w:gridCol w:w="2544"/>
        <w:gridCol w:w="2550"/>
      </w:tblGrid>
      <w:tr w14:paraId="168D80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vMerge w:val="restart"/>
            <w:shd w:val="clear" w:color="auto" w:fill="FFEEBB"/>
            <w:tcMar>
              <w:top w:w="0" w:type="dxa"/>
              <w:left w:w="0" w:type="dxa"/>
              <w:bottom w:w="0" w:type="dxa"/>
              <w:right w:w="0" w:type="dxa"/>
            </w:tcMar>
            <w:vAlign w:val="center"/>
          </w:tcPr>
          <w:p w14:paraId="0204698F">
            <w:pPr>
              <w:widowControl/>
              <w:shd w:val="clear" w:color="auto" w:fill="FFEEBB"/>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中标金额（万元）</w:t>
            </w:r>
          </w:p>
        </w:tc>
        <w:tc>
          <w:tcPr>
            <w:tcW w:w="7638" w:type="dxa"/>
            <w:gridSpan w:val="3"/>
            <w:shd w:val="clear" w:color="auto" w:fill="FFEEBB"/>
            <w:tcMar>
              <w:top w:w="0" w:type="dxa"/>
              <w:left w:w="0" w:type="dxa"/>
              <w:bottom w:w="0" w:type="dxa"/>
              <w:right w:w="0" w:type="dxa"/>
            </w:tcMar>
            <w:vAlign w:val="center"/>
          </w:tcPr>
          <w:p w14:paraId="64EB4C0B">
            <w:pPr>
              <w:widowControl/>
              <w:shd w:val="clear" w:color="auto" w:fill="FFEEBB"/>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服务类型</w:t>
            </w:r>
          </w:p>
        </w:tc>
      </w:tr>
      <w:tr w14:paraId="41BB5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vMerge w:val="continue"/>
            <w:shd w:val="clear" w:color="auto" w:fill="FFEEBB"/>
            <w:tcMar>
              <w:top w:w="0" w:type="dxa"/>
              <w:left w:w="0" w:type="dxa"/>
              <w:bottom w:w="0" w:type="dxa"/>
              <w:right w:w="0" w:type="dxa"/>
            </w:tcMar>
            <w:vAlign w:val="center"/>
          </w:tcPr>
          <w:p w14:paraId="34836FA8">
            <w:pPr>
              <w:jc w:val="center"/>
              <w:rPr>
                <w:rFonts w:ascii="宋体" w:hAnsi="宋体" w:eastAsia="宋体" w:cs="宋体"/>
                <w:color w:val="auto"/>
                <w:szCs w:val="21"/>
                <w:highlight w:val="none"/>
              </w:rPr>
            </w:pPr>
          </w:p>
        </w:tc>
        <w:tc>
          <w:tcPr>
            <w:tcW w:w="7638" w:type="dxa"/>
            <w:gridSpan w:val="3"/>
            <w:shd w:val="clear" w:color="auto" w:fill="FFEEBB"/>
            <w:tcMar>
              <w:top w:w="0" w:type="dxa"/>
              <w:left w:w="0" w:type="dxa"/>
              <w:bottom w:w="0" w:type="dxa"/>
              <w:right w:w="0" w:type="dxa"/>
            </w:tcMar>
            <w:vAlign w:val="center"/>
          </w:tcPr>
          <w:p w14:paraId="06B4010D">
            <w:pPr>
              <w:widowControl/>
              <w:shd w:val="clear" w:color="auto" w:fill="FFEEBB"/>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费率</w:t>
            </w:r>
          </w:p>
        </w:tc>
      </w:tr>
      <w:tr w14:paraId="7D4D5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vMerge w:val="continue"/>
            <w:shd w:val="clear" w:color="auto" w:fill="FFEEBB"/>
            <w:tcMar>
              <w:top w:w="0" w:type="dxa"/>
              <w:left w:w="0" w:type="dxa"/>
              <w:bottom w:w="0" w:type="dxa"/>
              <w:right w:w="0" w:type="dxa"/>
            </w:tcMar>
            <w:vAlign w:val="center"/>
          </w:tcPr>
          <w:p w14:paraId="1953ACF4">
            <w:pPr>
              <w:jc w:val="center"/>
              <w:rPr>
                <w:rFonts w:ascii="宋体" w:hAnsi="宋体" w:eastAsia="宋体" w:cs="宋体"/>
                <w:color w:val="auto"/>
                <w:szCs w:val="21"/>
                <w:highlight w:val="none"/>
              </w:rPr>
            </w:pPr>
          </w:p>
        </w:tc>
        <w:tc>
          <w:tcPr>
            <w:tcW w:w="2544" w:type="dxa"/>
            <w:shd w:val="clear" w:color="auto" w:fill="FFEEBB"/>
            <w:tcMar>
              <w:top w:w="0" w:type="dxa"/>
              <w:left w:w="0" w:type="dxa"/>
              <w:bottom w:w="0" w:type="dxa"/>
              <w:right w:w="0" w:type="dxa"/>
            </w:tcMar>
            <w:vAlign w:val="center"/>
          </w:tcPr>
          <w:p w14:paraId="46B11449">
            <w:pPr>
              <w:widowControl/>
              <w:shd w:val="clear" w:color="auto" w:fill="FFEEBB"/>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货物招标</w:t>
            </w:r>
          </w:p>
        </w:tc>
        <w:tc>
          <w:tcPr>
            <w:tcW w:w="2544" w:type="dxa"/>
            <w:shd w:val="clear" w:color="auto" w:fill="FFEEBB"/>
            <w:tcMar>
              <w:top w:w="0" w:type="dxa"/>
              <w:left w:w="0" w:type="dxa"/>
              <w:bottom w:w="0" w:type="dxa"/>
              <w:right w:w="0" w:type="dxa"/>
            </w:tcMar>
            <w:vAlign w:val="center"/>
          </w:tcPr>
          <w:p w14:paraId="03B613E4">
            <w:pPr>
              <w:widowControl/>
              <w:shd w:val="clear" w:color="auto" w:fill="FFEEBB"/>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服务招标</w:t>
            </w:r>
          </w:p>
        </w:tc>
        <w:tc>
          <w:tcPr>
            <w:tcW w:w="2550" w:type="dxa"/>
            <w:shd w:val="clear" w:color="auto" w:fill="FFEEBB"/>
            <w:tcMar>
              <w:top w:w="0" w:type="dxa"/>
              <w:left w:w="0" w:type="dxa"/>
              <w:bottom w:w="0" w:type="dxa"/>
              <w:right w:w="0" w:type="dxa"/>
            </w:tcMar>
            <w:vAlign w:val="center"/>
          </w:tcPr>
          <w:p w14:paraId="6BD3D480">
            <w:pPr>
              <w:widowControl/>
              <w:shd w:val="clear" w:color="auto" w:fill="FFEEBB"/>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工程招标</w:t>
            </w:r>
          </w:p>
        </w:tc>
      </w:tr>
      <w:tr w14:paraId="67610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6056F652">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100以下</w:t>
            </w:r>
          </w:p>
        </w:tc>
        <w:tc>
          <w:tcPr>
            <w:tcW w:w="2544" w:type="dxa"/>
            <w:shd w:val="clear" w:color="auto" w:fill="auto"/>
            <w:tcMar>
              <w:top w:w="0" w:type="dxa"/>
              <w:left w:w="0" w:type="dxa"/>
              <w:bottom w:w="0" w:type="dxa"/>
              <w:right w:w="0" w:type="dxa"/>
            </w:tcMar>
            <w:vAlign w:val="center"/>
          </w:tcPr>
          <w:p w14:paraId="322C40C3">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2544" w:type="dxa"/>
            <w:shd w:val="clear" w:color="auto" w:fill="auto"/>
            <w:tcMar>
              <w:top w:w="0" w:type="dxa"/>
              <w:left w:w="0" w:type="dxa"/>
              <w:bottom w:w="0" w:type="dxa"/>
              <w:right w:w="0" w:type="dxa"/>
            </w:tcMar>
            <w:vAlign w:val="center"/>
          </w:tcPr>
          <w:p w14:paraId="5B3566E6">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2550" w:type="dxa"/>
            <w:shd w:val="clear" w:color="auto" w:fill="auto"/>
            <w:tcMar>
              <w:top w:w="0" w:type="dxa"/>
              <w:left w:w="0" w:type="dxa"/>
              <w:bottom w:w="0" w:type="dxa"/>
              <w:right w:w="0" w:type="dxa"/>
            </w:tcMar>
            <w:vAlign w:val="center"/>
          </w:tcPr>
          <w:p w14:paraId="59D3BB6B">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r>
      <w:tr w14:paraId="44B121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2D9A7ACF">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100-500</w:t>
            </w:r>
          </w:p>
        </w:tc>
        <w:tc>
          <w:tcPr>
            <w:tcW w:w="2544" w:type="dxa"/>
            <w:shd w:val="clear" w:color="auto" w:fill="auto"/>
            <w:tcMar>
              <w:top w:w="0" w:type="dxa"/>
              <w:left w:w="0" w:type="dxa"/>
              <w:bottom w:w="0" w:type="dxa"/>
              <w:right w:w="0" w:type="dxa"/>
            </w:tcMar>
            <w:vAlign w:val="center"/>
          </w:tcPr>
          <w:p w14:paraId="57EA5C14">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2544" w:type="dxa"/>
            <w:shd w:val="clear" w:color="auto" w:fill="auto"/>
            <w:tcMar>
              <w:top w:w="0" w:type="dxa"/>
              <w:left w:w="0" w:type="dxa"/>
              <w:bottom w:w="0" w:type="dxa"/>
              <w:right w:w="0" w:type="dxa"/>
            </w:tcMar>
            <w:vAlign w:val="center"/>
          </w:tcPr>
          <w:p w14:paraId="139715DD">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0.8%</w:t>
            </w:r>
          </w:p>
        </w:tc>
        <w:tc>
          <w:tcPr>
            <w:tcW w:w="2550" w:type="dxa"/>
            <w:shd w:val="clear" w:color="auto" w:fill="auto"/>
            <w:tcMar>
              <w:top w:w="0" w:type="dxa"/>
              <w:left w:w="0" w:type="dxa"/>
              <w:bottom w:w="0" w:type="dxa"/>
              <w:right w:w="0" w:type="dxa"/>
            </w:tcMar>
            <w:vAlign w:val="center"/>
          </w:tcPr>
          <w:p w14:paraId="5F110E77">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0.7%</w:t>
            </w:r>
          </w:p>
        </w:tc>
      </w:tr>
      <w:tr w14:paraId="7D688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477A2A44">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500-1000</w:t>
            </w:r>
          </w:p>
        </w:tc>
        <w:tc>
          <w:tcPr>
            <w:tcW w:w="2544" w:type="dxa"/>
            <w:shd w:val="clear" w:color="auto" w:fill="auto"/>
            <w:tcMar>
              <w:top w:w="0" w:type="dxa"/>
              <w:left w:w="0" w:type="dxa"/>
              <w:bottom w:w="0" w:type="dxa"/>
              <w:right w:w="0" w:type="dxa"/>
            </w:tcMar>
            <w:vAlign w:val="center"/>
          </w:tcPr>
          <w:p w14:paraId="4A5E8733">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0.8%</w:t>
            </w:r>
          </w:p>
        </w:tc>
        <w:tc>
          <w:tcPr>
            <w:tcW w:w="2544" w:type="dxa"/>
            <w:shd w:val="clear" w:color="auto" w:fill="auto"/>
            <w:tcMar>
              <w:top w:w="0" w:type="dxa"/>
              <w:left w:w="0" w:type="dxa"/>
              <w:bottom w:w="0" w:type="dxa"/>
              <w:right w:w="0" w:type="dxa"/>
            </w:tcMar>
            <w:vAlign w:val="center"/>
          </w:tcPr>
          <w:p w14:paraId="2C6DA40E">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0.45%</w:t>
            </w:r>
          </w:p>
        </w:tc>
        <w:tc>
          <w:tcPr>
            <w:tcW w:w="2550" w:type="dxa"/>
            <w:shd w:val="clear" w:color="auto" w:fill="auto"/>
            <w:tcMar>
              <w:top w:w="0" w:type="dxa"/>
              <w:left w:w="0" w:type="dxa"/>
              <w:bottom w:w="0" w:type="dxa"/>
              <w:right w:w="0" w:type="dxa"/>
            </w:tcMar>
            <w:vAlign w:val="center"/>
          </w:tcPr>
          <w:p w14:paraId="4475A7A3">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0.55%</w:t>
            </w:r>
          </w:p>
        </w:tc>
      </w:tr>
      <w:tr w14:paraId="26723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62CC28F1">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1000-5000</w:t>
            </w:r>
          </w:p>
        </w:tc>
        <w:tc>
          <w:tcPr>
            <w:tcW w:w="2544" w:type="dxa"/>
            <w:shd w:val="clear" w:color="auto" w:fill="auto"/>
            <w:tcMar>
              <w:top w:w="0" w:type="dxa"/>
              <w:left w:w="0" w:type="dxa"/>
              <w:bottom w:w="0" w:type="dxa"/>
              <w:right w:w="0" w:type="dxa"/>
            </w:tcMar>
            <w:vAlign w:val="center"/>
          </w:tcPr>
          <w:p w14:paraId="161FB727">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0.5%</w:t>
            </w:r>
          </w:p>
        </w:tc>
        <w:tc>
          <w:tcPr>
            <w:tcW w:w="2544" w:type="dxa"/>
            <w:shd w:val="clear" w:color="auto" w:fill="auto"/>
            <w:tcMar>
              <w:top w:w="0" w:type="dxa"/>
              <w:left w:w="0" w:type="dxa"/>
              <w:bottom w:w="0" w:type="dxa"/>
              <w:right w:w="0" w:type="dxa"/>
            </w:tcMar>
            <w:vAlign w:val="center"/>
          </w:tcPr>
          <w:p w14:paraId="2D099A2E">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0.25%</w:t>
            </w:r>
          </w:p>
        </w:tc>
        <w:tc>
          <w:tcPr>
            <w:tcW w:w="2550" w:type="dxa"/>
            <w:shd w:val="clear" w:color="auto" w:fill="auto"/>
            <w:tcMar>
              <w:top w:w="0" w:type="dxa"/>
              <w:left w:w="0" w:type="dxa"/>
              <w:bottom w:w="0" w:type="dxa"/>
              <w:right w:w="0" w:type="dxa"/>
            </w:tcMar>
            <w:vAlign w:val="center"/>
          </w:tcPr>
          <w:p w14:paraId="4BA58574">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0.36%</w:t>
            </w:r>
          </w:p>
        </w:tc>
      </w:tr>
      <w:tr w14:paraId="1529C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6BEDF416">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5000-10000</w:t>
            </w:r>
          </w:p>
        </w:tc>
        <w:tc>
          <w:tcPr>
            <w:tcW w:w="2544" w:type="dxa"/>
            <w:shd w:val="clear" w:color="auto" w:fill="auto"/>
            <w:tcMar>
              <w:top w:w="0" w:type="dxa"/>
              <w:left w:w="0" w:type="dxa"/>
              <w:bottom w:w="0" w:type="dxa"/>
              <w:right w:w="0" w:type="dxa"/>
            </w:tcMar>
            <w:vAlign w:val="center"/>
          </w:tcPr>
          <w:p w14:paraId="3D4D4A10">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0.25%</w:t>
            </w:r>
          </w:p>
        </w:tc>
        <w:tc>
          <w:tcPr>
            <w:tcW w:w="2544" w:type="dxa"/>
            <w:shd w:val="clear" w:color="auto" w:fill="auto"/>
            <w:tcMar>
              <w:top w:w="0" w:type="dxa"/>
              <w:left w:w="0" w:type="dxa"/>
              <w:bottom w:w="0" w:type="dxa"/>
              <w:right w:w="0" w:type="dxa"/>
            </w:tcMar>
            <w:vAlign w:val="center"/>
          </w:tcPr>
          <w:p w14:paraId="6D8AFEE1">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0.1%</w:t>
            </w:r>
          </w:p>
        </w:tc>
        <w:tc>
          <w:tcPr>
            <w:tcW w:w="2550" w:type="dxa"/>
            <w:shd w:val="clear" w:color="auto" w:fill="auto"/>
            <w:tcMar>
              <w:top w:w="0" w:type="dxa"/>
              <w:left w:w="0" w:type="dxa"/>
              <w:bottom w:w="0" w:type="dxa"/>
              <w:right w:w="0" w:type="dxa"/>
            </w:tcMar>
            <w:vAlign w:val="center"/>
          </w:tcPr>
          <w:p w14:paraId="5A36ED02">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0.2%</w:t>
            </w:r>
          </w:p>
        </w:tc>
      </w:tr>
      <w:tr w14:paraId="7AE0B0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560267DB">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10000-100000</w:t>
            </w:r>
          </w:p>
        </w:tc>
        <w:tc>
          <w:tcPr>
            <w:tcW w:w="2544" w:type="dxa"/>
            <w:shd w:val="clear" w:color="auto" w:fill="auto"/>
            <w:tcMar>
              <w:top w:w="0" w:type="dxa"/>
              <w:left w:w="0" w:type="dxa"/>
              <w:bottom w:w="0" w:type="dxa"/>
              <w:right w:w="0" w:type="dxa"/>
            </w:tcMar>
            <w:vAlign w:val="center"/>
          </w:tcPr>
          <w:p w14:paraId="144256D2">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0.05%</w:t>
            </w:r>
          </w:p>
        </w:tc>
        <w:tc>
          <w:tcPr>
            <w:tcW w:w="2544" w:type="dxa"/>
            <w:shd w:val="clear" w:color="auto" w:fill="auto"/>
            <w:tcMar>
              <w:top w:w="0" w:type="dxa"/>
              <w:left w:w="0" w:type="dxa"/>
              <w:bottom w:w="0" w:type="dxa"/>
              <w:right w:w="0" w:type="dxa"/>
            </w:tcMar>
            <w:vAlign w:val="center"/>
          </w:tcPr>
          <w:p w14:paraId="573221C2">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0.05%</w:t>
            </w:r>
          </w:p>
        </w:tc>
        <w:tc>
          <w:tcPr>
            <w:tcW w:w="2550" w:type="dxa"/>
            <w:shd w:val="clear" w:color="auto" w:fill="auto"/>
            <w:tcMar>
              <w:top w:w="0" w:type="dxa"/>
              <w:left w:w="0" w:type="dxa"/>
              <w:bottom w:w="0" w:type="dxa"/>
              <w:right w:w="0" w:type="dxa"/>
            </w:tcMar>
            <w:vAlign w:val="center"/>
          </w:tcPr>
          <w:p w14:paraId="6204F99E">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0.05%</w:t>
            </w:r>
          </w:p>
        </w:tc>
      </w:tr>
      <w:tr w14:paraId="797248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544" w:type="dxa"/>
            <w:shd w:val="clear" w:color="auto" w:fill="auto"/>
            <w:tcMar>
              <w:top w:w="0" w:type="dxa"/>
              <w:left w:w="0" w:type="dxa"/>
              <w:bottom w:w="0" w:type="dxa"/>
              <w:right w:w="0" w:type="dxa"/>
            </w:tcMar>
            <w:vAlign w:val="center"/>
          </w:tcPr>
          <w:p w14:paraId="5EA45C42">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1000000以上</w:t>
            </w:r>
          </w:p>
        </w:tc>
        <w:tc>
          <w:tcPr>
            <w:tcW w:w="2544" w:type="dxa"/>
            <w:shd w:val="clear" w:color="auto" w:fill="auto"/>
            <w:tcMar>
              <w:top w:w="0" w:type="dxa"/>
              <w:left w:w="0" w:type="dxa"/>
              <w:bottom w:w="0" w:type="dxa"/>
              <w:right w:w="0" w:type="dxa"/>
            </w:tcMar>
            <w:vAlign w:val="center"/>
          </w:tcPr>
          <w:p w14:paraId="439581BA">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0.01%</w:t>
            </w:r>
          </w:p>
        </w:tc>
        <w:tc>
          <w:tcPr>
            <w:tcW w:w="2544" w:type="dxa"/>
            <w:shd w:val="clear" w:color="auto" w:fill="auto"/>
            <w:tcMar>
              <w:top w:w="0" w:type="dxa"/>
              <w:left w:w="0" w:type="dxa"/>
              <w:bottom w:w="0" w:type="dxa"/>
              <w:right w:w="0" w:type="dxa"/>
            </w:tcMar>
            <w:vAlign w:val="center"/>
          </w:tcPr>
          <w:p w14:paraId="665F7243">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0.01%</w:t>
            </w:r>
          </w:p>
        </w:tc>
        <w:tc>
          <w:tcPr>
            <w:tcW w:w="2550" w:type="dxa"/>
            <w:shd w:val="clear" w:color="auto" w:fill="auto"/>
            <w:tcMar>
              <w:top w:w="0" w:type="dxa"/>
              <w:left w:w="0" w:type="dxa"/>
              <w:bottom w:w="0" w:type="dxa"/>
              <w:right w:w="0" w:type="dxa"/>
            </w:tcMar>
            <w:vAlign w:val="center"/>
          </w:tcPr>
          <w:p w14:paraId="229F2243">
            <w:pPr>
              <w:widowControl/>
              <w:spacing w:line="240" w:lineRule="atLeas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0.01%</w:t>
            </w:r>
          </w:p>
        </w:tc>
      </w:tr>
    </w:tbl>
    <w:p w14:paraId="52A7C3F5">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（2）</w:t>
      </w:r>
      <w:r>
        <w:rPr>
          <w:rFonts w:ascii="宋体" w:hAnsi="宋体" w:eastAsia="宋体" w:cs="宋体"/>
          <w:bCs/>
          <w:color w:val="auto"/>
          <w:szCs w:val="21"/>
          <w:highlight w:val="none"/>
        </w:rPr>
        <w:t>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280269E2">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（3）服务费基价</w:t>
      </w:r>
      <w:r>
        <w:rPr>
          <w:rFonts w:hint="eastAsia" w:ascii="宋体" w:hAnsi="宋体" w:eastAsia="宋体" w:cs="宋体"/>
          <w:bCs/>
          <w:color w:val="auto"/>
          <w:szCs w:val="21"/>
          <w:highlight w:val="none"/>
          <w:lang w:val="zh-CN"/>
        </w:rPr>
        <w:t>实行全额分档折扣计算，</w:t>
      </w:r>
      <w:r>
        <w:rPr>
          <w:rFonts w:hint="eastAsia" w:ascii="宋体" w:hAnsi="宋体" w:eastAsia="宋体" w:cs="宋体"/>
          <w:bCs/>
          <w:color w:val="auto"/>
          <w:szCs w:val="21"/>
          <w:highlight w:val="none"/>
        </w:rPr>
        <w:t>得出代理服务费。</w:t>
      </w:r>
      <w:r>
        <w:rPr>
          <w:rFonts w:hint="eastAsia" w:ascii="宋体" w:hAnsi="宋体" w:eastAsia="宋体" w:cs="宋体"/>
          <w:bCs/>
          <w:color w:val="auto"/>
          <w:szCs w:val="21"/>
          <w:highlight w:val="none"/>
          <w:lang w:val="zh-CN"/>
        </w:rPr>
        <w:t>具体为：</w:t>
      </w:r>
      <w:r>
        <w:rPr>
          <w:rFonts w:hint="eastAsia" w:ascii="宋体" w:hAnsi="宋体" w:eastAsia="宋体" w:cs="宋体"/>
          <w:bCs/>
          <w:color w:val="auto"/>
          <w:szCs w:val="21"/>
          <w:highlight w:val="none"/>
        </w:rPr>
        <w:t>服务费基价</w:t>
      </w:r>
      <w:r>
        <w:rPr>
          <w:rFonts w:hint="eastAsia" w:ascii="宋体" w:hAnsi="宋体" w:eastAsia="宋体" w:cs="宋体"/>
          <w:bCs/>
          <w:color w:val="auto"/>
          <w:szCs w:val="21"/>
          <w:highlight w:val="none"/>
          <w:lang w:val="zh-CN"/>
        </w:rPr>
        <w:t>10万元（不含）以下的，按80%执行；</w:t>
      </w:r>
      <w:r>
        <w:rPr>
          <w:rFonts w:hint="eastAsia" w:ascii="宋体" w:hAnsi="宋体" w:eastAsia="宋体" w:cs="宋体"/>
          <w:bCs/>
          <w:color w:val="auto"/>
          <w:szCs w:val="21"/>
          <w:highlight w:val="none"/>
        </w:rPr>
        <w:t>服务费基价</w:t>
      </w:r>
      <w:r>
        <w:rPr>
          <w:rFonts w:hint="eastAsia" w:ascii="宋体" w:hAnsi="宋体" w:eastAsia="宋体" w:cs="宋体"/>
          <w:bCs/>
          <w:color w:val="auto"/>
          <w:szCs w:val="21"/>
          <w:highlight w:val="none"/>
          <w:lang w:val="zh-CN"/>
        </w:rPr>
        <w:t>10万元（含）—20万元（不含）的，按70%执行；</w:t>
      </w:r>
      <w:r>
        <w:rPr>
          <w:rFonts w:hint="eastAsia" w:ascii="宋体" w:hAnsi="宋体" w:eastAsia="宋体" w:cs="宋体"/>
          <w:bCs/>
          <w:color w:val="auto"/>
          <w:szCs w:val="21"/>
          <w:highlight w:val="none"/>
        </w:rPr>
        <w:t>服务费基价</w:t>
      </w:r>
      <w:r>
        <w:rPr>
          <w:rFonts w:hint="eastAsia" w:ascii="宋体" w:hAnsi="宋体" w:eastAsia="宋体" w:cs="宋体"/>
          <w:bCs/>
          <w:color w:val="auto"/>
          <w:szCs w:val="21"/>
          <w:highlight w:val="none"/>
          <w:lang w:val="zh-CN"/>
        </w:rPr>
        <w:t>20万元（含）—30万元（不含）的，按60%执行；</w:t>
      </w:r>
      <w:r>
        <w:rPr>
          <w:rFonts w:hint="eastAsia" w:ascii="宋体" w:hAnsi="宋体" w:eastAsia="宋体" w:cs="宋体"/>
          <w:bCs/>
          <w:color w:val="auto"/>
          <w:szCs w:val="21"/>
          <w:highlight w:val="none"/>
        </w:rPr>
        <w:t>服务费基价</w:t>
      </w:r>
      <w:r>
        <w:rPr>
          <w:rFonts w:hint="eastAsia" w:ascii="宋体" w:hAnsi="宋体" w:eastAsia="宋体" w:cs="宋体"/>
          <w:bCs/>
          <w:color w:val="auto"/>
          <w:szCs w:val="21"/>
          <w:highlight w:val="none"/>
          <w:lang w:val="zh-CN"/>
        </w:rPr>
        <w:t>30万元（含）以上的，按50%计取，且单个项目最高代理费为30万元封顶。</w:t>
      </w:r>
      <w:r>
        <w:rPr>
          <w:rFonts w:hint="eastAsia" w:ascii="宋体" w:hAnsi="宋体" w:eastAsia="宋体" w:cs="宋体"/>
          <w:bCs/>
          <w:color w:val="auto"/>
          <w:szCs w:val="21"/>
          <w:highlight w:val="none"/>
        </w:rPr>
        <w:t>同时，</w:t>
      </w:r>
      <w:r>
        <w:rPr>
          <w:rFonts w:hint="eastAsia" w:ascii="宋体" w:hAnsi="宋体" w:eastAsia="宋体" w:cs="宋体"/>
          <w:bCs/>
          <w:color w:val="auto"/>
          <w:szCs w:val="21"/>
          <w:highlight w:val="none"/>
          <w:lang w:val="zh-CN"/>
        </w:rPr>
        <w:t>为保障项目服务质量与库管理的可持续性，设置单个项目代理费最低为8000元，即按上述收费标准计取后不足8000元的，以8000元作为代理费。若无法按上述标准计取代理费的（如无中标金额的框架协议项目等），由</w:t>
      </w:r>
      <w:r>
        <w:rPr>
          <w:rFonts w:hint="eastAsia" w:ascii="宋体" w:hAnsi="宋体" w:eastAsia="宋体" w:cs="宋体"/>
          <w:bCs/>
          <w:color w:val="auto"/>
          <w:szCs w:val="21"/>
          <w:highlight w:val="none"/>
        </w:rPr>
        <w:t>甲方或其下属企业</w:t>
      </w:r>
      <w:r>
        <w:rPr>
          <w:rFonts w:hint="eastAsia" w:ascii="宋体" w:hAnsi="宋体" w:eastAsia="宋体" w:cs="宋体"/>
          <w:bCs/>
          <w:color w:val="auto"/>
          <w:szCs w:val="21"/>
          <w:highlight w:val="none"/>
          <w:lang w:val="zh-CN"/>
        </w:rPr>
        <w:t>与</w:t>
      </w:r>
      <w:r>
        <w:rPr>
          <w:rFonts w:hint="eastAsia" w:ascii="宋体" w:hAnsi="宋体" w:eastAsia="宋体" w:cs="宋体"/>
          <w:bCs/>
          <w:color w:val="auto"/>
          <w:szCs w:val="21"/>
          <w:highlight w:val="none"/>
        </w:rPr>
        <w:t>乙方</w:t>
      </w:r>
      <w:r>
        <w:rPr>
          <w:rFonts w:hint="eastAsia" w:ascii="宋体" w:hAnsi="宋体" w:eastAsia="宋体" w:cs="宋体"/>
          <w:bCs/>
          <w:color w:val="auto"/>
          <w:szCs w:val="21"/>
          <w:highlight w:val="none"/>
          <w:lang w:val="zh-CN"/>
        </w:rPr>
        <w:t>另行商定代理费用。</w:t>
      </w:r>
    </w:p>
    <w:p w14:paraId="2E785632">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例子：某项目招标代理业务中标金额为2000万元（货物类），计算代理服务费额如下：</w:t>
      </w:r>
    </w:p>
    <w:p w14:paraId="3655ED39">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0-100万元部分：100万元×1.5%=15000元</w:t>
      </w:r>
    </w:p>
    <w:p w14:paraId="30D37D6A">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100-500万元部分：400万元×1.1%=44000元</w:t>
      </w:r>
    </w:p>
    <w:p w14:paraId="5752E0B8">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500-1000万元部分：500万元×0.8%=40000元</w:t>
      </w:r>
    </w:p>
    <w:p w14:paraId="0899222D">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1000-2000万元部分：1000万元×0.5%=50000元</w:t>
      </w:r>
    </w:p>
    <w:p w14:paraId="69D80A0F">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各部分累计得出服务费基价：149000.00元</w:t>
      </w:r>
    </w:p>
    <w:p w14:paraId="39EFE4C6">
      <w:pPr>
        <w:tabs>
          <w:tab w:val="left" w:pos="567"/>
        </w:tabs>
        <w:autoSpaceDE w:val="0"/>
        <w:autoSpaceDN w:val="0"/>
        <w:adjustRightInd w:val="0"/>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按70%计算得出代理服务费：149000元×70%=104300元</w:t>
      </w:r>
    </w:p>
    <w:p w14:paraId="32CAB513">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p>
    <w:p w14:paraId="5FDAE0E5">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23BF88D1">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0269C44F">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2B548A57">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olor w:val="auto"/>
          <w:szCs w:val="21"/>
          <w:highlight w:val="none"/>
        </w:rPr>
        <w:t>公诚管理咨询有限公司</w:t>
      </w:r>
      <w:r>
        <w:rPr>
          <w:rFonts w:hint="eastAsia" w:ascii="宋体" w:hAnsi="宋体" w:eastAsia="宋体" w:cs="宋体"/>
          <w:color w:val="auto"/>
          <w:szCs w:val="21"/>
          <w:highlight w:val="none"/>
        </w:rPr>
        <w:t xml:space="preserve">                                         </w:t>
      </w:r>
    </w:p>
    <w:p w14:paraId="3733A51B">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银行帐号：3110910037672604044                                   </w:t>
      </w:r>
    </w:p>
    <w:p w14:paraId="2E902436">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开户银行：中信银行广州花园支行                                     </w:t>
      </w:r>
    </w:p>
    <w:p w14:paraId="6CD0CA6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7FA89D7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41" w:name="_Toc450662889"/>
    </w:p>
    <w:p w14:paraId="37CFCC8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2" w:name="_Toc223014367"/>
      <w:bookmarkStart w:id="443" w:name="_Toc1528"/>
      <w:bookmarkStart w:id="444" w:name="_Toc142508355"/>
      <w:bookmarkStart w:id="445" w:name="_Toc21985"/>
      <w:bookmarkStart w:id="446" w:name="_Toc6764_WPSOffice_Level3"/>
      <w:bookmarkStart w:id="447" w:name="_Toc6796"/>
      <w:bookmarkStart w:id="448" w:name="_Toc195714261"/>
      <w:bookmarkStart w:id="449" w:name="_Toc7745"/>
      <w:bookmarkStart w:id="450" w:name="_Toc486167704"/>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41"/>
      <w:bookmarkEnd w:id="442"/>
      <w:bookmarkEnd w:id="443"/>
      <w:bookmarkEnd w:id="444"/>
      <w:bookmarkEnd w:id="445"/>
      <w:bookmarkEnd w:id="446"/>
      <w:bookmarkEnd w:id="447"/>
      <w:bookmarkEnd w:id="448"/>
      <w:bookmarkEnd w:id="449"/>
      <w:bookmarkEnd w:id="450"/>
    </w:p>
    <w:p w14:paraId="599BB00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51" w:name="_Toc486167705"/>
      <w:bookmarkStart w:id="452" w:name="_Toc31106_WPSOffice_Level3"/>
      <w:r>
        <w:rPr>
          <w:rFonts w:hint="eastAsia" w:ascii="宋体" w:hAnsi="宋体" w:eastAsia="宋体" w:cs="宋体"/>
          <w:color w:val="auto"/>
          <w:szCs w:val="21"/>
          <w:highlight w:val="none"/>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15F3A08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E9F99E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53" w:name="_Toc8619"/>
      <w:bookmarkStart w:id="454" w:name="_Toc223014368"/>
      <w:bookmarkStart w:id="455" w:name="_Toc142508356"/>
      <w:bookmarkStart w:id="456" w:name="_Toc1857"/>
      <w:bookmarkStart w:id="457" w:name="_Toc24547"/>
      <w:bookmarkStart w:id="458" w:name="_Toc12802"/>
      <w:bookmarkStart w:id="459" w:name="_Toc195714262"/>
      <w:r>
        <w:rPr>
          <w:rFonts w:hint="eastAsia" w:ascii="宋体" w:hAnsi="宋体" w:eastAsia="宋体" w:cs="宋体"/>
          <w:b/>
          <w:color w:val="auto"/>
          <w:szCs w:val="21"/>
          <w:highlight w:val="none"/>
        </w:rPr>
        <w:t>41</w:t>
      </w:r>
      <w:r>
        <w:rPr>
          <w:rFonts w:ascii="宋体" w:hAnsi="宋体" w:eastAsia="宋体" w:cs="宋体"/>
          <w:b/>
          <w:color w:val="auto"/>
          <w:szCs w:val="21"/>
          <w:highlight w:val="none"/>
        </w:rPr>
        <w:t xml:space="preserve"> 招标相关补充约定</w:t>
      </w:r>
      <w:bookmarkEnd w:id="453"/>
      <w:bookmarkEnd w:id="454"/>
      <w:bookmarkEnd w:id="455"/>
      <w:bookmarkEnd w:id="456"/>
      <w:bookmarkEnd w:id="457"/>
      <w:bookmarkEnd w:id="458"/>
      <w:bookmarkEnd w:id="459"/>
    </w:p>
    <w:p w14:paraId="3CD2EF60">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41</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5D9080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DB3159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60" w:name="_Toc195714263"/>
      <w:bookmarkStart w:id="461" w:name="_Toc26594"/>
      <w:bookmarkStart w:id="462" w:name="_Toc223014369"/>
      <w:bookmarkStart w:id="463" w:name="_Toc26207"/>
      <w:bookmarkStart w:id="464" w:name="_Toc29758"/>
      <w:bookmarkStart w:id="465" w:name="_Toc18453"/>
      <w:bookmarkStart w:id="466" w:name="_Toc142508357"/>
      <w:r>
        <w:rPr>
          <w:rFonts w:hint="eastAsia" w:ascii="宋体" w:hAnsi="宋体" w:eastAsia="宋体" w:cs="宋体"/>
          <w:color w:val="auto"/>
          <w:szCs w:val="21"/>
          <w:highlight w:val="none"/>
        </w:rPr>
        <w:t>42 本次招标活动的最终解释权归招标代理机构及招标人所有。</w:t>
      </w:r>
      <w:bookmarkEnd w:id="451"/>
      <w:bookmarkEnd w:id="452"/>
      <w:bookmarkEnd w:id="460"/>
      <w:bookmarkEnd w:id="461"/>
      <w:bookmarkEnd w:id="462"/>
      <w:bookmarkEnd w:id="463"/>
      <w:bookmarkEnd w:id="464"/>
      <w:bookmarkEnd w:id="465"/>
      <w:bookmarkEnd w:id="466"/>
    </w:p>
    <w:p w14:paraId="326B422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color w:val="auto"/>
          <w:szCs w:val="21"/>
          <w:highlight w:val="none"/>
        </w:rPr>
      </w:pPr>
      <w:bookmarkStart w:id="467" w:name="_Toc223014370"/>
      <w:bookmarkStart w:id="468" w:name="_Toc15169"/>
      <w:bookmarkStart w:id="469" w:name="_Toc195714264"/>
      <w:bookmarkStart w:id="470" w:name="_Toc13875"/>
      <w:bookmarkStart w:id="471" w:name="_Toc450662891"/>
      <w:bookmarkStart w:id="472" w:name="_Toc486167706"/>
      <w:bookmarkStart w:id="473" w:name="_Toc27939_WPSOffice_Level1"/>
      <w:bookmarkStart w:id="474" w:name="_Toc14879"/>
      <w:bookmarkStart w:id="475" w:name="_Toc142508358"/>
      <w:bookmarkStart w:id="476" w:name="_Toc2144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67"/>
      <w:bookmarkEnd w:id="468"/>
    </w:p>
    <w:p w14:paraId="71ACBDB6">
      <w:pPr>
        <w:rPr>
          <w:rFonts w:hint="eastAsia" w:hAnsi="宋体" w:cs="宋体"/>
          <w:color w:val="auto"/>
          <w:spacing w:val="7"/>
          <w:sz w:val="21"/>
          <w:szCs w:val="21"/>
          <w:highlight w:val="none"/>
        </w:rPr>
      </w:pPr>
    </w:p>
    <w:p w14:paraId="6564DDFF">
      <w:pPr>
        <w:rPr>
          <w:rFonts w:hint="eastAsia" w:ascii="宋体" w:hAnsi="宋体" w:eastAsia="宋体" w:cs="宋体"/>
          <w:b/>
          <w:bCs/>
          <w:snapToGrid w:val="0"/>
          <w:color w:val="auto"/>
          <w:spacing w:val="7"/>
          <w:kern w:val="0"/>
          <w:sz w:val="21"/>
          <w:szCs w:val="21"/>
          <w:highlight w:val="none"/>
          <w:lang w:val="en-US" w:eastAsia="zh-CN" w:bidi="ar-SA"/>
        </w:rPr>
      </w:pPr>
      <w:r>
        <w:rPr>
          <w:rFonts w:hint="eastAsia" w:ascii="宋体" w:hAnsi="宋体" w:eastAsia="宋体" w:cs="宋体"/>
          <w:b/>
          <w:bCs/>
          <w:snapToGrid w:val="0"/>
          <w:color w:val="auto"/>
          <w:spacing w:val="7"/>
          <w:kern w:val="0"/>
          <w:sz w:val="21"/>
          <w:szCs w:val="21"/>
          <w:highlight w:val="none"/>
          <w:lang w:val="en-US" w:eastAsia="zh-CN" w:bidi="ar-SA"/>
        </w:rPr>
        <w:t>一、采购内容</w:t>
      </w:r>
    </w:p>
    <w:p w14:paraId="69512192">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招标人现需采购20辆纯电动新能源牵引车头、5辆纯电动新能源自卸车，用于运输城镇生活污水处理厂产生的脱水减量污泥，污泥含水率不高于60%、非流体状，属于一般固废。</w:t>
      </w:r>
    </w:p>
    <w:p w14:paraId="6838EB7A">
      <w:pPr>
        <w:pStyle w:val="19"/>
        <w:widowControl/>
        <w:kinsoku w:val="0"/>
        <w:snapToGrid w:val="0"/>
        <w:spacing w:line="360" w:lineRule="auto"/>
        <w:ind w:firstLine="448" w:firstLineChars="200"/>
        <w:jc w:val="left"/>
        <w:textAlignment w:val="baseline"/>
        <w:rPr>
          <w:rFonts w:hAnsi="宋体" w:cs="宋体"/>
          <w:b w:val="0"/>
          <w:bCs w:val="0"/>
          <w:color w:val="auto"/>
          <w:sz w:val="21"/>
          <w:szCs w:val="21"/>
          <w:highlight w:val="none"/>
        </w:rPr>
      </w:pPr>
      <w:r>
        <w:rPr>
          <w:rFonts w:hint="eastAsia" w:hAnsi="宋体" w:cs="宋体"/>
          <w:b w:val="0"/>
          <w:bCs w:val="0"/>
          <w:color w:val="auto"/>
          <w:spacing w:val="7"/>
          <w:sz w:val="21"/>
          <w:szCs w:val="21"/>
          <w:highlight w:val="none"/>
        </w:rPr>
        <w:t>货物采购清单：</w:t>
      </w:r>
    </w:p>
    <w:tbl>
      <w:tblPr>
        <w:tblStyle w:val="213"/>
        <w:tblW w:w="963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7"/>
        <w:gridCol w:w="3056"/>
        <w:gridCol w:w="1986"/>
        <w:gridCol w:w="3168"/>
      </w:tblGrid>
      <w:tr w14:paraId="5D94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427" w:type="dxa"/>
            <w:vAlign w:val="center"/>
          </w:tcPr>
          <w:p w14:paraId="2FC66418">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en-US"/>
              </w:rPr>
            </w:pPr>
            <w:r>
              <w:rPr>
                <w:rFonts w:hint="eastAsia" w:ascii="宋体" w:hAnsi="宋体" w:eastAsia="宋体" w:cs="宋体"/>
                <w:b/>
                <w:bCs/>
                <w:color w:val="auto"/>
                <w:spacing w:val="4"/>
                <w:szCs w:val="21"/>
                <w:highlight w:val="none"/>
                <w:lang w:eastAsia="en-US"/>
              </w:rPr>
              <w:t>序号</w:t>
            </w:r>
          </w:p>
        </w:tc>
        <w:tc>
          <w:tcPr>
            <w:tcW w:w="3056" w:type="dxa"/>
            <w:vAlign w:val="center"/>
          </w:tcPr>
          <w:p w14:paraId="3AF37041">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en-US"/>
              </w:rPr>
            </w:pPr>
            <w:r>
              <w:rPr>
                <w:rFonts w:hint="eastAsia" w:ascii="宋体" w:hAnsi="宋体" w:eastAsia="宋体" w:cs="宋体"/>
                <w:b/>
                <w:bCs/>
                <w:color w:val="auto"/>
                <w:spacing w:val="5"/>
                <w:szCs w:val="21"/>
                <w:highlight w:val="none"/>
                <w:lang w:eastAsia="en-US"/>
              </w:rPr>
              <w:t>设备名称</w:t>
            </w:r>
          </w:p>
        </w:tc>
        <w:tc>
          <w:tcPr>
            <w:tcW w:w="1986" w:type="dxa"/>
            <w:vAlign w:val="center"/>
          </w:tcPr>
          <w:p w14:paraId="1E28229A">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en-US"/>
              </w:rPr>
            </w:pPr>
            <w:r>
              <w:rPr>
                <w:rFonts w:hint="eastAsia" w:ascii="宋体" w:hAnsi="宋体" w:eastAsia="宋体" w:cs="宋体"/>
                <w:b/>
                <w:bCs/>
                <w:color w:val="auto"/>
                <w:spacing w:val="4"/>
                <w:szCs w:val="21"/>
                <w:highlight w:val="none"/>
                <w:lang w:eastAsia="en-US"/>
              </w:rPr>
              <w:t>数量（辆）</w:t>
            </w:r>
          </w:p>
        </w:tc>
        <w:tc>
          <w:tcPr>
            <w:tcW w:w="3168" w:type="dxa"/>
            <w:vAlign w:val="center"/>
          </w:tcPr>
          <w:p w14:paraId="7A1E1210">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en-US"/>
              </w:rPr>
            </w:pPr>
            <w:r>
              <w:rPr>
                <w:rFonts w:hint="eastAsia" w:ascii="宋体" w:hAnsi="宋体" w:eastAsia="宋体" w:cs="宋体"/>
                <w:b/>
                <w:bCs/>
                <w:color w:val="auto"/>
                <w:spacing w:val="6"/>
                <w:szCs w:val="21"/>
                <w:highlight w:val="none"/>
                <w:lang w:eastAsia="en-US"/>
              </w:rPr>
              <w:t>配置标准</w:t>
            </w:r>
          </w:p>
        </w:tc>
      </w:tr>
      <w:tr w14:paraId="25F12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27" w:type="dxa"/>
            <w:vAlign w:val="center"/>
          </w:tcPr>
          <w:p w14:paraId="7FE84900">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en-US"/>
              </w:rPr>
            </w:pPr>
            <w:r>
              <w:rPr>
                <w:rFonts w:hint="eastAsia" w:ascii="宋体" w:hAnsi="宋体" w:eastAsia="宋体" w:cs="宋体"/>
                <w:color w:val="auto"/>
                <w:position w:val="1"/>
                <w:szCs w:val="21"/>
                <w:highlight w:val="none"/>
                <w:lang w:eastAsia="en-US"/>
              </w:rPr>
              <w:t>1</w:t>
            </w:r>
          </w:p>
        </w:tc>
        <w:tc>
          <w:tcPr>
            <w:tcW w:w="3056" w:type="dxa"/>
            <w:vAlign w:val="center"/>
          </w:tcPr>
          <w:p w14:paraId="1687856D">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zh-CN"/>
              </w:rPr>
            </w:pPr>
            <w:r>
              <w:rPr>
                <w:rFonts w:hint="eastAsia" w:ascii="宋体" w:hAnsi="宋体" w:eastAsia="宋体" w:cs="宋体"/>
                <w:color w:val="auto"/>
                <w:spacing w:val="8"/>
                <w:szCs w:val="21"/>
                <w:highlight w:val="none"/>
                <w:lang w:eastAsia="zh-CN"/>
              </w:rPr>
              <w:t>纯电动新能源牵引车头</w:t>
            </w:r>
          </w:p>
        </w:tc>
        <w:tc>
          <w:tcPr>
            <w:tcW w:w="1986" w:type="dxa"/>
            <w:vAlign w:val="center"/>
          </w:tcPr>
          <w:p w14:paraId="5DD62822">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en-US"/>
              </w:rPr>
            </w:pPr>
            <w:r>
              <w:rPr>
                <w:rFonts w:hint="eastAsia" w:ascii="宋体" w:hAnsi="宋体" w:eastAsia="宋体" w:cs="宋体"/>
                <w:color w:val="auto"/>
                <w:szCs w:val="21"/>
                <w:highlight w:val="none"/>
                <w:lang w:eastAsia="en-US"/>
              </w:rPr>
              <w:t>20</w:t>
            </w:r>
          </w:p>
        </w:tc>
        <w:tc>
          <w:tcPr>
            <w:tcW w:w="3168" w:type="dxa"/>
            <w:vAlign w:val="center"/>
          </w:tcPr>
          <w:p w14:paraId="0C95A2EC">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zh-CN"/>
              </w:rPr>
            </w:pPr>
            <w:r>
              <w:rPr>
                <w:rFonts w:hint="eastAsia" w:ascii="宋体" w:hAnsi="宋体" w:eastAsia="宋体" w:cs="宋体"/>
                <w:color w:val="auto"/>
                <w:spacing w:val="9"/>
                <w:szCs w:val="21"/>
                <w:highlight w:val="none"/>
                <w:lang w:eastAsia="zh-CN"/>
              </w:rPr>
              <w:t>配置标准详见技术参数要求</w:t>
            </w:r>
          </w:p>
        </w:tc>
      </w:tr>
      <w:tr w14:paraId="2CC43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27" w:type="dxa"/>
            <w:vAlign w:val="center"/>
          </w:tcPr>
          <w:p w14:paraId="73AE81E5">
            <w:pPr>
              <w:widowControl/>
              <w:kinsoku w:val="0"/>
              <w:autoSpaceDE w:val="0"/>
              <w:autoSpaceDN w:val="0"/>
              <w:adjustRightInd w:val="0"/>
              <w:snapToGrid w:val="0"/>
              <w:spacing w:line="360" w:lineRule="auto"/>
              <w:jc w:val="center"/>
              <w:textAlignment w:val="baseline"/>
              <w:rPr>
                <w:rFonts w:ascii="宋体" w:hAnsi="宋体" w:eastAsia="宋体" w:cs="宋体"/>
                <w:color w:val="auto"/>
                <w:position w:val="1"/>
                <w:szCs w:val="21"/>
                <w:highlight w:val="none"/>
                <w:lang w:eastAsia="en-US"/>
              </w:rPr>
            </w:pPr>
            <w:r>
              <w:rPr>
                <w:rFonts w:hint="eastAsia" w:ascii="宋体" w:hAnsi="宋体" w:eastAsia="宋体" w:cs="宋体"/>
                <w:color w:val="auto"/>
                <w:position w:val="1"/>
                <w:szCs w:val="21"/>
                <w:highlight w:val="none"/>
                <w:lang w:eastAsia="en-US"/>
              </w:rPr>
              <w:t>2</w:t>
            </w:r>
          </w:p>
        </w:tc>
        <w:tc>
          <w:tcPr>
            <w:tcW w:w="3056" w:type="dxa"/>
            <w:vAlign w:val="center"/>
          </w:tcPr>
          <w:p w14:paraId="1FFDAC20">
            <w:pPr>
              <w:widowControl/>
              <w:kinsoku w:val="0"/>
              <w:autoSpaceDE w:val="0"/>
              <w:autoSpaceDN w:val="0"/>
              <w:adjustRightInd w:val="0"/>
              <w:snapToGrid w:val="0"/>
              <w:spacing w:line="360" w:lineRule="auto"/>
              <w:jc w:val="center"/>
              <w:textAlignment w:val="baseline"/>
              <w:rPr>
                <w:rFonts w:ascii="宋体" w:hAnsi="宋体" w:eastAsia="宋体" w:cs="宋体"/>
                <w:color w:val="auto"/>
                <w:spacing w:val="8"/>
                <w:szCs w:val="21"/>
                <w:highlight w:val="none"/>
                <w:lang w:eastAsia="en-US"/>
              </w:rPr>
            </w:pPr>
            <w:r>
              <w:rPr>
                <w:rFonts w:hint="eastAsia" w:ascii="宋体" w:hAnsi="宋体" w:eastAsia="宋体" w:cs="宋体"/>
                <w:color w:val="auto"/>
                <w:spacing w:val="8"/>
                <w:szCs w:val="21"/>
                <w:highlight w:val="none"/>
                <w:lang w:eastAsia="en-US"/>
              </w:rPr>
              <w:t>纯电动新能源自卸车</w:t>
            </w:r>
          </w:p>
        </w:tc>
        <w:tc>
          <w:tcPr>
            <w:tcW w:w="1986" w:type="dxa"/>
            <w:vAlign w:val="center"/>
          </w:tcPr>
          <w:p w14:paraId="72217786">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lang w:eastAsia="en-US"/>
              </w:rPr>
            </w:pPr>
            <w:r>
              <w:rPr>
                <w:rFonts w:hint="eastAsia" w:ascii="宋体" w:hAnsi="宋体" w:eastAsia="宋体" w:cs="宋体"/>
                <w:color w:val="auto"/>
                <w:szCs w:val="21"/>
                <w:highlight w:val="none"/>
                <w:lang w:eastAsia="en-US"/>
              </w:rPr>
              <w:t>5</w:t>
            </w:r>
          </w:p>
        </w:tc>
        <w:tc>
          <w:tcPr>
            <w:tcW w:w="3168" w:type="dxa"/>
            <w:vAlign w:val="center"/>
          </w:tcPr>
          <w:p w14:paraId="12CA016C">
            <w:pPr>
              <w:widowControl/>
              <w:kinsoku w:val="0"/>
              <w:autoSpaceDE w:val="0"/>
              <w:autoSpaceDN w:val="0"/>
              <w:adjustRightInd w:val="0"/>
              <w:snapToGrid w:val="0"/>
              <w:spacing w:line="360" w:lineRule="auto"/>
              <w:jc w:val="center"/>
              <w:textAlignment w:val="baseline"/>
              <w:rPr>
                <w:rFonts w:ascii="宋体" w:hAnsi="宋体" w:eastAsia="宋体" w:cs="宋体"/>
                <w:color w:val="auto"/>
                <w:spacing w:val="9"/>
                <w:szCs w:val="21"/>
                <w:highlight w:val="none"/>
                <w:lang w:eastAsia="zh-CN"/>
              </w:rPr>
            </w:pPr>
            <w:r>
              <w:rPr>
                <w:rFonts w:hint="eastAsia" w:ascii="宋体" w:hAnsi="宋体" w:eastAsia="宋体" w:cs="宋体"/>
                <w:color w:val="auto"/>
                <w:spacing w:val="9"/>
                <w:szCs w:val="21"/>
                <w:highlight w:val="none"/>
                <w:lang w:eastAsia="zh-CN"/>
              </w:rPr>
              <w:t>配置标准详见技术参数要求</w:t>
            </w:r>
          </w:p>
        </w:tc>
      </w:tr>
    </w:tbl>
    <w:p w14:paraId="73A382CF">
      <w:pPr>
        <w:pStyle w:val="19"/>
        <w:widowControl/>
        <w:kinsoku w:val="0"/>
        <w:snapToGrid w:val="0"/>
        <w:spacing w:line="360" w:lineRule="auto"/>
        <w:textAlignment w:val="baseline"/>
        <w:rPr>
          <w:rFonts w:hAnsi="宋体" w:cs="宋体"/>
          <w:snapToGrid w:val="0"/>
          <w:color w:val="auto"/>
          <w:spacing w:val="7"/>
          <w:kern w:val="0"/>
          <w:sz w:val="21"/>
          <w:szCs w:val="21"/>
          <w:highlight w:val="none"/>
          <w:lang w:val="en-US"/>
        </w:rPr>
      </w:pPr>
    </w:p>
    <w:p w14:paraId="652ECAE1">
      <w:pPr>
        <w:pStyle w:val="19"/>
        <w:widowControl/>
        <w:kinsoku w:val="0"/>
        <w:snapToGrid w:val="0"/>
        <w:spacing w:line="360" w:lineRule="auto"/>
        <w:jc w:val="left"/>
        <w:textAlignment w:val="baseline"/>
        <w:rPr>
          <w:rFonts w:hAnsi="宋体" w:cs="宋体"/>
          <w:color w:val="auto"/>
          <w:spacing w:val="7"/>
          <w:sz w:val="21"/>
          <w:szCs w:val="21"/>
          <w:highlight w:val="none"/>
        </w:rPr>
      </w:pPr>
      <w:r>
        <w:rPr>
          <w:rFonts w:hint="eastAsia" w:hAnsi="宋体" w:cs="宋体"/>
          <w:snapToGrid w:val="0"/>
          <w:color w:val="auto"/>
          <w:spacing w:val="7"/>
          <w:kern w:val="0"/>
          <w:sz w:val="21"/>
          <w:szCs w:val="21"/>
          <w:highlight w:val="none"/>
          <w:lang w:val="en-US"/>
        </w:rPr>
        <w:t>二、</w:t>
      </w:r>
      <w:r>
        <w:rPr>
          <w:rFonts w:hint="eastAsia" w:hAnsi="宋体" w:cs="宋体"/>
          <w:color w:val="auto"/>
          <w:spacing w:val="7"/>
          <w:sz w:val="21"/>
          <w:szCs w:val="21"/>
          <w:highlight w:val="none"/>
          <w:lang w:val="en-US"/>
        </w:rPr>
        <w:t>总体</w:t>
      </w:r>
      <w:r>
        <w:rPr>
          <w:rFonts w:hint="eastAsia" w:hAnsi="宋体" w:cs="宋体"/>
          <w:color w:val="auto"/>
          <w:spacing w:val="7"/>
          <w:sz w:val="21"/>
          <w:szCs w:val="21"/>
          <w:highlight w:val="none"/>
        </w:rPr>
        <w:t>要求</w:t>
      </w:r>
    </w:p>
    <w:p w14:paraId="655150ED">
      <w:pPr>
        <w:pStyle w:val="19"/>
        <w:widowControl/>
        <w:kinsoku w:val="0"/>
        <w:snapToGrid w:val="0"/>
        <w:spacing w:line="360" w:lineRule="auto"/>
        <w:ind w:firstLine="422" w:firstLineChars="200"/>
        <w:jc w:val="left"/>
        <w:textAlignment w:val="baseline"/>
        <w:rPr>
          <w:rFonts w:hAnsi="宋体" w:cs="宋体"/>
          <w:color w:val="auto"/>
          <w:sz w:val="21"/>
          <w:szCs w:val="21"/>
          <w:highlight w:val="none"/>
        </w:rPr>
      </w:pPr>
      <w:r>
        <w:rPr>
          <w:rFonts w:hint="eastAsia" w:hAnsi="宋体" w:cs="宋体"/>
          <w:color w:val="auto"/>
          <w:sz w:val="21"/>
          <w:szCs w:val="21"/>
          <w:highlight w:val="none"/>
        </w:rPr>
        <w:t>（一）</w:t>
      </w:r>
      <w:r>
        <w:rPr>
          <w:rFonts w:hint="eastAsia" w:hAnsi="宋体" w:cs="宋体"/>
          <w:color w:val="auto"/>
          <w:sz w:val="21"/>
          <w:szCs w:val="21"/>
          <w:highlight w:val="none"/>
          <w:lang w:val="en-US"/>
        </w:rPr>
        <w:t>纯电动新能源牵引车头</w:t>
      </w:r>
    </w:p>
    <w:p w14:paraId="1636B58C">
      <w:pPr>
        <w:pStyle w:val="19"/>
        <w:widowControl/>
        <w:kinsoku w:val="0"/>
        <w:snapToGrid w:val="0"/>
        <w:spacing w:line="360" w:lineRule="auto"/>
        <w:ind w:firstLine="422" w:firstLineChars="200"/>
        <w:jc w:val="left"/>
        <w:textAlignment w:val="baseline"/>
        <w:rPr>
          <w:rFonts w:hAnsi="宋体" w:cs="宋体"/>
          <w:color w:val="auto"/>
          <w:sz w:val="21"/>
          <w:szCs w:val="21"/>
          <w:highlight w:val="none"/>
        </w:rPr>
      </w:pPr>
      <w:r>
        <w:rPr>
          <w:rFonts w:hint="eastAsia" w:hAnsi="宋体" w:cs="宋体"/>
          <w:color w:val="auto"/>
          <w:sz w:val="21"/>
          <w:szCs w:val="21"/>
          <w:highlight w:val="none"/>
          <w:lang w:val="en-US"/>
        </w:rPr>
        <w:t>1.</w:t>
      </w:r>
      <w:r>
        <w:rPr>
          <w:rFonts w:hint="eastAsia" w:hAnsi="宋体" w:cs="宋体"/>
          <w:color w:val="auto"/>
          <w:sz w:val="21"/>
          <w:szCs w:val="21"/>
          <w:highlight w:val="none"/>
        </w:rPr>
        <w:t>车辆主要技术参数要求：</w:t>
      </w:r>
    </w:p>
    <w:tbl>
      <w:tblPr>
        <w:tblStyle w:val="213"/>
        <w:tblW w:w="9641"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950"/>
        <w:gridCol w:w="3357"/>
        <w:gridCol w:w="4490"/>
      </w:tblGrid>
      <w:tr w14:paraId="14C1B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44" w:type="dxa"/>
            <w:vAlign w:val="center"/>
          </w:tcPr>
          <w:p w14:paraId="6031E84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4"/>
                <w:szCs w:val="21"/>
                <w:highlight w:val="none"/>
                <w:lang w:eastAsia="en-US"/>
              </w:rPr>
              <w:t>序号</w:t>
            </w:r>
          </w:p>
        </w:tc>
        <w:tc>
          <w:tcPr>
            <w:tcW w:w="950" w:type="dxa"/>
            <w:vAlign w:val="center"/>
          </w:tcPr>
          <w:p w14:paraId="75A8AC1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2"/>
                <w:szCs w:val="21"/>
                <w:highlight w:val="none"/>
                <w:lang w:eastAsia="en-US"/>
              </w:rPr>
              <w:t>分类</w:t>
            </w:r>
          </w:p>
        </w:tc>
        <w:tc>
          <w:tcPr>
            <w:tcW w:w="3357" w:type="dxa"/>
            <w:vAlign w:val="center"/>
          </w:tcPr>
          <w:p w14:paraId="62DE759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6"/>
                <w:szCs w:val="21"/>
                <w:highlight w:val="none"/>
                <w:lang w:eastAsia="en-US"/>
              </w:rPr>
              <w:t>技术参数</w:t>
            </w:r>
          </w:p>
        </w:tc>
        <w:tc>
          <w:tcPr>
            <w:tcW w:w="4490" w:type="dxa"/>
            <w:vAlign w:val="center"/>
          </w:tcPr>
          <w:p w14:paraId="0B53466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6"/>
                <w:szCs w:val="21"/>
                <w:highlight w:val="none"/>
                <w:lang w:eastAsia="en-US"/>
              </w:rPr>
              <w:t>配置要求</w:t>
            </w:r>
          </w:p>
        </w:tc>
      </w:tr>
      <w:tr w14:paraId="2E98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44" w:type="dxa"/>
            <w:vAlign w:val="center"/>
          </w:tcPr>
          <w:p w14:paraId="65E95F0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w:t>
            </w:r>
          </w:p>
        </w:tc>
        <w:tc>
          <w:tcPr>
            <w:tcW w:w="950" w:type="dxa"/>
            <w:vMerge w:val="restart"/>
            <w:vAlign w:val="center"/>
          </w:tcPr>
          <w:p w14:paraId="44EF151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基本配置</w:t>
            </w:r>
          </w:p>
        </w:tc>
        <w:tc>
          <w:tcPr>
            <w:tcW w:w="3357" w:type="dxa"/>
            <w:tcBorders>
              <w:bottom w:val="single" w:color="000000" w:sz="2" w:space="0"/>
            </w:tcBorders>
            <w:vAlign w:val="center"/>
          </w:tcPr>
          <w:p w14:paraId="2308D7C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车辆类型</w:t>
            </w:r>
          </w:p>
        </w:tc>
        <w:tc>
          <w:tcPr>
            <w:tcW w:w="4490" w:type="dxa"/>
            <w:vAlign w:val="center"/>
          </w:tcPr>
          <w:p w14:paraId="254A4DD3">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纯电动新能源牵引车头</w:t>
            </w:r>
          </w:p>
        </w:tc>
      </w:tr>
      <w:tr w14:paraId="3A5AE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4" w:type="dxa"/>
            <w:vAlign w:val="center"/>
          </w:tcPr>
          <w:p w14:paraId="279D539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2</w:t>
            </w:r>
          </w:p>
        </w:tc>
        <w:tc>
          <w:tcPr>
            <w:tcW w:w="950" w:type="dxa"/>
            <w:vMerge w:val="continue"/>
            <w:vAlign w:val="center"/>
          </w:tcPr>
          <w:p w14:paraId="599C76FC">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28D850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补能方式</w:t>
            </w:r>
          </w:p>
        </w:tc>
        <w:tc>
          <w:tcPr>
            <w:tcW w:w="4490" w:type="dxa"/>
            <w:vAlign w:val="center"/>
          </w:tcPr>
          <w:p w14:paraId="6A3625F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充电</w:t>
            </w:r>
          </w:p>
        </w:tc>
      </w:tr>
      <w:tr w14:paraId="7804F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4" w:type="dxa"/>
            <w:vAlign w:val="center"/>
          </w:tcPr>
          <w:p w14:paraId="4B6366B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3</w:t>
            </w:r>
          </w:p>
        </w:tc>
        <w:tc>
          <w:tcPr>
            <w:tcW w:w="950" w:type="dxa"/>
            <w:vMerge w:val="continue"/>
            <w:vAlign w:val="center"/>
          </w:tcPr>
          <w:p w14:paraId="3F67661F">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7CC59A9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环保标准</w:t>
            </w:r>
          </w:p>
        </w:tc>
        <w:tc>
          <w:tcPr>
            <w:tcW w:w="4490" w:type="dxa"/>
            <w:vAlign w:val="center"/>
          </w:tcPr>
          <w:p w14:paraId="43C858D7">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须满足东莞合法上牌要求</w:t>
            </w:r>
          </w:p>
        </w:tc>
      </w:tr>
      <w:tr w14:paraId="1060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44" w:type="dxa"/>
            <w:vAlign w:val="center"/>
          </w:tcPr>
          <w:p w14:paraId="7261715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4</w:t>
            </w:r>
          </w:p>
        </w:tc>
        <w:tc>
          <w:tcPr>
            <w:tcW w:w="950" w:type="dxa"/>
            <w:vMerge w:val="continue"/>
            <w:vAlign w:val="center"/>
          </w:tcPr>
          <w:p w14:paraId="1F463947">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4101974">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7"/>
                <w:szCs w:val="21"/>
                <w:highlight w:val="none"/>
                <w:lang w:eastAsia="zh-CN"/>
              </w:rPr>
              <w:t>驱动电机额定功率（</w:t>
            </w:r>
            <w:r>
              <w:rPr>
                <w:rFonts w:hint="eastAsia" w:ascii="宋体" w:hAnsi="宋体" w:eastAsia="宋体" w:cs="宋体"/>
                <w:color w:val="auto"/>
                <w:szCs w:val="21"/>
                <w:highlight w:val="none"/>
                <w:lang w:eastAsia="zh-CN"/>
              </w:rPr>
              <w:t>KW</w:t>
            </w:r>
            <w:r>
              <w:rPr>
                <w:rFonts w:hint="eastAsia" w:ascii="宋体" w:hAnsi="宋体" w:eastAsia="宋体" w:cs="宋体"/>
                <w:color w:val="auto"/>
                <w:spacing w:val="7"/>
                <w:szCs w:val="21"/>
                <w:highlight w:val="none"/>
                <w:lang w:eastAsia="zh-CN"/>
              </w:rPr>
              <w:t>）</w:t>
            </w:r>
          </w:p>
        </w:tc>
        <w:tc>
          <w:tcPr>
            <w:tcW w:w="4490" w:type="dxa"/>
            <w:vAlign w:val="center"/>
          </w:tcPr>
          <w:p w14:paraId="58AD6DF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≥300</w:t>
            </w:r>
          </w:p>
        </w:tc>
      </w:tr>
      <w:tr w14:paraId="3B9AA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4" w:type="dxa"/>
            <w:vAlign w:val="center"/>
          </w:tcPr>
          <w:p w14:paraId="716984A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5</w:t>
            </w:r>
          </w:p>
        </w:tc>
        <w:tc>
          <w:tcPr>
            <w:tcW w:w="950" w:type="dxa"/>
            <w:vMerge w:val="continue"/>
            <w:vAlign w:val="center"/>
          </w:tcPr>
          <w:p w14:paraId="781226F8">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B6DFC7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2"/>
                <w:szCs w:val="21"/>
                <w:highlight w:val="none"/>
                <w:lang w:eastAsia="en-US"/>
              </w:rPr>
              <w:t>最大扭矩（N</w:t>
            </w:r>
            <w:r>
              <w:rPr>
                <w:rFonts w:hint="eastAsia" w:ascii="宋体" w:hAnsi="宋体" w:eastAsia="宋体" w:cs="宋体"/>
                <w:color w:val="auto"/>
                <w:spacing w:val="-18"/>
                <w:szCs w:val="21"/>
                <w:highlight w:val="none"/>
                <w:lang w:eastAsia="en-US"/>
              </w:rPr>
              <w:t xml:space="preserve"> </w:t>
            </w:r>
            <w:r>
              <w:rPr>
                <w:rFonts w:hint="eastAsia" w:ascii="宋体" w:hAnsi="宋体" w:eastAsia="宋体" w:cs="宋体"/>
                <w:color w:val="auto"/>
                <w:spacing w:val="-2"/>
                <w:szCs w:val="21"/>
                <w:highlight w:val="none"/>
                <w:lang w:eastAsia="en-US"/>
              </w:rPr>
              <w:t>·m）</w:t>
            </w:r>
          </w:p>
        </w:tc>
        <w:tc>
          <w:tcPr>
            <w:tcW w:w="4490" w:type="dxa"/>
            <w:vAlign w:val="center"/>
          </w:tcPr>
          <w:p w14:paraId="757C461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≥2500</w:t>
            </w:r>
          </w:p>
        </w:tc>
      </w:tr>
      <w:tr w14:paraId="211EA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36ED4A47">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6</w:t>
            </w:r>
          </w:p>
        </w:tc>
        <w:tc>
          <w:tcPr>
            <w:tcW w:w="950" w:type="dxa"/>
            <w:vMerge w:val="continue"/>
            <w:vAlign w:val="center"/>
          </w:tcPr>
          <w:p w14:paraId="48474F5F">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72BCD79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永磁同步电机</w:t>
            </w:r>
          </w:p>
        </w:tc>
        <w:tc>
          <w:tcPr>
            <w:tcW w:w="4490" w:type="dxa"/>
            <w:vAlign w:val="center"/>
          </w:tcPr>
          <w:p w14:paraId="51A77AC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品牌电机</w:t>
            </w:r>
          </w:p>
        </w:tc>
      </w:tr>
      <w:tr w14:paraId="5231C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30FD00E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7</w:t>
            </w:r>
          </w:p>
        </w:tc>
        <w:tc>
          <w:tcPr>
            <w:tcW w:w="950" w:type="dxa"/>
            <w:vMerge w:val="continue"/>
            <w:vAlign w:val="center"/>
          </w:tcPr>
          <w:p w14:paraId="7517BF48">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2B121D8D">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电池单体电芯额定容量/类型</w:t>
            </w:r>
          </w:p>
        </w:tc>
        <w:tc>
          <w:tcPr>
            <w:tcW w:w="4490" w:type="dxa"/>
            <w:vAlign w:val="center"/>
          </w:tcPr>
          <w:p w14:paraId="71046F6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≥320Ah/磷酸铁锂</w:t>
            </w:r>
          </w:p>
        </w:tc>
      </w:tr>
      <w:tr w14:paraId="17C3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vAlign w:val="center"/>
          </w:tcPr>
          <w:p w14:paraId="5BE5E3C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8</w:t>
            </w:r>
          </w:p>
        </w:tc>
        <w:tc>
          <w:tcPr>
            <w:tcW w:w="950" w:type="dxa"/>
            <w:vMerge w:val="continue"/>
            <w:vAlign w:val="center"/>
          </w:tcPr>
          <w:p w14:paraId="1D5F97B1">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774B31B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电池度数</w:t>
            </w:r>
          </w:p>
        </w:tc>
        <w:tc>
          <w:tcPr>
            <w:tcW w:w="4490" w:type="dxa"/>
            <w:vAlign w:val="center"/>
          </w:tcPr>
          <w:p w14:paraId="1ABE760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≥400</w:t>
            </w:r>
          </w:p>
        </w:tc>
      </w:tr>
      <w:tr w14:paraId="1C5E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33115686">
            <w:pPr>
              <w:autoSpaceDE w:val="0"/>
              <w:autoSpaceDN w:val="0"/>
              <w:spacing w:before="100" w:line="360" w:lineRule="auto"/>
              <w:jc w:val="center"/>
              <w:rPr>
                <w:rFonts w:hint="eastAsia"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9</w:t>
            </w:r>
          </w:p>
        </w:tc>
        <w:tc>
          <w:tcPr>
            <w:tcW w:w="950" w:type="dxa"/>
            <w:vMerge w:val="continue"/>
            <w:vAlign w:val="center"/>
          </w:tcPr>
          <w:p w14:paraId="6673BB37">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shd w:val="clear" w:color="auto" w:fill="auto"/>
            <w:vAlign w:val="center"/>
          </w:tcPr>
          <w:p w14:paraId="72976D2C">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电量0%-80%补能效率</w:t>
            </w:r>
          </w:p>
        </w:tc>
        <w:tc>
          <w:tcPr>
            <w:tcW w:w="4490" w:type="dxa"/>
            <w:shd w:val="clear" w:color="auto" w:fill="auto"/>
            <w:vAlign w:val="center"/>
          </w:tcPr>
          <w:p w14:paraId="44CED9D2">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≤1小时</w:t>
            </w:r>
          </w:p>
        </w:tc>
      </w:tr>
      <w:tr w14:paraId="44AA0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C54ECD2">
            <w:pPr>
              <w:autoSpaceDE w:val="0"/>
              <w:autoSpaceDN w:val="0"/>
              <w:spacing w:before="100" w:line="360" w:lineRule="auto"/>
              <w:jc w:val="center"/>
              <w:rPr>
                <w:rFonts w:hint="eastAsia"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10</w:t>
            </w:r>
          </w:p>
        </w:tc>
        <w:tc>
          <w:tcPr>
            <w:tcW w:w="950" w:type="dxa"/>
            <w:vMerge w:val="continue"/>
            <w:vAlign w:val="center"/>
          </w:tcPr>
          <w:p w14:paraId="6E998F85">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shd w:val="clear" w:color="auto" w:fill="auto"/>
            <w:vAlign w:val="center"/>
          </w:tcPr>
          <w:p w14:paraId="46C138B2">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满载续航（Km）</w:t>
            </w:r>
          </w:p>
        </w:tc>
        <w:tc>
          <w:tcPr>
            <w:tcW w:w="4490" w:type="dxa"/>
            <w:shd w:val="clear" w:color="auto" w:fill="auto"/>
            <w:vAlign w:val="center"/>
          </w:tcPr>
          <w:p w14:paraId="57AD3D7B">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≥270</w:t>
            </w:r>
          </w:p>
        </w:tc>
      </w:tr>
      <w:tr w14:paraId="3EA50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3FF609C1">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11</w:t>
            </w:r>
          </w:p>
        </w:tc>
        <w:tc>
          <w:tcPr>
            <w:tcW w:w="950" w:type="dxa"/>
            <w:vMerge w:val="continue"/>
            <w:vAlign w:val="center"/>
          </w:tcPr>
          <w:p w14:paraId="5CE11298">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4193371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变速箱档位数/形式</w:t>
            </w:r>
          </w:p>
        </w:tc>
        <w:tc>
          <w:tcPr>
            <w:tcW w:w="4490" w:type="dxa"/>
            <w:vAlign w:val="center"/>
          </w:tcPr>
          <w:p w14:paraId="47B67B4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≥4/自动挡</w:t>
            </w:r>
          </w:p>
        </w:tc>
      </w:tr>
      <w:tr w14:paraId="48A8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C0C3B8A">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12</w:t>
            </w:r>
          </w:p>
        </w:tc>
        <w:tc>
          <w:tcPr>
            <w:tcW w:w="950" w:type="dxa"/>
            <w:vMerge w:val="continue"/>
            <w:vAlign w:val="center"/>
          </w:tcPr>
          <w:p w14:paraId="5C54F15A">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41BBE9D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驱动方式</w:t>
            </w:r>
          </w:p>
        </w:tc>
        <w:tc>
          <w:tcPr>
            <w:tcW w:w="4490" w:type="dxa"/>
            <w:vAlign w:val="center"/>
          </w:tcPr>
          <w:p w14:paraId="6106459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6X4</w:t>
            </w:r>
          </w:p>
        </w:tc>
      </w:tr>
      <w:tr w14:paraId="7E7C4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7391064E">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13</w:t>
            </w:r>
          </w:p>
        </w:tc>
        <w:tc>
          <w:tcPr>
            <w:tcW w:w="950" w:type="dxa"/>
            <w:vMerge w:val="continue"/>
            <w:vAlign w:val="center"/>
          </w:tcPr>
          <w:p w14:paraId="1DABDB8B">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5122B0D">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额定载客人数（含驾驶员）</w:t>
            </w:r>
          </w:p>
        </w:tc>
        <w:tc>
          <w:tcPr>
            <w:tcW w:w="4490" w:type="dxa"/>
            <w:vAlign w:val="center"/>
          </w:tcPr>
          <w:p w14:paraId="050A7D79">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3"/>
                <w:szCs w:val="21"/>
                <w:highlight w:val="none"/>
                <w:lang w:eastAsia="en-US"/>
              </w:rPr>
              <w:t>2（人）</w:t>
            </w:r>
          </w:p>
        </w:tc>
      </w:tr>
      <w:tr w14:paraId="2D252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00992CCF">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14</w:t>
            </w:r>
          </w:p>
        </w:tc>
        <w:tc>
          <w:tcPr>
            <w:tcW w:w="950" w:type="dxa"/>
            <w:vMerge w:val="continue"/>
            <w:vAlign w:val="center"/>
          </w:tcPr>
          <w:p w14:paraId="0F58B5E1">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5946207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最高车速(</w:t>
            </w:r>
            <w:r>
              <w:rPr>
                <w:rFonts w:hint="eastAsia" w:ascii="宋体" w:hAnsi="宋体" w:eastAsia="宋体" w:cs="宋体"/>
                <w:color w:val="auto"/>
                <w:szCs w:val="21"/>
                <w:highlight w:val="none"/>
                <w:lang w:eastAsia="en-US"/>
              </w:rPr>
              <w:t>Km</w:t>
            </w:r>
            <w:r>
              <w:rPr>
                <w:rFonts w:hint="eastAsia" w:ascii="宋体" w:hAnsi="宋体" w:eastAsia="宋体" w:cs="宋体"/>
                <w:color w:val="auto"/>
                <w:spacing w:val="7"/>
                <w:szCs w:val="21"/>
                <w:highlight w:val="none"/>
                <w:lang w:eastAsia="en-US"/>
              </w:rPr>
              <w:t>/h)</w:t>
            </w:r>
          </w:p>
        </w:tc>
        <w:tc>
          <w:tcPr>
            <w:tcW w:w="4490" w:type="dxa"/>
            <w:vAlign w:val="center"/>
          </w:tcPr>
          <w:p w14:paraId="7257CB7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3"/>
                <w:szCs w:val="21"/>
                <w:highlight w:val="none"/>
                <w:lang w:eastAsia="en-US"/>
              </w:rPr>
              <w:t>89</w:t>
            </w:r>
          </w:p>
        </w:tc>
      </w:tr>
      <w:tr w14:paraId="275E1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05D8CEFF">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15</w:t>
            </w:r>
          </w:p>
        </w:tc>
        <w:tc>
          <w:tcPr>
            <w:tcW w:w="950" w:type="dxa"/>
            <w:vMerge w:val="continue"/>
            <w:vAlign w:val="center"/>
          </w:tcPr>
          <w:p w14:paraId="6989BFBC">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48D8AD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接近角/离去角</w:t>
            </w:r>
            <w:r>
              <w:rPr>
                <w:rFonts w:hint="eastAsia" w:ascii="宋体" w:hAnsi="宋体" w:eastAsia="宋体" w:cs="宋体"/>
                <w:color w:val="auto"/>
                <w:spacing w:val="25"/>
                <w:szCs w:val="21"/>
                <w:highlight w:val="none"/>
                <w:lang w:eastAsia="en-US"/>
              </w:rPr>
              <w:t xml:space="preserve"> </w:t>
            </w:r>
            <w:r>
              <w:rPr>
                <w:rFonts w:hint="eastAsia" w:ascii="宋体" w:hAnsi="宋体" w:eastAsia="宋体" w:cs="宋体"/>
                <w:color w:val="auto"/>
                <w:spacing w:val="-1"/>
                <w:szCs w:val="21"/>
                <w:highlight w:val="none"/>
                <w:lang w:eastAsia="en-US"/>
              </w:rPr>
              <w:t>(</w:t>
            </w:r>
            <w:r>
              <w:rPr>
                <w:rFonts w:hint="eastAsia" w:ascii="宋体" w:hAnsi="宋体" w:eastAsia="宋体" w:cs="宋体"/>
                <w:color w:val="auto"/>
                <w:spacing w:val="-40"/>
                <w:szCs w:val="21"/>
                <w:highlight w:val="none"/>
                <w:lang w:eastAsia="en-US"/>
              </w:rPr>
              <w:t xml:space="preserve"> </w:t>
            </w:r>
            <w:r>
              <w:rPr>
                <w:rFonts w:hint="eastAsia" w:ascii="宋体" w:hAnsi="宋体" w:eastAsia="宋体" w:cs="宋体"/>
                <w:color w:val="auto"/>
                <w:spacing w:val="-1"/>
                <w:szCs w:val="21"/>
                <w:highlight w:val="none"/>
                <w:lang w:eastAsia="en-US"/>
              </w:rPr>
              <w:t>°</w:t>
            </w:r>
            <w:r>
              <w:rPr>
                <w:rFonts w:hint="eastAsia" w:ascii="宋体" w:hAnsi="宋体" w:eastAsia="宋体" w:cs="宋体"/>
                <w:color w:val="auto"/>
                <w:spacing w:val="-70"/>
                <w:szCs w:val="21"/>
                <w:highlight w:val="none"/>
                <w:lang w:eastAsia="en-US"/>
              </w:rPr>
              <w:t xml:space="preserve"> </w:t>
            </w:r>
            <w:r>
              <w:rPr>
                <w:rFonts w:hint="eastAsia" w:ascii="宋体" w:hAnsi="宋体" w:eastAsia="宋体" w:cs="宋体"/>
                <w:color w:val="auto"/>
                <w:spacing w:val="-1"/>
                <w:szCs w:val="21"/>
                <w:highlight w:val="none"/>
                <w:lang w:eastAsia="en-US"/>
              </w:rPr>
              <w:t>)</w:t>
            </w:r>
          </w:p>
        </w:tc>
        <w:tc>
          <w:tcPr>
            <w:tcW w:w="4490" w:type="dxa"/>
            <w:vAlign w:val="center"/>
          </w:tcPr>
          <w:p w14:paraId="2514BB3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highlight w:val="none"/>
                <w:lang w:val="en-US" w:eastAsia="zh-CN"/>
              </w:rPr>
              <w:t>≥16/30</w:t>
            </w:r>
          </w:p>
        </w:tc>
      </w:tr>
      <w:tr w14:paraId="5B09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F119C87">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position w:val="1"/>
                <w:szCs w:val="21"/>
                <w:highlight w:val="none"/>
                <w:lang w:eastAsia="en-US"/>
              </w:rPr>
              <w:t>16</w:t>
            </w:r>
          </w:p>
        </w:tc>
        <w:tc>
          <w:tcPr>
            <w:tcW w:w="950" w:type="dxa"/>
            <w:vMerge w:val="continue"/>
            <w:vAlign w:val="center"/>
          </w:tcPr>
          <w:p w14:paraId="41AECD52">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A079A4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车身长（</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8"/>
                <w:szCs w:val="21"/>
                <w:highlight w:val="none"/>
                <w:lang w:eastAsia="en-US"/>
              </w:rPr>
              <w:t>）</w:t>
            </w:r>
          </w:p>
        </w:tc>
        <w:tc>
          <w:tcPr>
            <w:tcW w:w="4490" w:type="dxa"/>
            <w:vAlign w:val="center"/>
          </w:tcPr>
          <w:p w14:paraId="40B7822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≤7640</w:t>
            </w:r>
          </w:p>
        </w:tc>
      </w:tr>
      <w:tr w14:paraId="6882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4" w:type="dxa"/>
            <w:shd w:val="clear" w:color="auto" w:fill="auto"/>
            <w:vAlign w:val="center"/>
          </w:tcPr>
          <w:p w14:paraId="19265C76">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17</w:t>
            </w:r>
          </w:p>
        </w:tc>
        <w:tc>
          <w:tcPr>
            <w:tcW w:w="950" w:type="dxa"/>
            <w:vMerge w:val="continue"/>
            <w:vAlign w:val="center"/>
          </w:tcPr>
          <w:p w14:paraId="6FB5E0B3">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2F7A17F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车身宽（</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8"/>
                <w:szCs w:val="21"/>
                <w:highlight w:val="none"/>
                <w:lang w:eastAsia="en-US"/>
              </w:rPr>
              <w:t>）</w:t>
            </w:r>
          </w:p>
        </w:tc>
        <w:tc>
          <w:tcPr>
            <w:tcW w:w="4490" w:type="dxa"/>
            <w:vAlign w:val="center"/>
          </w:tcPr>
          <w:p w14:paraId="79F5DF40">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≤2550</w:t>
            </w:r>
          </w:p>
        </w:tc>
      </w:tr>
      <w:tr w14:paraId="2FDE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76FBB3FC">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18</w:t>
            </w:r>
          </w:p>
        </w:tc>
        <w:tc>
          <w:tcPr>
            <w:tcW w:w="950" w:type="dxa"/>
            <w:vMerge w:val="continue"/>
            <w:vAlign w:val="center"/>
          </w:tcPr>
          <w:p w14:paraId="3134B47F">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4DFD3FF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车身高（</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8"/>
                <w:szCs w:val="21"/>
                <w:highlight w:val="none"/>
                <w:lang w:eastAsia="en-US"/>
              </w:rPr>
              <w:t>）</w:t>
            </w:r>
          </w:p>
        </w:tc>
        <w:tc>
          <w:tcPr>
            <w:tcW w:w="4490" w:type="dxa"/>
            <w:vAlign w:val="center"/>
          </w:tcPr>
          <w:p w14:paraId="078C63D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≤3750</w:t>
            </w:r>
          </w:p>
        </w:tc>
      </w:tr>
      <w:tr w14:paraId="2A43C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17FFD944">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19</w:t>
            </w:r>
          </w:p>
        </w:tc>
        <w:tc>
          <w:tcPr>
            <w:tcW w:w="950" w:type="dxa"/>
            <w:vMerge w:val="continue"/>
            <w:vAlign w:val="center"/>
          </w:tcPr>
          <w:p w14:paraId="4D3EB847">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7A306CE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轴距（mm）</w:t>
            </w:r>
          </w:p>
        </w:tc>
        <w:tc>
          <w:tcPr>
            <w:tcW w:w="4490" w:type="dxa"/>
            <w:vAlign w:val="center"/>
          </w:tcPr>
          <w:p w14:paraId="2ECFF14E">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一轴与二轴间轴距≤3900</w:t>
            </w:r>
          </w:p>
          <w:p w14:paraId="7A690723">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二轴与三轴间轴距≤1400</w:t>
            </w:r>
          </w:p>
        </w:tc>
      </w:tr>
      <w:tr w14:paraId="05F33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052A739C">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20</w:t>
            </w:r>
          </w:p>
        </w:tc>
        <w:tc>
          <w:tcPr>
            <w:tcW w:w="950" w:type="dxa"/>
            <w:vMerge w:val="continue"/>
            <w:vAlign w:val="center"/>
          </w:tcPr>
          <w:p w14:paraId="48A1CC16">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021F4C7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牵引销直径（mm）</w:t>
            </w:r>
          </w:p>
        </w:tc>
        <w:tc>
          <w:tcPr>
            <w:tcW w:w="4490" w:type="dxa"/>
            <w:vAlign w:val="center"/>
          </w:tcPr>
          <w:p w14:paraId="05C587B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90</w:t>
            </w:r>
          </w:p>
        </w:tc>
      </w:tr>
      <w:tr w14:paraId="75DA3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F1B808C">
            <w:pPr>
              <w:autoSpaceDE w:val="0"/>
              <w:autoSpaceDN w:val="0"/>
              <w:spacing w:before="100" w:line="360" w:lineRule="auto"/>
              <w:jc w:val="center"/>
              <w:rPr>
                <w:rFonts w:ascii="宋体" w:hAnsi="宋体" w:eastAsia="宋体" w:cs="宋体"/>
                <w:color w:val="auto"/>
                <w:spacing w:val="-7"/>
                <w:kern w:val="2"/>
                <w:sz w:val="21"/>
                <w:szCs w:val="22"/>
                <w:highlight w:val="none"/>
                <w:lang w:val="en-US" w:eastAsia="en-US" w:bidi="ar-SA"/>
              </w:rPr>
            </w:pPr>
            <w:r>
              <w:rPr>
                <w:rFonts w:hint="eastAsia" w:ascii="宋体" w:hAnsi="宋体" w:eastAsia="宋体" w:cs="宋体"/>
                <w:color w:val="auto"/>
                <w:spacing w:val="-7"/>
                <w:szCs w:val="21"/>
                <w:highlight w:val="none"/>
                <w:lang w:eastAsia="en-US"/>
              </w:rPr>
              <w:t>21</w:t>
            </w:r>
          </w:p>
        </w:tc>
        <w:tc>
          <w:tcPr>
            <w:tcW w:w="950" w:type="dxa"/>
            <w:vMerge w:val="continue"/>
            <w:vAlign w:val="center"/>
          </w:tcPr>
          <w:p w14:paraId="3D1F534E">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75CB9F1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取力器</w:t>
            </w:r>
          </w:p>
        </w:tc>
        <w:tc>
          <w:tcPr>
            <w:tcW w:w="4490" w:type="dxa"/>
            <w:vAlign w:val="center"/>
          </w:tcPr>
          <w:p w14:paraId="1FA41C30">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50自卸车专用取力器</w:t>
            </w:r>
          </w:p>
        </w:tc>
      </w:tr>
      <w:tr w14:paraId="4977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4ED5387C">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22</w:t>
            </w:r>
          </w:p>
        </w:tc>
        <w:tc>
          <w:tcPr>
            <w:tcW w:w="950" w:type="dxa"/>
            <w:vMerge w:val="continue"/>
            <w:vAlign w:val="center"/>
          </w:tcPr>
          <w:p w14:paraId="64E4B966">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35A95B6B">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7"/>
                <w:szCs w:val="21"/>
                <w:highlight w:val="none"/>
                <w:lang w:eastAsia="zh-CN"/>
              </w:rPr>
              <w:t>准拖挂车总质量（</w:t>
            </w:r>
            <w:r>
              <w:rPr>
                <w:rFonts w:hint="eastAsia" w:ascii="宋体" w:hAnsi="宋体" w:eastAsia="宋体" w:cs="宋体"/>
                <w:color w:val="auto"/>
                <w:szCs w:val="21"/>
                <w:highlight w:val="none"/>
                <w:lang w:eastAsia="zh-CN"/>
              </w:rPr>
              <w:t>kg</w:t>
            </w:r>
            <w:r>
              <w:rPr>
                <w:rFonts w:hint="eastAsia" w:ascii="宋体" w:hAnsi="宋体" w:eastAsia="宋体" w:cs="宋体"/>
                <w:color w:val="auto"/>
                <w:spacing w:val="7"/>
                <w:szCs w:val="21"/>
                <w:highlight w:val="none"/>
                <w:lang w:eastAsia="zh-CN"/>
              </w:rPr>
              <w:t>）</w:t>
            </w:r>
          </w:p>
        </w:tc>
        <w:tc>
          <w:tcPr>
            <w:tcW w:w="4490" w:type="dxa"/>
            <w:vAlign w:val="center"/>
          </w:tcPr>
          <w:p w14:paraId="3D24D7C9">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≥38870</w:t>
            </w:r>
          </w:p>
        </w:tc>
      </w:tr>
      <w:tr w14:paraId="46E1A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77E8949A">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23</w:t>
            </w:r>
          </w:p>
        </w:tc>
        <w:tc>
          <w:tcPr>
            <w:tcW w:w="950" w:type="dxa"/>
            <w:vMerge w:val="continue"/>
            <w:vAlign w:val="center"/>
          </w:tcPr>
          <w:p w14:paraId="3099BE00">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151AC8C4">
            <w:pPr>
              <w:autoSpaceDE w:val="0"/>
              <w:autoSpaceDN w:val="0"/>
              <w:spacing w:before="100" w:line="360" w:lineRule="auto"/>
              <w:jc w:val="center"/>
              <w:rPr>
                <w:rFonts w:ascii="宋体" w:hAnsi="宋体" w:eastAsia="宋体" w:cs="宋体"/>
                <w:b/>
                <w:bCs/>
                <w:color w:val="auto"/>
                <w:spacing w:val="7"/>
                <w:highlight w:val="none"/>
                <w:lang w:eastAsia="en-US"/>
              </w:rPr>
            </w:pPr>
            <w:r>
              <w:rPr>
                <w:rFonts w:hint="eastAsia" w:ascii="宋体" w:hAnsi="宋体" w:eastAsia="宋体" w:cs="宋体"/>
                <w:color w:val="auto"/>
                <w:spacing w:val="7"/>
                <w:szCs w:val="21"/>
                <w:highlight w:val="none"/>
                <w:lang w:eastAsia="en-US"/>
              </w:rPr>
              <w:t>整备质量（</w:t>
            </w:r>
            <w:r>
              <w:rPr>
                <w:rFonts w:hint="eastAsia" w:ascii="宋体" w:hAnsi="宋体" w:eastAsia="宋体" w:cs="宋体"/>
                <w:color w:val="auto"/>
                <w:szCs w:val="21"/>
                <w:highlight w:val="none"/>
                <w:lang w:eastAsia="en-US"/>
              </w:rPr>
              <w:t>kg</w:t>
            </w:r>
            <w:r>
              <w:rPr>
                <w:rFonts w:hint="eastAsia" w:ascii="宋体" w:hAnsi="宋体" w:eastAsia="宋体" w:cs="宋体"/>
                <w:color w:val="auto"/>
                <w:spacing w:val="7"/>
                <w:szCs w:val="21"/>
                <w:highlight w:val="none"/>
                <w:lang w:eastAsia="en-US"/>
              </w:rPr>
              <w:t>）</w:t>
            </w:r>
          </w:p>
        </w:tc>
        <w:tc>
          <w:tcPr>
            <w:tcW w:w="4490" w:type="dxa"/>
            <w:vAlign w:val="center"/>
          </w:tcPr>
          <w:p w14:paraId="3F94B49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≤10000</w:t>
            </w:r>
          </w:p>
        </w:tc>
      </w:tr>
      <w:tr w14:paraId="6BDBD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8F81459">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24</w:t>
            </w:r>
          </w:p>
        </w:tc>
        <w:tc>
          <w:tcPr>
            <w:tcW w:w="950" w:type="dxa"/>
            <w:vMerge w:val="continue"/>
            <w:shd w:val="clear" w:color="auto" w:fill="auto"/>
            <w:vAlign w:val="center"/>
          </w:tcPr>
          <w:p w14:paraId="40317093">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shd w:val="clear" w:color="auto" w:fill="auto"/>
            <w:vAlign w:val="center"/>
          </w:tcPr>
          <w:p w14:paraId="43B893DD">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车架主纵梁截面尺寸（mm）</w:t>
            </w:r>
          </w:p>
        </w:tc>
        <w:tc>
          <w:tcPr>
            <w:tcW w:w="4490" w:type="dxa"/>
            <w:shd w:val="clear" w:color="auto" w:fill="auto"/>
            <w:vAlign w:val="center"/>
          </w:tcPr>
          <w:p w14:paraId="1B0D64A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highlight w:val="none"/>
                <w:lang w:val="en-US" w:eastAsia="zh-CN"/>
              </w:rPr>
              <w:t>≥280*80*7</w:t>
            </w:r>
          </w:p>
        </w:tc>
      </w:tr>
      <w:tr w14:paraId="1E9D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6BC978E8">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25</w:t>
            </w:r>
          </w:p>
        </w:tc>
        <w:tc>
          <w:tcPr>
            <w:tcW w:w="950" w:type="dxa"/>
            <w:vMerge w:val="continue"/>
            <w:vAlign w:val="center"/>
          </w:tcPr>
          <w:p w14:paraId="2B30464E">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7605F912">
            <w:pPr>
              <w:autoSpaceDE w:val="0"/>
              <w:autoSpaceDN w:val="0"/>
              <w:spacing w:before="100" w:line="360" w:lineRule="auto"/>
              <w:jc w:val="center"/>
              <w:rPr>
                <w:rFonts w:ascii="宋体" w:hAnsi="宋体" w:eastAsia="宋体" w:cs="宋体"/>
                <w:color w:val="auto"/>
                <w:spacing w:val="6"/>
                <w:highlight w:val="none"/>
                <w:lang w:eastAsia="zh-CN"/>
              </w:rPr>
            </w:pPr>
            <w:r>
              <w:rPr>
                <w:rFonts w:hint="eastAsia" w:ascii="宋体" w:hAnsi="宋体" w:eastAsia="宋体" w:cs="宋体"/>
                <w:color w:val="auto"/>
                <w:szCs w:val="21"/>
                <w:highlight w:val="none"/>
                <w:lang w:eastAsia="zh-CN"/>
              </w:rPr>
              <w:t>车架总成宽度（mm）</w:t>
            </w:r>
          </w:p>
        </w:tc>
        <w:tc>
          <w:tcPr>
            <w:tcW w:w="4490" w:type="dxa"/>
            <w:shd w:val="clear" w:color="auto" w:fill="auto"/>
            <w:vAlign w:val="center"/>
          </w:tcPr>
          <w:p w14:paraId="5E312677">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≥850</w:t>
            </w:r>
          </w:p>
        </w:tc>
      </w:tr>
      <w:tr w14:paraId="410C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1EDEBEA8">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26</w:t>
            </w:r>
          </w:p>
        </w:tc>
        <w:tc>
          <w:tcPr>
            <w:tcW w:w="950" w:type="dxa"/>
            <w:vMerge w:val="continue"/>
            <w:vAlign w:val="center"/>
          </w:tcPr>
          <w:p w14:paraId="6244F2A5">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0A1D85F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前桥</w:t>
            </w:r>
          </w:p>
        </w:tc>
        <w:tc>
          <w:tcPr>
            <w:tcW w:w="4490" w:type="dxa"/>
            <w:shd w:val="clear" w:color="auto" w:fill="auto"/>
            <w:vAlign w:val="center"/>
          </w:tcPr>
          <w:p w14:paraId="29A8853C">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≥5.5吨，产品性能等同或优于汉德、东风、三环、重汽等品牌车桥质量</w:t>
            </w:r>
          </w:p>
        </w:tc>
      </w:tr>
      <w:tr w14:paraId="29DB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065B169D">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27</w:t>
            </w:r>
          </w:p>
        </w:tc>
        <w:tc>
          <w:tcPr>
            <w:tcW w:w="950" w:type="dxa"/>
            <w:vMerge w:val="continue"/>
            <w:vAlign w:val="center"/>
          </w:tcPr>
          <w:p w14:paraId="6F7F2A32">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7C82C3F6">
            <w:pPr>
              <w:autoSpaceDE w:val="0"/>
              <w:autoSpaceDN w:val="0"/>
              <w:spacing w:before="100" w:line="360" w:lineRule="auto"/>
              <w:jc w:val="center"/>
              <w:rPr>
                <w:rFonts w:ascii="宋体" w:hAnsi="宋体" w:eastAsia="宋体" w:cs="宋体"/>
                <w:color w:val="auto"/>
                <w:spacing w:val="6"/>
                <w:highlight w:val="none"/>
                <w:lang w:eastAsia="en-US"/>
              </w:rPr>
            </w:pPr>
            <w:r>
              <w:rPr>
                <w:rFonts w:hint="eastAsia" w:ascii="宋体" w:hAnsi="宋体" w:eastAsia="宋体" w:cs="宋体"/>
                <w:color w:val="auto"/>
                <w:szCs w:val="21"/>
                <w:highlight w:val="none"/>
                <w:lang w:eastAsia="en-US"/>
              </w:rPr>
              <w:t>后桥</w:t>
            </w:r>
          </w:p>
        </w:tc>
        <w:tc>
          <w:tcPr>
            <w:tcW w:w="4490" w:type="dxa"/>
            <w:shd w:val="clear" w:color="auto" w:fill="auto"/>
            <w:vAlign w:val="center"/>
          </w:tcPr>
          <w:p w14:paraId="3FA4A1B0">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≥11.5吨，产品性能等同或优于汉德、东风、方盛、重汽</w:t>
            </w:r>
            <w:r>
              <w:rPr>
                <w:rFonts w:hint="eastAsia" w:eastAsia="宋体"/>
                <w:color w:val="auto"/>
                <w:highlight w:val="none"/>
                <w:lang w:eastAsia="zh-CN"/>
              </w:rPr>
              <w:t>等品牌</w:t>
            </w:r>
            <w:r>
              <w:rPr>
                <w:rFonts w:hint="eastAsia" w:ascii="宋体" w:hAnsi="宋体" w:eastAsia="宋体" w:cs="宋体"/>
                <w:color w:val="auto"/>
                <w:szCs w:val="21"/>
                <w:highlight w:val="none"/>
                <w:lang w:eastAsia="zh-CN"/>
              </w:rPr>
              <w:t>车桥</w:t>
            </w:r>
            <w:r>
              <w:rPr>
                <w:rFonts w:hint="eastAsia" w:eastAsia="宋体"/>
                <w:color w:val="auto"/>
                <w:highlight w:val="none"/>
                <w:lang w:eastAsia="zh-CN"/>
              </w:rPr>
              <w:t>质量</w:t>
            </w:r>
          </w:p>
        </w:tc>
      </w:tr>
      <w:tr w14:paraId="6BB8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6D16C0EE">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28</w:t>
            </w:r>
          </w:p>
        </w:tc>
        <w:tc>
          <w:tcPr>
            <w:tcW w:w="950" w:type="dxa"/>
            <w:vMerge w:val="continue"/>
            <w:vAlign w:val="center"/>
          </w:tcPr>
          <w:p w14:paraId="1CF4493F">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62AAC72F">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6"/>
                <w:szCs w:val="21"/>
                <w:highlight w:val="none"/>
                <w:lang w:eastAsia="en-US"/>
              </w:rPr>
              <w:t>前悬架钢板弹簧片数</w:t>
            </w:r>
          </w:p>
        </w:tc>
        <w:tc>
          <w:tcPr>
            <w:tcW w:w="4490" w:type="dxa"/>
            <w:shd w:val="clear" w:color="auto" w:fill="auto"/>
            <w:vAlign w:val="center"/>
          </w:tcPr>
          <w:p w14:paraId="4CA832FC">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zCs w:val="21"/>
                <w:highlight w:val="none"/>
                <w:lang w:eastAsia="en-US"/>
              </w:rPr>
              <w:t>≥2</w:t>
            </w:r>
          </w:p>
        </w:tc>
      </w:tr>
      <w:tr w14:paraId="68AB3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2C1EE31E">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29</w:t>
            </w:r>
          </w:p>
        </w:tc>
        <w:tc>
          <w:tcPr>
            <w:tcW w:w="950" w:type="dxa"/>
            <w:vMerge w:val="continue"/>
            <w:vAlign w:val="center"/>
          </w:tcPr>
          <w:p w14:paraId="37FBD3A2">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52F2D09B">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6"/>
                <w:szCs w:val="21"/>
                <w:highlight w:val="none"/>
                <w:lang w:eastAsia="en-US"/>
              </w:rPr>
              <w:t>后悬架钢板弹簧片数</w:t>
            </w:r>
          </w:p>
        </w:tc>
        <w:tc>
          <w:tcPr>
            <w:tcW w:w="4490" w:type="dxa"/>
            <w:shd w:val="clear" w:color="auto" w:fill="auto"/>
            <w:vAlign w:val="center"/>
          </w:tcPr>
          <w:p w14:paraId="4839B395">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1"/>
                <w:szCs w:val="21"/>
                <w:highlight w:val="none"/>
                <w:lang w:eastAsia="en-US"/>
              </w:rPr>
              <w:t>≥2</w:t>
            </w:r>
          </w:p>
        </w:tc>
      </w:tr>
      <w:tr w14:paraId="2943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0C49B231">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30</w:t>
            </w:r>
          </w:p>
        </w:tc>
        <w:tc>
          <w:tcPr>
            <w:tcW w:w="950" w:type="dxa"/>
            <w:vMerge w:val="continue"/>
            <w:vAlign w:val="center"/>
          </w:tcPr>
          <w:p w14:paraId="0245AA1E">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459BE9B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前悬/后悬（mm）</w:t>
            </w:r>
          </w:p>
        </w:tc>
        <w:tc>
          <w:tcPr>
            <w:tcW w:w="4490" w:type="dxa"/>
            <w:shd w:val="clear" w:color="auto" w:fill="auto"/>
            <w:vAlign w:val="center"/>
          </w:tcPr>
          <w:p w14:paraId="0962AAE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≤1515/760</w:t>
            </w:r>
          </w:p>
        </w:tc>
      </w:tr>
      <w:tr w14:paraId="70153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2361FCFB">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31</w:t>
            </w:r>
          </w:p>
        </w:tc>
        <w:tc>
          <w:tcPr>
            <w:tcW w:w="950" w:type="dxa"/>
            <w:vMerge w:val="continue"/>
            <w:vAlign w:val="center"/>
          </w:tcPr>
          <w:p w14:paraId="0132F71D">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1B3EC36B">
            <w:pPr>
              <w:autoSpaceDE w:val="0"/>
              <w:autoSpaceDN w:val="0"/>
              <w:spacing w:before="100" w:line="360" w:lineRule="auto"/>
              <w:jc w:val="center"/>
              <w:rPr>
                <w:rFonts w:ascii="宋体" w:hAnsi="宋体" w:eastAsia="宋体" w:cs="宋体"/>
                <w:color w:val="auto"/>
                <w:spacing w:val="7"/>
                <w:highlight w:val="none"/>
                <w:lang w:eastAsia="zh-CN"/>
              </w:rPr>
            </w:pPr>
            <w:r>
              <w:rPr>
                <w:rFonts w:hint="eastAsia" w:ascii="宋体" w:hAnsi="宋体" w:eastAsia="宋体" w:cs="宋体"/>
                <w:color w:val="auto"/>
                <w:spacing w:val="7"/>
                <w:szCs w:val="21"/>
                <w:highlight w:val="none"/>
                <w:lang w:eastAsia="zh-CN"/>
              </w:rPr>
              <w:t>最小离地间隙（mm）</w:t>
            </w:r>
          </w:p>
        </w:tc>
        <w:tc>
          <w:tcPr>
            <w:tcW w:w="4490" w:type="dxa"/>
            <w:shd w:val="clear" w:color="auto" w:fill="auto"/>
            <w:vAlign w:val="center"/>
          </w:tcPr>
          <w:p w14:paraId="51DB95F8">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4"/>
                <w:szCs w:val="21"/>
                <w:highlight w:val="none"/>
                <w:lang w:eastAsia="en-US"/>
              </w:rPr>
              <w:t>280</w:t>
            </w:r>
          </w:p>
        </w:tc>
      </w:tr>
      <w:tr w14:paraId="39F7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78C4A91C">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32</w:t>
            </w:r>
          </w:p>
        </w:tc>
        <w:tc>
          <w:tcPr>
            <w:tcW w:w="950" w:type="dxa"/>
            <w:vMerge w:val="continue"/>
            <w:vAlign w:val="center"/>
          </w:tcPr>
          <w:p w14:paraId="2B988997">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15E3276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转向器型式</w:t>
            </w:r>
          </w:p>
        </w:tc>
        <w:tc>
          <w:tcPr>
            <w:tcW w:w="4490" w:type="dxa"/>
            <w:shd w:val="clear" w:color="auto" w:fill="auto"/>
            <w:vAlign w:val="center"/>
          </w:tcPr>
          <w:p w14:paraId="466C0B3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Φ120/循环球式液压助力</w:t>
            </w:r>
          </w:p>
        </w:tc>
      </w:tr>
      <w:tr w14:paraId="0FABE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78810861">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33</w:t>
            </w:r>
          </w:p>
        </w:tc>
        <w:tc>
          <w:tcPr>
            <w:tcW w:w="950" w:type="dxa"/>
            <w:vMerge w:val="continue"/>
            <w:vAlign w:val="center"/>
          </w:tcPr>
          <w:p w14:paraId="092B5978">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5F13F72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助力型式</w:t>
            </w:r>
          </w:p>
        </w:tc>
        <w:tc>
          <w:tcPr>
            <w:tcW w:w="4490" w:type="dxa"/>
            <w:shd w:val="clear" w:color="auto" w:fill="auto"/>
            <w:vAlign w:val="center"/>
          </w:tcPr>
          <w:p w14:paraId="1BFE8E7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液压助力</w:t>
            </w:r>
          </w:p>
        </w:tc>
      </w:tr>
      <w:tr w14:paraId="504D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04F7D13">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34</w:t>
            </w:r>
          </w:p>
        </w:tc>
        <w:tc>
          <w:tcPr>
            <w:tcW w:w="950" w:type="dxa"/>
            <w:shd w:val="clear" w:color="auto" w:fill="auto"/>
            <w:vAlign w:val="center"/>
          </w:tcPr>
          <w:p w14:paraId="147E2BE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安全性配</w:t>
            </w:r>
            <w:r>
              <w:rPr>
                <w:rFonts w:hint="eastAsia" w:ascii="宋体" w:hAnsi="宋体" w:eastAsia="宋体" w:cs="宋体"/>
                <w:color w:val="auto"/>
                <w:spacing w:val="2"/>
                <w:szCs w:val="21"/>
                <w:highlight w:val="none"/>
                <w:lang w:eastAsia="en-US"/>
              </w:rPr>
              <w:t>置</w:t>
            </w:r>
          </w:p>
        </w:tc>
        <w:tc>
          <w:tcPr>
            <w:tcW w:w="3357" w:type="dxa"/>
            <w:shd w:val="clear" w:color="auto" w:fill="auto"/>
            <w:vAlign w:val="center"/>
          </w:tcPr>
          <w:p w14:paraId="4767FDC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制动系统</w:t>
            </w:r>
          </w:p>
        </w:tc>
        <w:tc>
          <w:tcPr>
            <w:tcW w:w="4490" w:type="dxa"/>
            <w:shd w:val="clear" w:color="auto" w:fill="auto"/>
            <w:vAlign w:val="center"/>
          </w:tcPr>
          <w:p w14:paraId="7B7EF36F">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zCs w:val="21"/>
                <w:highlight w:val="none"/>
                <w:lang w:eastAsia="en-US"/>
              </w:rPr>
              <w:t>ABS+ESC系统</w:t>
            </w:r>
          </w:p>
        </w:tc>
      </w:tr>
      <w:tr w14:paraId="1F49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6E81E84">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2"/>
                <w:szCs w:val="21"/>
                <w:highlight w:val="none"/>
                <w:lang w:eastAsia="en-US"/>
              </w:rPr>
              <w:t>35</w:t>
            </w:r>
          </w:p>
        </w:tc>
        <w:tc>
          <w:tcPr>
            <w:tcW w:w="950" w:type="dxa"/>
            <w:vMerge w:val="restart"/>
            <w:shd w:val="clear" w:color="auto" w:fill="auto"/>
            <w:vAlign w:val="center"/>
          </w:tcPr>
          <w:p w14:paraId="21E79FB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功能性配</w:t>
            </w:r>
          </w:p>
          <w:p w14:paraId="4DE63F2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2"/>
                <w:szCs w:val="21"/>
                <w:highlight w:val="none"/>
                <w:lang w:eastAsia="en-US"/>
              </w:rPr>
              <w:t>置</w:t>
            </w:r>
          </w:p>
        </w:tc>
        <w:tc>
          <w:tcPr>
            <w:tcW w:w="3357" w:type="dxa"/>
            <w:shd w:val="clear" w:color="auto" w:fill="auto"/>
            <w:vAlign w:val="center"/>
          </w:tcPr>
          <w:p w14:paraId="1511FD6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电动车窗</w:t>
            </w:r>
          </w:p>
        </w:tc>
        <w:tc>
          <w:tcPr>
            <w:tcW w:w="4490" w:type="dxa"/>
            <w:shd w:val="clear" w:color="auto" w:fill="auto"/>
            <w:vAlign w:val="center"/>
          </w:tcPr>
          <w:p w14:paraId="6E326B3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2"/>
                <w:szCs w:val="21"/>
                <w:highlight w:val="none"/>
                <w:lang w:eastAsia="en-US"/>
              </w:rPr>
              <w:t>两门电动</w:t>
            </w:r>
          </w:p>
        </w:tc>
      </w:tr>
      <w:tr w14:paraId="51EA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6D51F3E">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2"/>
                <w:szCs w:val="21"/>
                <w:highlight w:val="none"/>
                <w:lang w:eastAsia="en-US"/>
              </w:rPr>
              <w:t>36</w:t>
            </w:r>
          </w:p>
        </w:tc>
        <w:tc>
          <w:tcPr>
            <w:tcW w:w="950" w:type="dxa"/>
            <w:vMerge w:val="continue"/>
            <w:vAlign w:val="center"/>
          </w:tcPr>
          <w:p w14:paraId="491C6C15">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626B444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门锁</w:t>
            </w:r>
          </w:p>
        </w:tc>
        <w:tc>
          <w:tcPr>
            <w:tcW w:w="4490" w:type="dxa"/>
            <w:shd w:val="clear" w:color="auto" w:fill="auto"/>
            <w:vAlign w:val="center"/>
          </w:tcPr>
          <w:p w14:paraId="48286D0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两门遥控锁</w:t>
            </w:r>
          </w:p>
        </w:tc>
      </w:tr>
      <w:tr w14:paraId="114FC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31D01CDF">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2"/>
                <w:position w:val="1"/>
                <w:szCs w:val="21"/>
                <w:highlight w:val="none"/>
                <w:lang w:eastAsia="en-US"/>
              </w:rPr>
              <w:t>37</w:t>
            </w:r>
          </w:p>
        </w:tc>
        <w:tc>
          <w:tcPr>
            <w:tcW w:w="950" w:type="dxa"/>
            <w:vMerge w:val="continue"/>
            <w:vAlign w:val="center"/>
          </w:tcPr>
          <w:p w14:paraId="17F06936">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7D00FA0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座椅材质</w:t>
            </w:r>
          </w:p>
        </w:tc>
        <w:tc>
          <w:tcPr>
            <w:tcW w:w="4490" w:type="dxa"/>
            <w:shd w:val="clear" w:color="auto" w:fill="auto"/>
            <w:vAlign w:val="center"/>
          </w:tcPr>
          <w:p w14:paraId="2985E93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3"/>
                <w:szCs w:val="21"/>
                <w:highlight w:val="none"/>
                <w:lang w:eastAsia="en-US"/>
              </w:rPr>
              <w:t>织布面料/皮质/仿皮</w:t>
            </w:r>
          </w:p>
        </w:tc>
      </w:tr>
      <w:tr w14:paraId="10A66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3D3536E8">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2"/>
                <w:szCs w:val="21"/>
                <w:highlight w:val="none"/>
                <w:lang w:eastAsia="en-US"/>
              </w:rPr>
              <w:t>38</w:t>
            </w:r>
          </w:p>
        </w:tc>
        <w:tc>
          <w:tcPr>
            <w:tcW w:w="950" w:type="dxa"/>
            <w:vMerge w:val="continue"/>
            <w:vAlign w:val="center"/>
          </w:tcPr>
          <w:p w14:paraId="3D884842">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3048EDF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空调</w:t>
            </w:r>
          </w:p>
        </w:tc>
        <w:tc>
          <w:tcPr>
            <w:tcW w:w="4490" w:type="dxa"/>
            <w:shd w:val="clear" w:color="auto" w:fill="auto"/>
            <w:vAlign w:val="center"/>
          </w:tcPr>
          <w:p w14:paraId="78DEA67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3347B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59E626EF">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39</w:t>
            </w:r>
          </w:p>
        </w:tc>
        <w:tc>
          <w:tcPr>
            <w:tcW w:w="950" w:type="dxa"/>
            <w:vMerge w:val="restart"/>
            <w:shd w:val="clear" w:color="auto" w:fill="auto"/>
            <w:vAlign w:val="center"/>
          </w:tcPr>
          <w:p w14:paraId="6D707849">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需求配置</w:t>
            </w:r>
          </w:p>
        </w:tc>
        <w:tc>
          <w:tcPr>
            <w:tcW w:w="3357" w:type="dxa"/>
            <w:shd w:val="clear" w:color="auto" w:fill="auto"/>
            <w:vAlign w:val="center"/>
          </w:tcPr>
          <w:p w14:paraId="0EC3841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作业指示灯</w:t>
            </w:r>
          </w:p>
        </w:tc>
        <w:tc>
          <w:tcPr>
            <w:tcW w:w="4490" w:type="dxa"/>
            <w:shd w:val="clear" w:color="auto" w:fill="auto"/>
            <w:vAlign w:val="center"/>
          </w:tcPr>
          <w:p w14:paraId="7DAEBAF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31F45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61156C88">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40</w:t>
            </w:r>
          </w:p>
        </w:tc>
        <w:tc>
          <w:tcPr>
            <w:tcW w:w="950" w:type="dxa"/>
            <w:vMerge w:val="continue"/>
            <w:vAlign w:val="center"/>
          </w:tcPr>
          <w:p w14:paraId="0DF18410">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0564077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三角木止退器</w:t>
            </w:r>
          </w:p>
        </w:tc>
        <w:tc>
          <w:tcPr>
            <w:tcW w:w="4490" w:type="dxa"/>
            <w:shd w:val="clear" w:color="auto" w:fill="auto"/>
            <w:vAlign w:val="center"/>
          </w:tcPr>
          <w:p w14:paraId="697E6BA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4B78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0640DE3C">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41</w:t>
            </w:r>
          </w:p>
        </w:tc>
        <w:tc>
          <w:tcPr>
            <w:tcW w:w="950" w:type="dxa"/>
            <w:vMerge w:val="continue"/>
            <w:vAlign w:val="center"/>
          </w:tcPr>
          <w:p w14:paraId="019A4F56">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17E237D0">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灭火器及支架</w:t>
            </w:r>
          </w:p>
        </w:tc>
        <w:tc>
          <w:tcPr>
            <w:tcW w:w="4490" w:type="dxa"/>
            <w:shd w:val="clear" w:color="auto" w:fill="auto"/>
            <w:vAlign w:val="center"/>
          </w:tcPr>
          <w:p w14:paraId="5C83E86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4AA40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6752C7D7">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42</w:t>
            </w:r>
          </w:p>
        </w:tc>
        <w:tc>
          <w:tcPr>
            <w:tcW w:w="950" w:type="dxa"/>
            <w:vMerge w:val="continue"/>
            <w:vAlign w:val="center"/>
          </w:tcPr>
          <w:p w14:paraId="6DC98301">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66B3BFE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行车记录仪</w:t>
            </w:r>
          </w:p>
        </w:tc>
        <w:tc>
          <w:tcPr>
            <w:tcW w:w="4490" w:type="dxa"/>
            <w:shd w:val="clear" w:color="auto" w:fill="auto"/>
            <w:vAlign w:val="center"/>
          </w:tcPr>
          <w:p w14:paraId="18D5517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配置</w:t>
            </w:r>
          </w:p>
        </w:tc>
      </w:tr>
      <w:tr w14:paraId="4CBDE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1116C181">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1"/>
                <w:szCs w:val="21"/>
                <w:highlight w:val="none"/>
                <w:lang w:eastAsia="en-US"/>
              </w:rPr>
              <w:t>43</w:t>
            </w:r>
          </w:p>
        </w:tc>
        <w:tc>
          <w:tcPr>
            <w:tcW w:w="950" w:type="dxa"/>
            <w:vMerge w:val="continue"/>
            <w:vAlign w:val="center"/>
          </w:tcPr>
          <w:p w14:paraId="310A1DEC">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6C2AB91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5"/>
                <w:szCs w:val="21"/>
                <w:highlight w:val="none"/>
                <w:lang w:eastAsia="en-US"/>
              </w:rPr>
              <w:t>脚垫</w:t>
            </w:r>
          </w:p>
        </w:tc>
        <w:tc>
          <w:tcPr>
            <w:tcW w:w="4490" w:type="dxa"/>
            <w:shd w:val="clear" w:color="auto" w:fill="auto"/>
            <w:vAlign w:val="center"/>
          </w:tcPr>
          <w:p w14:paraId="3E0B260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7E0C4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2CD541F0">
            <w:pPr>
              <w:autoSpaceDE w:val="0"/>
              <w:autoSpaceDN w:val="0"/>
              <w:spacing w:before="100"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w:t>
            </w:r>
          </w:p>
        </w:tc>
        <w:tc>
          <w:tcPr>
            <w:tcW w:w="950" w:type="dxa"/>
            <w:vMerge w:val="continue"/>
            <w:vAlign w:val="center"/>
          </w:tcPr>
          <w:p w14:paraId="0C4F5E98">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5BECAED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车载充气泵</w:t>
            </w:r>
          </w:p>
        </w:tc>
        <w:tc>
          <w:tcPr>
            <w:tcW w:w="4490" w:type="dxa"/>
            <w:shd w:val="clear" w:color="auto" w:fill="auto"/>
            <w:vAlign w:val="center"/>
          </w:tcPr>
          <w:p w14:paraId="21FCE5E5">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配置（含2.6M以上延长线或无线充气泵）</w:t>
            </w:r>
          </w:p>
        </w:tc>
      </w:tr>
      <w:tr w14:paraId="32CF4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4" w:type="dxa"/>
            <w:shd w:val="clear" w:color="auto" w:fill="auto"/>
            <w:vAlign w:val="center"/>
          </w:tcPr>
          <w:p w14:paraId="3964A566">
            <w:pPr>
              <w:autoSpaceDE w:val="0"/>
              <w:autoSpaceDN w:val="0"/>
              <w:spacing w:before="100"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w:t>
            </w:r>
          </w:p>
        </w:tc>
        <w:tc>
          <w:tcPr>
            <w:tcW w:w="950" w:type="dxa"/>
            <w:vMerge w:val="continue"/>
            <w:vAlign w:val="center"/>
          </w:tcPr>
          <w:p w14:paraId="652A1ED5">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1BEDB6F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倒车影像</w:t>
            </w:r>
          </w:p>
        </w:tc>
        <w:tc>
          <w:tcPr>
            <w:tcW w:w="4490" w:type="dxa"/>
            <w:shd w:val="clear" w:color="auto" w:fill="auto"/>
            <w:vAlign w:val="center"/>
          </w:tcPr>
          <w:p w14:paraId="0991A0B7">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r>
              <w:rPr>
                <w:rFonts w:hint="eastAsia" w:ascii="宋体" w:hAnsi="宋体" w:eastAsia="宋体" w:cs="宋体"/>
                <w:color w:val="auto"/>
                <w:spacing w:val="6"/>
                <w:szCs w:val="21"/>
                <w:highlight w:val="none"/>
                <w:lang w:eastAsia="en-US"/>
              </w:rPr>
              <w:t>中控大屏尺寸≥10寸</w:t>
            </w:r>
          </w:p>
        </w:tc>
      </w:tr>
    </w:tbl>
    <w:p w14:paraId="62AF9A20">
      <w:pPr>
        <w:pStyle w:val="20"/>
        <w:ind w:firstLine="210"/>
        <w:rPr>
          <w:color w:val="auto"/>
          <w:highlight w:val="none"/>
        </w:rPr>
      </w:pPr>
    </w:p>
    <w:p w14:paraId="6E06DEA6">
      <w:pPr>
        <w:pStyle w:val="19"/>
        <w:widowControl/>
        <w:kinsoku w:val="0"/>
        <w:snapToGrid w:val="0"/>
        <w:spacing w:line="360" w:lineRule="auto"/>
        <w:ind w:firstLine="442" w:firstLineChars="200"/>
        <w:jc w:val="both"/>
        <w:textAlignment w:val="baseline"/>
        <w:rPr>
          <w:rFonts w:hAnsi="宋体" w:cs="宋体"/>
          <w:color w:val="auto"/>
          <w:spacing w:val="5"/>
          <w:sz w:val="21"/>
          <w:szCs w:val="21"/>
          <w:highlight w:val="none"/>
        </w:rPr>
      </w:pPr>
      <w:r>
        <w:rPr>
          <w:rFonts w:hint="eastAsia" w:hAnsi="宋体" w:cs="宋体"/>
          <w:color w:val="auto"/>
          <w:spacing w:val="5"/>
          <w:sz w:val="21"/>
          <w:szCs w:val="21"/>
          <w:highlight w:val="none"/>
          <w:lang w:val="en-US"/>
        </w:rPr>
        <w:t>2.</w:t>
      </w:r>
      <w:r>
        <w:rPr>
          <w:rFonts w:hint="eastAsia" w:hAnsi="宋体" w:cs="宋体"/>
          <w:color w:val="auto"/>
          <w:spacing w:val="5"/>
          <w:sz w:val="21"/>
          <w:szCs w:val="21"/>
          <w:highlight w:val="none"/>
        </w:rPr>
        <w:t>动力及控制系统：</w:t>
      </w:r>
    </w:p>
    <w:p w14:paraId="36574DBD">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1）驱动电机额定功率≥300KW，能够在车辆满载、爬坡等工况下提供充足动力。驱动电机驱动效率要高，最高驱动效率需要满足96%，</w:t>
      </w:r>
      <w:r>
        <w:rPr>
          <w:rFonts w:hint="eastAsia" w:ascii="宋体" w:hAnsi="宋体" w:eastAsia="宋体" w:cs="宋体"/>
          <w:color w:val="auto"/>
          <w:szCs w:val="21"/>
          <w:highlight w:val="none"/>
          <w:lang w:bidi="ar"/>
        </w:rPr>
        <w:t>额定电压下</w:t>
      </w:r>
      <w:r>
        <w:rPr>
          <w:rFonts w:ascii="宋体" w:hAnsi="宋体" w:eastAsia="宋体" w:cs="宋体"/>
          <w:color w:val="auto"/>
          <w:szCs w:val="21"/>
          <w:highlight w:val="none"/>
        </w:rPr>
        <w:t>驱动电机系统效率不低于85%的高效区间占比≥90% 。</w:t>
      </w:r>
    </w:p>
    <w:p w14:paraId="4E4E1B02">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2）配优质品牌无刷风机，确保用电控系统温度在合理范围。</w:t>
      </w:r>
    </w:p>
    <w:p w14:paraId="256F0348">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3）三电防护系统（电池、驱动电机、电机控制器）防护等级达到IP68及以上。</w:t>
      </w:r>
    </w:p>
    <w:p w14:paraId="2EDD95AF">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4）车辆采用直流充电模式，支持双枪充电。</w:t>
      </w:r>
    </w:p>
    <w:p w14:paraId="05C41AB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5）动力蓄电池总容量≥400kwh，电池类型为磷酸铁锂（电芯容量≥320Ah），质量稳定可靠及安全性高的锂动力蓄电池，</w:t>
      </w:r>
      <w:r>
        <w:rPr>
          <w:rFonts w:ascii="宋体" w:hAnsi="宋体" w:eastAsia="宋体" w:cs="宋体"/>
          <w:b/>
          <w:bCs/>
          <w:color w:val="auto"/>
          <w:szCs w:val="21"/>
          <w:highlight w:val="none"/>
        </w:rPr>
        <w:t>动力电池箱体的防护等级达到IP68（投标时需提供第三方检测机构出具的检测报告，检测内容需体现动力电池箱体的防护等级达到IP68，检验报告上的标徽应包括但不限于CMA或CNAS认证标徽），电池工作时具备实时监测功能。</w:t>
      </w:r>
      <w:r>
        <w:rPr>
          <w:rFonts w:ascii="宋体" w:hAnsi="宋体" w:eastAsia="宋体" w:cs="宋体"/>
          <w:color w:val="auto"/>
          <w:szCs w:val="21"/>
          <w:highlight w:val="none"/>
        </w:rPr>
        <w:t>动力电池的最终处置权归招标人所有。</w:t>
      </w:r>
    </w:p>
    <w:p w14:paraId="4F41A48A">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6）动力电池后背布局，电池系统电路加装保险，保证动力电池系统安全可靠。电池需具备液冷、液热功能。</w:t>
      </w:r>
    </w:p>
    <w:p w14:paraId="5386AE3A">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7）新能源车辆标配车载终端，投标人需提供车队/车辆管理系统（含PC端、小程序端）账号给招标人使用，实现车辆位置、工况和能耗查询功能。</w:t>
      </w:r>
    </w:p>
    <w:p w14:paraId="3F66B5F4">
      <w:pPr>
        <w:widowControl/>
        <w:kinsoku w:val="0"/>
        <w:autoSpaceDE w:val="0"/>
        <w:autoSpaceDN w:val="0"/>
        <w:adjustRightInd w:val="0"/>
        <w:snapToGrid w:val="0"/>
        <w:spacing w:line="360" w:lineRule="auto"/>
        <w:ind w:firstLine="442" w:firstLineChars="200"/>
        <w:textAlignment w:val="baseline"/>
        <w:rPr>
          <w:rFonts w:ascii="宋体" w:hAnsi="宋体" w:eastAsia="宋体" w:cs="宋体"/>
          <w:b/>
          <w:bCs/>
          <w:color w:val="auto"/>
          <w:spacing w:val="5"/>
          <w:szCs w:val="21"/>
          <w:highlight w:val="none"/>
        </w:rPr>
      </w:pPr>
      <w:r>
        <w:rPr>
          <w:rFonts w:hint="eastAsia" w:ascii="宋体" w:hAnsi="宋体" w:eastAsia="宋体" w:cs="宋体"/>
          <w:b/>
          <w:bCs/>
          <w:color w:val="auto"/>
          <w:spacing w:val="5"/>
          <w:szCs w:val="21"/>
          <w:highlight w:val="none"/>
        </w:rPr>
        <w:t>3.底盘部分：</w:t>
      </w:r>
    </w:p>
    <w:p w14:paraId="7B39F25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1）悬挂系统：板簧悬架。</w:t>
      </w:r>
    </w:p>
    <w:p w14:paraId="7912ED83">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2）转向系统：采用液压助力转向系统。</w:t>
      </w:r>
    </w:p>
    <w:p w14:paraId="662EA8CF">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3）装配优质品牌轮胎。</w:t>
      </w:r>
    </w:p>
    <w:p w14:paraId="2711B2CB">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4）制动系统：ABS+ESC系统。</w:t>
      </w:r>
    </w:p>
    <w:p w14:paraId="27C53F1C">
      <w:pPr>
        <w:widowControl/>
        <w:kinsoku w:val="0"/>
        <w:autoSpaceDE w:val="0"/>
        <w:autoSpaceDN w:val="0"/>
        <w:adjustRightInd w:val="0"/>
        <w:snapToGrid w:val="0"/>
        <w:spacing w:line="360" w:lineRule="auto"/>
        <w:ind w:firstLine="442" w:firstLineChars="200"/>
        <w:textAlignment w:val="baseline"/>
        <w:rPr>
          <w:rFonts w:ascii="宋体" w:hAnsi="宋体" w:eastAsia="宋体" w:cs="宋体"/>
          <w:b/>
          <w:bCs/>
          <w:color w:val="auto"/>
          <w:spacing w:val="5"/>
          <w:szCs w:val="21"/>
          <w:highlight w:val="none"/>
        </w:rPr>
      </w:pPr>
      <w:r>
        <w:rPr>
          <w:rFonts w:hint="eastAsia" w:ascii="宋体" w:hAnsi="宋体" w:eastAsia="宋体" w:cs="宋体"/>
          <w:b/>
          <w:bCs/>
          <w:color w:val="auto"/>
          <w:spacing w:val="5"/>
          <w:szCs w:val="21"/>
          <w:highlight w:val="none"/>
        </w:rPr>
        <w:t>4.驾驶室部分：</w:t>
      </w:r>
    </w:p>
    <w:p w14:paraId="7264DCD6">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1）座椅：司机驾驶位置采用优质座椅应具备气囊减震功能。三点式安全带、安全带回收力符合国标要求，安全带安装位置保证司机使用舒适性。</w:t>
      </w:r>
    </w:p>
    <w:p w14:paraId="7192B6AD">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2）驾驶室：采用笼式驾驶室，驾驶室内配置变频式自动冷暖空调，带除霜功能。</w:t>
      </w:r>
    </w:p>
    <w:p w14:paraId="529898B3">
      <w:pPr>
        <w:widowControl/>
        <w:kinsoku w:val="0"/>
        <w:autoSpaceDE w:val="0"/>
        <w:autoSpaceDN w:val="0"/>
        <w:adjustRightInd w:val="0"/>
        <w:snapToGrid w:val="0"/>
        <w:spacing w:line="360" w:lineRule="auto"/>
        <w:ind w:firstLine="442" w:firstLineChars="200"/>
        <w:textAlignment w:val="baseline"/>
        <w:rPr>
          <w:rFonts w:ascii="宋体" w:hAnsi="宋体" w:eastAsia="宋体" w:cs="宋体"/>
          <w:b/>
          <w:bCs/>
          <w:color w:val="auto"/>
          <w:spacing w:val="5"/>
          <w:szCs w:val="21"/>
          <w:highlight w:val="none"/>
        </w:rPr>
      </w:pPr>
      <w:r>
        <w:rPr>
          <w:rFonts w:hint="eastAsia" w:ascii="宋体" w:hAnsi="宋体" w:eastAsia="宋体" w:cs="宋体"/>
          <w:b/>
          <w:bCs/>
          <w:color w:val="auto"/>
          <w:spacing w:val="5"/>
          <w:szCs w:val="21"/>
          <w:highlight w:val="none"/>
        </w:rPr>
        <w:t>5.电器部分：</w:t>
      </w:r>
    </w:p>
    <w:p w14:paraId="2F8B5E10">
      <w:pPr>
        <w:pStyle w:val="17"/>
        <w:widowControl/>
        <w:kinsoku w:val="0"/>
        <w:autoSpaceDE w:val="0"/>
        <w:autoSpaceDN w:val="0"/>
        <w:adjustRightInd w:val="0"/>
        <w:snapToGrid w:val="0"/>
        <w:spacing w:line="360" w:lineRule="auto"/>
        <w:ind w:firstLine="420" w:firstLineChars="200"/>
        <w:textAlignment w:val="baseline"/>
        <w:rPr>
          <w:rFonts w:hint="default" w:ascii="宋体" w:hAnsi="宋体" w:eastAsia="宋体" w:cs="宋体"/>
          <w:color w:val="auto"/>
          <w:szCs w:val="21"/>
          <w:highlight w:val="none"/>
        </w:rPr>
      </w:pPr>
      <w:r>
        <w:rPr>
          <w:rFonts w:ascii="宋体" w:hAnsi="宋体" w:eastAsia="宋体" w:cs="宋体"/>
          <w:color w:val="auto"/>
          <w:szCs w:val="21"/>
          <w:highlight w:val="none"/>
        </w:rPr>
        <w:t>（1）整车采用CAN总线设计及组合仪表。仪表台及副仪表台一体化设计，整体协调美观、布置合理。对动力电池全方位的安全管理，BMS采集漏电状态、温度状态、放电状态、过流状态等电池状态信息通过CAN总线传输，用以动力电池安全管理。</w:t>
      </w:r>
    </w:p>
    <w:p w14:paraId="79B664B2">
      <w:pPr>
        <w:pStyle w:val="17"/>
        <w:widowControl/>
        <w:kinsoku w:val="0"/>
        <w:autoSpaceDE w:val="0"/>
        <w:autoSpaceDN w:val="0"/>
        <w:adjustRightInd w:val="0"/>
        <w:snapToGrid w:val="0"/>
        <w:spacing w:line="360" w:lineRule="auto"/>
        <w:ind w:firstLine="420" w:firstLineChars="200"/>
        <w:textAlignment w:val="baseline"/>
        <w:rPr>
          <w:rFonts w:hint="default" w:ascii="宋体" w:hAnsi="宋体" w:eastAsia="宋体" w:cs="宋体"/>
          <w:color w:val="auto"/>
          <w:szCs w:val="21"/>
          <w:highlight w:val="none"/>
        </w:rPr>
      </w:pPr>
      <w:r>
        <w:rPr>
          <w:rFonts w:ascii="宋体" w:hAnsi="宋体" w:eastAsia="宋体" w:cs="宋体"/>
          <w:color w:val="auto"/>
          <w:szCs w:val="21"/>
          <w:highlight w:val="none"/>
        </w:rPr>
        <w:t>（2）采用电动变频自动冷暖空调，满足广东区域使用要求。</w:t>
      </w:r>
    </w:p>
    <w:p w14:paraId="755A36FF">
      <w:pPr>
        <w:pStyle w:val="17"/>
        <w:widowControl/>
        <w:kinsoku w:val="0"/>
        <w:autoSpaceDE w:val="0"/>
        <w:autoSpaceDN w:val="0"/>
        <w:adjustRightInd w:val="0"/>
        <w:snapToGrid w:val="0"/>
        <w:spacing w:line="360" w:lineRule="auto"/>
        <w:ind w:firstLine="442" w:firstLineChars="200"/>
        <w:textAlignment w:val="baseline"/>
        <w:rPr>
          <w:rFonts w:hint="default" w:ascii="宋体" w:hAnsi="宋体" w:eastAsia="宋体" w:cs="宋体"/>
          <w:b/>
          <w:bCs/>
          <w:color w:val="auto"/>
          <w:spacing w:val="5"/>
          <w:szCs w:val="21"/>
          <w:highlight w:val="none"/>
        </w:rPr>
      </w:pPr>
      <w:r>
        <w:rPr>
          <w:rFonts w:ascii="宋体" w:hAnsi="宋体" w:eastAsia="宋体" w:cs="宋体"/>
          <w:b/>
          <w:bCs/>
          <w:color w:val="auto"/>
          <w:spacing w:val="5"/>
          <w:szCs w:val="21"/>
          <w:highlight w:val="none"/>
        </w:rPr>
        <w:t xml:space="preserve">6.其他配置要求： </w:t>
      </w:r>
    </w:p>
    <w:p w14:paraId="19E259A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1）适应全天候作业条件的全封闭空调驾驶室，驾驶室密封性能符合国家和行业标准。</w:t>
      </w:r>
    </w:p>
    <w:p w14:paraId="1B9614D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2）车辆须具备良好的抗腐蚀性能，提供相关的检测报告、产品认证证书、机构资质要求及检测标准等证明材料。 </w:t>
      </w:r>
    </w:p>
    <w:p w14:paraId="67AA4648">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3）为保证行车安全性，车辆需具备以下功能：坡道辅助起步、油门防误踩功能。</w:t>
      </w:r>
    </w:p>
    <w:p w14:paraId="0A57319E">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4）根据载货状态动态调整控制策略，搭载“经济动力”模式，以便节约能耗。</w:t>
      </w:r>
    </w:p>
    <w:p w14:paraId="069492F4">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5）制动角位移传感器和5档手柄电缓速功能，实现多种制动能量回收，降低电耗</w:t>
      </w:r>
      <w:r>
        <w:rPr>
          <w:rFonts w:hint="eastAsia" w:ascii="宋体" w:hAnsi="宋体" w:eastAsia="宋体" w:cs="宋体"/>
          <w:color w:val="auto"/>
          <w:szCs w:val="21"/>
          <w:highlight w:val="none"/>
        </w:rPr>
        <w:t>。</w:t>
      </w:r>
    </w:p>
    <w:p w14:paraId="615F9D0E">
      <w:pPr>
        <w:pStyle w:val="17"/>
        <w:widowControl/>
        <w:kinsoku w:val="0"/>
        <w:autoSpaceDE w:val="0"/>
        <w:autoSpaceDN w:val="0"/>
        <w:adjustRightInd w:val="0"/>
        <w:snapToGrid w:val="0"/>
        <w:spacing w:line="360" w:lineRule="auto"/>
        <w:ind w:firstLine="442" w:firstLineChars="200"/>
        <w:textAlignment w:val="baseline"/>
        <w:rPr>
          <w:rFonts w:hint="default" w:ascii="宋体" w:hAnsi="宋体" w:eastAsia="宋体" w:cs="宋体"/>
          <w:b/>
          <w:bCs/>
          <w:color w:val="auto"/>
          <w:spacing w:val="5"/>
          <w:szCs w:val="21"/>
          <w:highlight w:val="none"/>
        </w:rPr>
      </w:pPr>
      <w:r>
        <w:rPr>
          <w:rFonts w:ascii="宋体" w:hAnsi="宋体" w:eastAsia="宋体" w:cs="宋体"/>
          <w:b/>
          <w:bCs/>
          <w:color w:val="auto"/>
          <w:spacing w:val="5"/>
          <w:szCs w:val="21"/>
          <w:highlight w:val="none"/>
        </w:rPr>
        <w:t xml:space="preserve">7.产品要求： </w:t>
      </w:r>
    </w:p>
    <w:p w14:paraId="49D4B7EF">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1）投标人投标车辆的生产企业及投标车辆产品型号已列入国家工业和信息化部发布的有效的《道路机动车辆生产企业及产品公告》（或《车辆生产企业及产品公告》）。</w:t>
      </w:r>
    </w:p>
    <w:p w14:paraId="00A1277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2）投标车辆具有中国国家强制性产品认证证书（3C认证)。</w:t>
      </w:r>
    </w:p>
    <w:p w14:paraId="736727B8">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3）投标人应在中标后按招标人要求配备车辆所有附件和完整的使用说明书，提供整套设备的结构、原理、使用等相关资料</w:t>
      </w:r>
      <w:r>
        <w:rPr>
          <w:rFonts w:hint="eastAsia" w:ascii="宋体" w:hAnsi="宋体" w:eastAsia="宋体" w:cs="宋体"/>
          <w:color w:val="auto"/>
          <w:szCs w:val="21"/>
          <w:highlight w:val="none"/>
        </w:rPr>
        <w:t>。</w:t>
      </w:r>
    </w:p>
    <w:p w14:paraId="3627B56B">
      <w:pPr>
        <w:pStyle w:val="19"/>
        <w:widowControl/>
        <w:kinsoku w:val="0"/>
        <w:snapToGrid w:val="0"/>
        <w:spacing w:line="360" w:lineRule="auto"/>
        <w:ind w:left="422"/>
        <w:jc w:val="both"/>
        <w:textAlignment w:val="baseline"/>
        <w:rPr>
          <w:rFonts w:hAnsi="宋体" w:cs="宋体"/>
          <w:color w:val="auto"/>
          <w:sz w:val="21"/>
          <w:szCs w:val="21"/>
          <w:highlight w:val="none"/>
        </w:rPr>
      </w:pPr>
      <w:r>
        <w:rPr>
          <w:rFonts w:hint="eastAsia" w:hAnsi="宋体" w:cs="宋体"/>
          <w:color w:val="auto"/>
          <w:spacing w:val="1"/>
          <w:sz w:val="21"/>
          <w:szCs w:val="21"/>
          <w:highlight w:val="none"/>
          <w:lang w:val="en-US"/>
        </w:rPr>
        <w:t>8.</w:t>
      </w:r>
      <w:r>
        <w:rPr>
          <w:rFonts w:hint="eastAsia" w:hAnsi="宋体" w:cs="宋体"/>
          <w:color w:val="auto"/>
          <w:spacing w:val="1"/>
          <w:sz w:val="21"/>
          <w:szCs w:val="21"/>
          <w:highlight w:val="none"/>
        </w:rPr>
        <w:t>备注：</w:t>
      </w:r>
    </w:p>
    <w:p w14:paraId="1B75727A">
      <w:pPr>
        <w:pStyle w:val="17"/>
        <w:widowControl/>
        <w:kinsoku w:val="0"/>
        <w:autoSpaceDE w:val="0"/>
        <w:autoSpaceDN w:val="0"/>
        <w:adjustRightInd w:val="0"/>
        <w:snapToGrid w:val="0"/>
        <w:spacing w:line="360" w:lineRule="auto"/>
        <w:ind w:firstLine="456" w:firstLineChars="200"/>
        <w:jc w:val="both"/>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以上参数为每辆车的配置要求，对货物的性能配置、技术参数、技术要求、服务要求所描述的特征或说明只是概括性的，不能理解为所需要的全部产品的要求，投标人应按行业技术、质量和以往的研究、货物生产制造、售后服务经验，合格优质地完成采购内容和所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14:paraId="7C21EC74">
      <w:pPr>
        <w:pStyle w:val="17"/>
        <w:widowControl/>
        <w:kinsoku w:val="0"/>
        <w:autoSpaceDE w:val="0"/>
        <w:autoSpaceDN w:val="0"/>
        <w:adjustRightInd w:val="0"/>
        <w:snapToGrid w:val="0"/>
        <w:spacing w:line="360" w:lineRule="auto"/>
        <w:ind w:firstLine="456" w:firstLineChars="200"/>
        <w:jc w:val="both"/>
        <w:textAlignment w:val="baseline"/>
        <w:rPr>
          <w:rFonts w:hint="default" w:ascii="宋体" w:hAnsi="宋体" w:eastAsia="宋体" w:cs="宋体"/>
          <w:color w:val="auto"/>
          <w:spacing w:val="9"/>
          <w:szCs w:val="21"/>
          <w:highlight w:val="none"/>
          <w:lang w:val="zh-CN"/>
        </w:rPr>
      </w:pPr>
      <w:r>
        <w:rPr>
          <w:rFonts w:hint="default" w:ascii="宋体" w:hAnsi="宋体" w:eastAsia="宋体" w:cs="宋体"/>
          <w:color w:val="auto"/>
          <w:spacing w:val="9"/>
          <w:szCs w:val="21"/>
          <w:highlight w:val="none"/>
          <w:lang w:val="zh-CN"/>
        </w:rPr>
        <w:t>（2）车辆排产前，招标人有权对中标人所供车辆的电池品质（性能）进行审核，经招标人审核后，认定其品质（性能）不满足招标文件或项目运营要求的，招标人有权要求中标人更换满足招标文件要求或项目运营要求的其他品牌电池，由此产生的费用（包括但不限于更换货物的运输费用等）均由中标人承担。</w:t>
      </w:r>
    </w:p>
    <w:p w14:paraId="2F115384">
      <w:pPr>
        <w:pStyle w:val="17"/>
        <w:widowControl/>
        <w:kinsoku w:val="0"/>
        <w:autoSpaceDE w:val="0"/>
        <w:autoSpaceDN w:val="0"/>
        <w:adjustRightInd w:val="0"/>
        <w:snapToGrid w:val="0"/>
        <w:spacing w:line="360" w:lineRule="auto"/>
        <w:ind w:firstLine="456" w:firstLineChars="200"/>
        <w:jc w:val="both"/>
        <w:textAlignment w:val="baseline"/>
        <w:rPr>
          <w:rFonts w:hint="default"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w:t>
      </w:r>
      <w:r>
        <w:rPr>
          <w:rFonts w:hint="eastAsia" w:ascii="宋体" w:hAnsi="宋体" w:eastAsia="宋体" w:cs="宋体"/>
          <w:color w:val="auto"/>
          <w:spacing w:val="9"/>
          <w:szCs w:val="21"/>
          <w:highlight w:val="none"/>
          <w:lang w:val="en-US" w:eastAsia="zh-CN"/>
        </w:rPr>
        <w:t>3</w:t>
      </w:r>
      <w:r>
        <w:rPr>
          <w:rFonts w:ascii="宋体" w:hAnsi="宋体" w:eastAsia="宋体" w:cs="宋体"/>
          <w:color w:val="auto"/>
          <w:spacing w:val="9"/>
          <w:szCs w:val="21"/>
          <w:highlight w:val="none"/>
          <w:lang w:val="zh-CN"/>
        </w:rPr>
        <w:t>）投标人需在投标文件中列明所投车辆配置情况，包括但不限于车辆基本信息（如品牌、型号、规格等）、核心三电系统、底盘等。</w:t>
      </w:r>
    </w:p>
    <w:p w14:paraId="24332C61">
      <w:pPr>
        <w:pStyle w:val="19"/>
        <w:widowControl/>
        <w:kinsoku w:val="0"/>
        <w:snapToGrid w:val="0"/>
        <w:spacing w:line="360" w:lineRule="auto"/>
        <w:ind w:firstLine="422" w:firstLineChars="200"/>
        <w:jc w:val="left"/>
        <w:textAlignment w:val="baseline"/>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rPr>
        <w:t>二</w:t>
      </w:r>
      <w:r>
        <w:rPr>
          <w:rFonts w:hint="eastAsia" w:hAnsi="宋体" w:cs="宋体"/>
          <w:color w:val="auto"/>
          <w:sz w:val="21"/>
          <w:szCs w:val="21"/>
          <w:highlight w:val="none"/>
        </w:rPr>
        <w:t>）</w:t>
      </w:r>
      <w:r>
        <w:rPr>
          <w:rFonts w:hint="eastAsia" w:hAnsi="宋体" w:cs="宋体"/>
          <w:color w:val="auto"/>
          <w:sz w:val="21"/>
          <w:szCs w:val="21"/>
          <w:highlight w:val="none"/>
          <w:lang w:val="en-US"/>
        </w:rPr>
        <w:t>纯电动新能源自卸车</w:t>
      </w:r>
    </w:p>
    <w:p w14:paraId="62F632C3">
      <w:pPr>
        <w:pStyle w:val="19"/>
        <w:widowControl/>
        <w:kinsoku w:val="0"/>
        <w:snapToGrid w:val="0"/>
        <w:spacing w:line="360" w:lineRule="auto"/>
        <w:ind w:firstLine="422" w:firstLineChars="200"/>
        <w:jc w:val="left"/>
        <w:textAlignment w:val="baseline"/>
        <w:rPr>
          <w:rFonts w:hAnsi="宋体" w:cs="宋体"/>
          <w:color w:val="auto"/>
          <w:sz w:val="21"/>
          <w:szCs w:val="21"/>
          <w:highlight w:val="none"/>
        </w:rPr>
      </w:pPr>
      <w:r>
        <w:rPr>
          <w:rFonts w:hint="eastAsia" w:hAnsi="宋体" w:cs="宋体"/>
          <w:color w:val="auto"/>
          <w:sz w:val="21"/>
          <w:szCs w:val="21"/>
          <w:highlight w:val="none"/>
          <w:lang w:val="en-US"/>
        </w:rPr>
        <w:t>1.</w:t>
      </w:r>
      <w:r>
        <w:rPr>
          <w:rFonts w:hint="eastAsia" w:hAnsi="宋体" w:cs="宋体"/>
          <w:color w:val="auto"/>
          <w:sz w:val="21"/>
          <w:szCs w:val="21"/>
          <w:highlight w:val="none"/>
        </w:rPr>
        <w:t>车辆主要技术参数要求：</w:t>
      </w:r>
    </w:p>
    <w:tbl>
      <w:tblPr>
        <w:tblStyle w:val="213"/>
        <w:tblW w:w="101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950"/>
        <w:gridCol w:w="3357"/>
        <w:gridCol w:w="4895"/>
      </w:tblGrid>
      <w:tr w14:paraId="3E9B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21" w:type="dxa"/>
            <w:vAlign w:val="center"/>
          </w:tcPr>
          <w:p w14:paraId="7C4631B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4"/>
                <w:szCs w:val="21"/>
                <w:highlight w:val="none"/>
                <w:lang w:eastAsia="en-US"/>
              </w:rPr>
              <w:t>序号</w:t>
            </w:r>
          </w:p>
        </w:tc>
        <w:tc>
          <w:tcPr>
            <w:tcW w:w="950" w:type="dxa"/>
            <w:vAlign w:val="center"/>
          </w:tcPr>
          <w:p w14:paraId="2BEE983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2"/>
                <w:szCs w:val="21"/>
                <w:highlight w:val="none"/>
                <w:lang w:eastAsia="en-US"/>
              </w:rPr>
              <w:t>分类</w:t>
            </w:r>
          </w:p>
        </w:tc>
        <w:tc>
          <w:tcPr>
            <w:tcW w:w="3357" w:type="dxa"/>
            <w:vAlign w:val="center"/>
          </w:tcPr>
          <w:p w14:paraId="7B535D1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6"/>
                <w:szCs w:val="21"/>
                <w:highlight w:val="none"/>
                <w:lang w:eastAsia="en-US"/>
              </w:rPr>
              <w:t>技术参数</w:t>
            </w:r>
          </w:p>
        </w:tc>
        <w:tc>
          <w:tcPr>
            <w:tcW w:w="4895" w:type="dxa"/>
            <w:vAlign w:val="center"/>
          </w:tcPr>
          <w:p w14:paraId="4827EC2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b/>
                <w:bCs/>
                <w:color w:val="auto"/>
                <w:spacing w:val="6"/>
                <w:szCs w:val="21"/>
                <w:highlight w:val="none"/>
                <w:lang w:eastAsia="en-US"/>
              </w:rPr>
              <w:t>配置要求</w:t>
            </w:r>
          </w:p>
        </w:tc>
      </w:tr>
      <w:tr w14:paraId="21AA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21" w:type="dxa"/>
            <w:vAlign w:val="center"/>
          </w:tcPr>
          <w:p w14:paraId="7C98D37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w:t>
            </w:r>
          </w:p>
        </w:tc>
        <w:tc>
          <w:tcPr>
            <w:tcW w:w="950" w:type="dxa"/>
            <w:vMerge w:val="restart"/>
            <w:vAlign w:val="center"/>
          </w:tcPr>
          <w:p w14:paraId="0DF48B5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基本配置</w:t>
            </w:r>
          </w:p>
        </w:tc>
        <w:tc>
          <w:tcPr>
            <w:tcW w:w="3357" w:type="dxa"/>
            <w:tcBorders>
              <w:bottom w:val="single" w:color="000000" w:sz="2" w:space="0"/>
            </w:tcBorders>
            <w:vAlign w:val="center"/>
          </w:tcPr>
          <w:p w14:paraId="7991603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车辆类型</w:t>
            </w:r>
          </w:p>
        </w:tc>
        <w:tc>
          <w:tcPr>
            <w:tcW w:w="4895" w:type="dxa"/>
            <w:vAlign w:val="center"/>
          </w:tcPr>
          <w:p w14:paraId="5925FEB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纯电新能源自卸车</w:t>
            </w:r>
          </w:p>
        </w:tc>
      </w:tr>
      <w:tr w14:paraId="1551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29A89D1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2</w:t>
            </w:r>
          </w:p>
        </w:tc>
        <w:tc>
          <w:tcPr>
            <w:tcW w:w="950" w:type="dxa"/>
            <w:vMerge w:val="continue"/>
            <w:vAlign w:val="center"/>
          </w:tcPr>
          <w:p w14:paraId="449F7A36">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352030F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补能方式</w:t>
            </w:r>
          </w:p>
        </w:tc>
        <w:tc>
          <w:tcPr>
            <w:tcW w:w="4895" w:type="dxa"/>
            <w:vAlign w:val="center"/>
          </w:tcPr>
          <w:p w14:paraId="2F02B11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充电</w:t>
            </w:r>
          </w:p>
        </w:tc>
      </w:tr>
      <w:tr w14:paraId="35C6F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7B4F92C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3</w:t>
            </w:r>
          </w:p>
        </w:tc>
        <w:tc>
          <w:tcPr>
            <w:tcW w:w="950" w:type="dxa"/>
            <w:vMerge w:val="continue"/>
            <w:vAlign w:val="center"/>
          </w:tcPr>
          <w:p w14:paraId="36BFA814">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719FC66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环保标准</w:t>
            </w:r>
          </w:p>
        </w:tc>
        <w:tc>
          <w:tcPr>
            <w:tcW w:w="4895" w:type="dxa"/>
            <w:vAlign w:val="center"/>
          </w:tcPr>
          <w:p w14:paraId="198C4886">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须满足东莞合法上牌要求</w:t>
            </w:r>
          </w:p>
        </w:tc>
      </w:tr>
      <w:tr w14:paraId="12050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21" w:type="dxa"/>
            <w:vAlign w:val="center"/>
          </w:tcPr>
          <w:p w14:paraId="2D50F0A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4</w:t>
            </w:r>
          </w:p>
        </w:tc>
        <w:tc>
          <w:tcPr>
            <w:tcW w:w="950" w:type="dxa"/>
            <w:vMerge w:val="continue"/>
            <w:vAlign w:val="center"/>
          </w:tcPr>
          <w:p w14:paraId="152E472A">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2B6CC4B7">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7"/>
                <w:szCs w:val="21"/>
                <w:highlight w:val="none"/>
                <w:lang w:eastAsia="zh-CN"/>
              </w:rPr>
              <w:t>驱动电机额定功率（</w:t>
            </w:r>
            <w:r>
              <w:rPr>
                <w:rFonts w:hint="eastAsia" w:ascii="宋体" w:hAnsi="宋体" w:eastAsia="宋体" w:cs="宋体"/>
                <w:color w:val="auto"/>
                <w:szCs w:val="21"/>
                <w:highlight w:val="none"/>
                <w:lang w:eastAsia="zh-CN"/>
              </w:rPr>
              <w:t>KW</w:t>
            </w:r>
            <w:r>
              <w:rPr>
                <w:rFonts w:hint="eastAsia" w:ascii="宋体" w:hAnsi="宋体" w:eastAsia="宋体" w:cs="宋体"/>
                <w:color w:val="auto"/>
                <w:spacing w:val="7"/>
                <w:szCs w:val="21"/>
                <w:highlight w:val="none"/>
                <w:lang w:eastAsia="zh-CN"/>
              </w:rPr>
              <w:t>）</w:t>
            </w:r>
          </w:p>
        </w:tc>
        <w:tc>
          <w:tcPr>
            <w:tcW w:w="4895" w:type="dxa"/>
            <w:vAlign w:val="center"/>
          </w:tcPr>
          <w:p w14:paraId="06C36BA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≥300</w:t>
            </w:r>
          </w:p>
        </w:tc>
      </w:tr>
      <w:tr w14:paraId="51037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Align w:val="center"/>
          </w:tcPr>
          <w:p w14:paraId="65E30EA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5</w:t>
            </w:r>
          </w:p>
        </w:tc>
        <w:tc>
          <w:tcPr>
            <w:tcW w:w="950" w:type="dxa"/>
            <w:vMerge w:val="continue"/>
            <w:vAlign w:val="center"/>
          </w:tcPr>
          <w:p w14:paraId="52B74775">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5C3D455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2"/>
                <w:szCs w:val="21"/>
                <w:highlight w:val="none"/>
                <w:lang w:eastAsia="en-US"/>
              </w:rPr>
              <w:t>最大扭矩（N</w:t>
            </w:r>
            <w:r>
              <w:rPr>
                <w:rFonts w:hint="eastAsia" w:ascii="宋体" w:hAnsi="宋体" w:eastAsia="宋体" w:cs="宋体"/>
                <w:color w:val="auto"/>
                <w:spacing w:val="-18"/>
                <w:szCs w:val="21"/>
                <w:highlight w:val="none"/>
                <w:lang w:eastAsia="en-US"/>
              </w:rPr>
              <w:t xml:space="preserve"> </w:t>
            </w:r>
            <w:r>
              <w:rPr>
                <w:rFonts w:hint="eastAsia" w:ascii="宋体" w:hAnsi="宋体" w:eastAsia="宋体" w:cs="宋体"/>
                <w:color w:val="auto"/>
                <w:spacing w:val="-2"/>
                <w:szCs w:val="21"/>
                <w:highlight w:val="none"/>
                <w:lang w:eastAsia="en-US"/>
              </w:rPr>
              <w:t>·m）</w:t>
            </w:r>
          </w:p>
        </w:tc>
        <w:tc>
          <w:tcPr>
            <w:tcW w:w="4895" w:type="dxa"/>
            <w:vAlign w:val="center"/>
          </w:tcPr>
          <w:p w14:paraId="3599314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≥2400</w:t>
            </w:r>
          </w:p>
        </w:tc>
      </w:tr>
      <w:tr w14:paraId="6390F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0DB81F3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6</w:t>
            </w:r>
          </w:p>
        </w:tc>
        <w:tc>
          <w:tcPr>
            <w:tcW w:w="950" w:type="dxa"/>
            <w:vMerge w:val="continue"/>
            <w:vAlign w:val="center"/>
          </w:tcPr>
          <w:p w14:paraId="6B91F19E">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58EF3189">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永磁同步电机</w:t>
            </w:r>
          </w:p>
        </w:tc>
        <w:tc>
          <w:tcPr>
            <w:tcW w:w="4895" w:type="dxa"/>
            <w:vAlign w:val="center"/>
          </w:tcPr>
          <w:p w14:paraId="6B4C276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品牌电机</w:t>
            </w:r>
          </w:p>
        </w:tc>
      </w:tr>
      <w:tr w14:paraId="78AAD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4B0A9C0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7</w:t>
            </w:r>
          </w:p>
        </w:tc>
        <w:tc>
          <w:tcPr>
            <w:tcW w:w="950" w:type="dxa"/>
            <w:vMerge w:val="continue"/>
            <w:vAlign w:val="center"/>
          </w:tcPr>
          <w:p w14:paraId="710FB0EC">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0203306B">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电池单体电芯额定容量/类型</w:t>
            </w:r>
          </w:p>
        </w:tc>
        <w:tc>
          <w:tcPr>
            <w:tcW w:w="4895" w:type="dxa"/>
            <w:vAlign w:val="center"/>
          </w:tcPr>
          <w:p w14:paraId="4F6534E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≥320Ah/磷酸铁锂</w:t>
            </w:r>
          </w:p>
        </w:tc>
      </w:tr>
      <w:tr w14:paraId="5FB2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vAlign w:val="center"/>
          </w:tcPr>
          <w:p w14:paraId="4CC4524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8</w:t>
            </w:r>
          </w:p>
        </w:tc>
        <w:tc>
          <w:tcPr>
            <w:tcW w:w="950" w:type="dxa"/>
            <w:vMerge w:val="continue"/>
            <w:vAlign w:val="center"/>
          </w:tcPr>
          <w:p w14:paraId="2295D0E7">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87BF699">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电池度数</w:t>
            </w:r>
          </w:p>
        </w:tc>
        <w:tc>
          <w:tcPr>
            <w:tcW w:w="4895" w:type="dxa"/>
            <w:vAlign w:val="center"/>
          </w:tcPr>
          <w:p w14:paraId="76B02CC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≥400</w:t>
            </w:r>
          </w:p>
        </w:tc>
      </w:tr>
      <w:tr w14:paraId="45304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7A7CAC4C">
            <w:pPr>
              <w:autoSpaceDE w:val="0"/>
              <w:autoSpaceDN w:val="0"/>
              <w:spacing w:before="100" w:line="360" w:lineRule="auto"/>
              <w:jc w:val="center"/>
              <w:rPr>
                <w:rFonts w:hint="eastAsia"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9</w:t>
            </w:r>
          </w:p>
        </w:tc>
        <w:tc>
          <w:tcPr>
            <w:tcW w:w="950" w:type="dxa"/>
            <w:vMerge w:val="continue"/>
            <w:vAlign w:val="center"/>
          </w:tcPr>
          <w:p w14:paraId="64E9A97A">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shd w:val="clear" w:color="auto" w:fill="auto"/>
            <w:vAlign w:val="center"/>
          </w:tcPr>
          <w:p w14:paraId="1445E5A1">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电量0%-80%补能效率</w:t>
            </w:r>
          </w:p>
        </w:tc>
        <w:tc>
          <w:tcPr>
            <w:tcW w:w="4895" w:type="dxa"/>
            <w:shd w:val="clear" w:color="auto" w:fill="auto"/>
            <w:vAlign w:val="center"/>
          </w:tcPr>
          <w:p w14:paraId="67FFC2C3">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≤1小时</w:t>
            </w:r>
          </w:p>
        </w:tc>
      </w:tr>
      <w:tr w14:paraId="4BA58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474473FE">
            <w:pPr>
              <w:autoSpaceDE w:val="0"/>
              <w:autoSpaceDN w:val="0"/>
              <w:spacing w:before="100" w:line="360" w:lineRule="auto"/>
              <w:jc w:val="center"/>
              <w:rPr>
                <w:rFonts w:hint="eastAsia"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10</w:t>
            </w:r>
          </w:p>
        </w:tc>
        <w:tc>
          <w:tcPr>
            <w:tcW w:w="950" w:type="dxa"/>
            <w:vMerge w:val="continue"/>
            <w:vAlign w:val="center"/>
          </w:tcPr>
          <w:p w14:paraId="539C3B87">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shd w:val="clear" w:color="auto" w:fill="auto"/>
            <w:vAlign w:val="center"/>
          </w:tcPr>
          <w:p w14:paraId="7D005025">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满载续航（Km）</w:t>
            </w:r>
          </w:p>
        </w:tc>
        <w:tc>
          <w:tcPr>
            <w:tcW w:w="4895" w:type="dxa"/>
            <w:shd w:val="clear" w:color="auto" w:fill="auto"/>
            <w:vAlign w:val="center"/>
          </w:tcPr>
          <w:p w14:paraId="656633DE">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≥270</w:t>
            </w:r>
          </w:p>
        </w:tc>
      </w:tr>
      <w:tr w14:paraId="007ED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504B33F4">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11</w:t>
            </w:r>
          </w:p>
        </w:tc>
        <w:tc>
          <w:tcPr>
            <w:tcW w:w="950" w:type="dxa"/>
            <w:vMerge w:val="continue"/>
            <w:vAlign w:val="center"/>
          </w:tcPr>
          <w:p w14:paraId="70150A94">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7243C207">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变速箱档位数/形式</w:t>
            </w:r>
          </w:p>
        </w:tc>
        <w:tc>
          <w:tcPr>
            <w:tcW w:w="4895" w:type="dxa"/>
            <w:vAlign w:val="center"/>
          </w:tcPr>
          <w:p w14:paraId="2C7786E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≥4/自动挡</w:t>
            </w:r>
          </w:p>
        </w:tc>
      </w:tr>
      <w:tr w14:paraId="33FD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1E390F7E">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12</w:t>
            </w:r>
          </w:p>
        </w:tc>
        <w:tc>
          <w:tcPr>
            <w:tcW w:w="950" w:type="dxa"/>
            <w:vMerge w:val="continue"/>
            <w:vAlign w:val="center"/>
          </w:tcPr>
          <w:p w14:paraId="0E141FA2">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350E341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驱动方式</w:t>
            </w:r>
          </w:p>
        </w:tc>
        <w:tc>
          <w:tcPr>
            <w:tcW w:w="4895" w:type="dxa"/>
            <w:vAlign w:val="center"/>
          </w:tcPr>
          <w:p w14:paraId="7CF0912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8X4</w:t>
            </w:r>
          </w:p>
        </w:tc>
      </w:tr>
      <w:tr w14:paraId="4448A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24495D3D">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13</w:t>
            </w:r>
          </w:p>
        </w:tc>
        <w:tc>
          <w:tcPr>
            <w:tcW w:w="950" w:type="dxa"/>
            <w:vMerge w:val="continue"/>
            <w:vAlign w:val="center"/>
          </w:tcPr>
          <w:p w14:paraId="2D8AB624">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3D7A59C5">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额定载客人数（含驾驶员）</w:t>
            </w:r>
          </w:p>
        </w:tc>
        <w:tc>
          <w:tcPr>
            <w:tcW w:w="4895" w:type="dxa"/>
            <w:vAlign w:val="center"/>
          </w:tcPr>
          <w:p w14:paraId="19D2BA7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3"/>
                <w:szCs w:val="21"/>
                <w:highlight w:val="none"/>
                <w:lang w:eastAsia="en-US"/>
              </w:rPr>
              <w:t>2（人）</w:t>
            </w:r>
          </w:p>
        </w:tc>
      </w:tr>
      <w:tr w14:paraId="6F93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31547BAD">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14</w:t>
            </w:r>
          </w:p>
        </w:tc>
        <w:tc>
          <w:tcPr>
            <w:tcW w:w="950" w:type="dxa"/>
            <w:vMerge w:val="continue"/>
            <w:vAlign w:val="center"/>
          </w:tcPr>
          <w:p w14:paraId="1119620F">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15D3947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最高车速(</w:t>
            </w:r>
            <w:r>
              <w:rPr>
                <w:rFonts w:hint="eastAsia" w:ascii="宋体" w:hAnsi="宋体" w:eastAsia="宋体" w:cs="宋体"/>
                <w:color w:val="auto"/>
                <w:szCs w:val="21"/>
                <w:highlight w:val="none"/>
                <w:lang w:eastAsia="en-US"/>
              </w:rPr>
              <w:t>Km</w:t>
            </w:r>
            <w:r>
              <w:rPr>
                <w:rFonts w:hint="eastAsia" w:ascii="宋体" w:hAnsi="宋体" w:eastAsia="宋体" w:cs="宋体"/>
                <w:color w:val="auto"/>
                <w:spacing w:val="7"/>
                <w:szCs w:val="21"/>
                <w:highlight w:val="none"/>
                <w:lang w:eastAsia="en-US"/>
              </w:rPr>
              <w:t>/h)</w:t>
            </w:r>
          </w:p>
        </w:tc>
        <w:tc>
          <w:tcPr>
            <w:tcW w:w="4895" w:type="dxa"/>
            <w:vAlign w:val="center"/>
          </w:tcPr>
          <w:p w14:paraId="70F484B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3"/>
                <w:szCs w:val="21"/>
                <w:highlight w:val="none"/>
                <w:lang w:eastAsia="en-US"/>
              </w:rPr>
              <w:t>89</w:t>
            </w:r>
          </w:p>
        </w:tc>
      </w:tr>
      <w:tr w14:paraId="060AD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19DAC8DC">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15</w:t>
            </w:r>
          </w:p>
        </w:tc>
        <w:tc>
          <w:tcPr>
            <w:tcW w:w="950" w:type="dxa"/>
            <w:vMerge w:val="continue"/>
            <w:vAlign w:val="center"/>
          </w:tcPr>
          <w:p w14:paraId="79586F45">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50B1919E">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接近角/离去角</w:t>
            </w:r>
            <w:r>
              <w:rPr>
                <w:rFonts w:hint="eastAsia" w:ascii="宋体" w:hAnsi="宋体" w:eastAsia="宋体" w:cs="宋体"/>
                <w:color w:val="auto"/>
                <w:spacing w:val="25"/>
                <w:szCs w:val="21"/>
                <w:highlight w:val="none"/>
                <w:lang w:eastAsia="en-US"/>
              </w:rPr>
              <w:t xml:space="preserve"> </w:t>
            </w:r>
            <w:r>
              <w:rPr>
                <w:rFonts w:hint="eastAsia" w:ascii="宋体" w:hAnsi="宋体" w:eastAsia="宋体" w:cs="宋体"/>
                <w:color w:val="auto"/>
                <w:spacing w:val="-1"/>
                <w:szCs w:val="21"/>
                <w:highlight w:val="none"/>
                <w:lang w:eastAsia="en-US"/>
              </w:rPr>
              <w:t>(</w:t>
            </w:r>
            <w:r>
              <w:rPr>
                <w:rFonts w:hint="eastAsia" w:ascii="宋体" w:hAnsi="宋体" w:eastAsia="宋体" w:cs="宋体"/>
                <w:color w:val="auto"/>
                <w:spacing w:val="-40"/>
                <w:szCs w:val="21"/>
                <w:highlight w:val="none"/>
                <w:lang w:eastAsia="en-US"/>
              </w:rPr>
              <w:t xml:space="preserve"> </w:t>
            </w:r>
            <w:r>
              <w:rPr>
                <w:rFonts w:hint="eastAsia" w:ascii="宋体" w:hAnsi="宋体" w:eastAsia="宋体" w:cs="宋体"/>
                <w:color w:val="auto"/>
                <w:spacing w:val="-1"/>
                <w:szCs w:val="21"/>
                <w:highlight w:val="none"/>
                <w:lang w:eastAsia="en-US"/>
              </w:rPr>
              <w:t>°</w:t>
            </w:r>
            <w:r>
              <w:rPr>
                <w:rFonts w:hint="eastAsia" w:ascii="宋体" w:hAnsi="宋体" w:eastAsia="宋体" w:cs="宋体"/>
                <w:color w:val="auto"/>
                <w:spacing w:val="-70"/>
                <w:szCs w:val="21"/>
                <w:highlight w:val="none"/>
                <w:lang w:eastAsia="en-US"/>
              </w:rPr>
              <w:t xml:space="preserve"> </w:t>
            </w:r>
            <w:r>
              <w:rPr>
                <w:rFonts w:hint="eastAsia" w:ascii="宋体" w:hAnsi="宋体" w:eastAsia="宋体" w:cs="宋体"/>
                <w:color w:val="auto"/>
                <w:spacing w:val="-1"/>
                <w:szCs w:val="21"/>
                <w:highlight w:val="none"/>
                <w:lang w:eastAsia="en-US"/>
              </w:rPr>
              <w:t>)</w:t>
            </w:r>
          </w:p>
        </w:tc>
        <w:tc>
          <w:tcPr>
            <w:tcW w:w="4895" w:type="dxa"/>
            <w:vAlign w:val="center"/>
          </w:tcPr>
          <w:p w14:paraId="472C3570">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≥14/17</w:t>
            </w:r>
          </w:p>
        </w:tc>
      </w:tr>
      <w:tr w14:paraId="7A92B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69043804">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position w:val="1"/>
                <w:szCs w:val="21"/>
                <w:highlight w:val="none"/>
                <w:lang w:eastAsia="en-US"/>
              </w:rPr>
              <w:t>16</w:t>
            </w:r>
          </w:p>
        </w:tc>
        <w:tc>
          <w:tcPr>
            <w:tcW w:w="950" w:type="dxa"/>
            <w:vMerge w:val="continue"/>
            <w:vAlign w:val="center"/>
          </w:tcPr>
          <w:p w14:paraId="61E5EC09">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4C9CF567">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车身长（</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8"/>
                <w:szCs w:val="21"/>
                <w:highlight w:val="none"/>
                <w:lang w:eastAsia="en-US"/>
              </w:rPr>
              <w:t>）</w:t>
            </w:r>
          </w:p>
        </w:tc>
        <w:tc>
          <w:tcPr>
            <w:tcW w:w="4895" w:type="dxa"/>
            <w:vAlign w:val="center"/>
          </w:tcPr>
          <w:p w14:paraId="3C7F4BF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≤10500</w:t>
            </w:r>
          </w:p>
        </w:tc>
      </w:tr>
      <w:tr w14:paraId="3BBE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692A182D">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17</w:t>
            </w:r>
          </w:p>
        </w:tc>
        <w:tc>
          <w:tcPr>
            <w:tcW w:w="950" w:type="dxa"/>
            <w:vMerge w:val="continue"/>
            <w:vAlign w:val="center"/>
          </w:tcPr>
          <w:p w14:paraId="0EEE738E">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CD3D61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车身宽（</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8"/>
                <w:szCs w:val="21"/>
                <w:highlight w:val="none"/>
                <w:lang w:eastAsia="en-US"/>
              </w:rPr>
              <w:t>）</w:t>
            </w:r>
          </w:p>
        </w:tc>
        <w:tc>
          <w:tcPr>
            <w:tcW w:w="4895" w:type="dxa"/>
            <w:vAlign w:val="center"/>
          </w:tcPr>
          <w:p w14:paraId="15C82EF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≤2550</w:t>
            </w:r>
          </w:p>
        </w:tc>
      </w:tr>
      <w:tr w14:paraId="49F1A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09B70BED">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18</w:t>
            </w:r>
          </w:p>
        </w:tc>
        <w:tc>
          <w:tcPr>
            <w:tcW w:w="950" w:type="dxa"/>
            <w:vMerge w:val="continue"/>
            <w:vAlign w:val="center"/>
          </w:tcPr>
          <w:p w14:paraId="4E51372C">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1CBE760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车身高（</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8"/>
                <w:szCs w:val="21"/>
                <w:highlight w:val="none"/>
                <w:lang w:eastAsia="en-US"/>
              </w:rPr>
              <w:t>）</w:t>
            </w:r>
          </w:p>
        </w:tc>
        <w:tc>
          <w:tcPr>
            <w:tcW w:w="4895" w:type="dxa"/>
            <w:vAlign w:val="center"/>
          </w:tcPr>
          <w:p w14:paraId="51C33C6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≤3750</w:t>
            </w:r>
          </w:p>
        </w:tc>
      </w:tr>
      <w:tr w14:paraId="3E2C4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567DBCA9">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7"/>
                <w:szCs w:val="21"/>
                <w:highlight w:val="none"/>
                <w:lang w:eastAsia="en-US"/>
              </w:rPr>
              <w:t>19</w:t>
            </w:r>
          </w:p>
        </w:tc>
        <w:tc>
          <w:tcPr>
            <w:tcW w:w="950" w:type="dxa"/>
            <w:vMerge w:val="continue"/>
            <w:vAlign w:val="center"/>
          </w:tcPr>
          <w:p w14:paraId="30BB8659">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251DCDD7">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货厢长（</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6"/>
                <w:szCs w:val="21"/>
                <w:highlight w:val="none"/>
                <w:lang w:eastAsia="en-US"/>
              </w:rPr>
              <w:t>）</w:t>
            </w:r>
          </w:p>
        </w:tc>
        <w:tc>
          <w:tcPr>
            <w:tcW w:w="4895" w:type="dxa"/>
            <w:vAlign w:val="center"/>
          </w:tcPr>
          <w:p w14:paraId="036E6BD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≤6500</w:t>
            </w:r>
          </w:p>
        </w:tc>
      </w:tr>
      <w:tr w14:paraId="5399B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449CA642">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20</w:t>
            </w:r>
          </w:p>
        </w:tc>
        <w:tc>
          <w:tcPr>
            <w:tcW w:w="950" w:type="dxa"/>
            <w:vMerge w:val="continue"/>
            <w:vAlign w:val="center"/>
          </w:tcPr>
          <w:p w14:paraId="48A2FE2E">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2FFDFA2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货厢宽（</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6"/>
                <w:szCs w:val="21"/>
                <w:highlight w:val="none"/>
                <w:lang w:eastAsia="en-US"/>
              </w:rPr>
              <w:t>）</w:t>
            </w:r>
          </w:p>
        </w:tc>
        <w:tc>
          <w:tcPr>
            <w:tcW w:w="4895" w:type="dxa"/>
            <w:vAlign w:val="center"/>
          </w:tcPr>
          <w:p w14:paraId="3D71D8D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≤2350</w:t>
            </w:r>
          </w:p>
        </w:tc>
      </w:tr>
      <w:tr w14:paraId="472E0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4B78EE2B">
            <w:pPr>
              <w:autoSpaceDE w:val="0"/>
              <w:autoSpaceDN w:val="0"/>
              <w:spacing w:before="100" w:line="360" w:lineRule="auto"/>
              <w:jc w:val="center"/>
              <w:rPr>
                <w:rFonts w:ascii="宋体" w:hAnsi="宋体" w:eastAsia="宋体" w:cs="宋体"/>
                <w:color w:val="auto"/>
                <w:spacing w:val="-7"/>
                <w:kern w:val="2"/>
                <w:sz w:val="21"/>
                <w:szCs w:val="22"/>
                <w:highlight w:val="none"/>
                <w:lang w:val="en-US" w:eastAsia="en-US" w:bidi="ar-SA"/>
              </w:rPr>
            </w:pPr>
            <w:r>
              <w:rPr>
                <w:rFonts w:hint="eastAsia" w:ascii="宋体" w:hAnsi="宋体" w:eastAsia="宋体" w:cs="宋体"/>
                <w:color w:val="auto"/>
                <w:spacing w:val="-7"/>
                <w:szCs w:val="21"/>
                <w:highlight w:val="none"/>
                <w:lang w:eastAsia="en-US"/>
              </w:rPr>
              <w:t>21</w:t>
            </w:r>
          </w:p>
        </w:tc>
        <w:tc>
          <w:tcPr>
            <w:tcW w:w="950" w:type="dxa"/>
            <w:vMerge w:val="continue"/>
            <w:vAlign w:val="center"/>
          </w:tcPr>
          <w:p w14:paraId="7955D084">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C2D638B">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货厢高（</w:t>
            </w:r>
            <w:r>
              <w:rPr>
                <w:rFonts w:hint="eastAsia" w:ascii="宋体" w:hAnsi="宋体" w:eastAsia="宋体" w:cs="宋体"/>
                <w:color w:val="auto"/>
                <w:szCs w:val="21"/>
                <w:highlight w:val="none"/>
                <w:lang w:eastAsia="en-US"/>
              </w:rPr>
              <w:t>mm</w:t>
            </w:r>
            <w:r>
              <w:rPr>
                <w:rFonts w:hint="eastAsia" w:ascii="宋体" w:hAnsi="宋体" w:eastAsia="宋体" w:cs="宋体"/>
                <w:color w:val="auto"/>
                <w:spacing w:val="6"/>
                <w:szCs w:val="21"/>
                <w:highlight w:val="none"/>
                <w:lang w:eastAsia="en-US"/>
              </w:rPr>
              <w:t>）</w:t>
            </w:r>
          </w:p>
        </w:tc>
        <w:tc>
          <w:tcPr>
            <w:tcW w:w="4895" w:type="dxa"/>
            <w:vAlign w:val="center"/>
          </w:tcPr>
          <w:p w14:paraId="2450B49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≤1500</w:t>
            </w:r>
          </w:p>
        </w:tc>
      </w:tr>
      <w:tr w14:paraId="08A67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4C801CF6">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22</w:t>
            </w:r>
          </w:p>
        </w:tc>
        <w:tc>
          <w:tcPr>
            <w:tcW w:w="950" w:type="dxa"/>
            <w:vMerge w:val="continue"/>
            <w:vAlign w:val="center"/>
          </w:tcPr>
          <w:p w14:paraId="69E3F988">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9E8D36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额定载质量（</w:t>
            </w:r>
            <w:r>
              <w:rPr>
                <w:rFonts w:hint="eastAsia" w:ascii="宋体" w:hAnsi="宋体" w:eastAsia="宋体" w:cs="宋体"/>
                <w:color w:val="auto"/>
                <w:szCs w:val="21"/>
                <w:highlight w:val="none"/>
                <w:lang w:eastAsia="en-US"/>
              </w:rPr>
              <w:t>kg</w:t>
            </w:r>
            <w:r>
              <w:rPr>
                <w:rFonts w:hint="eastAsia" w:ascii="宋体" w:hAnsi="宋体" w:eastAsia="宋体" w:cs="宋体"/>
                <w:color w:val="auto"/>
                <w:spacing w:val="7"/>
                <w:szCs w:val="21"/>
                <w:highlight w:val="none"/>
                <w:lang w:eastAsia="en-US"/>
              </w:rPr>
              <w:t>）</w:t>
            </w:r>
          </w:p>
        </w:tc>
        <w:tc>
          <w:tcPr>
            <w:tcW w:w="4895" w:type="dxa"/>
            <w:vAlign w:val="center"/>
          </w:tcPr>
          <w:p w14:paraId="240255E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≥12570</w:t>
            </w:r>
          </w:p>
        </w:tc>
      </w:tr>
      <w:tr w14:paraId="12A1E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7425D3ED">
            <w:pPr>
              <w:autoSpaceDE w:val="0"/>
              <w:autoSpaceDN w:val="0"/>
              <w:spacing w:before="100" w:line="360" w:lineRule="auto"/>
              <w:jc w:val="center"/>
              <w:rPr>
                <w:rFonts w:ascii="宋体" w:hAnsi="宋体" w:eastAsia="宋体" w:cs="宋体"/>
                <w:color w:val="auto"/>
                <w:spacing w:val="-7"/>
                <w:kern w:val="2"/>
                <w:sz w:val="21"/>
                <w:szCs w:val="22"/>
                <w:highlight w:val="none"/>
                <w:lang w:val="en-US" w:eastAsia="en-US" w:bidi="ar-SA"/>
              </w:rPr>
            </w:pPr>
            <w:r>
              <w:rPr>
                <w:rFonts w:hint="eastAsia" w:ascii="宋体" w:hAnsi="宋体" w:eastAsia="宋体" w:cs="宋体"/>
                <w:color w:val="auto"/>
                <w:spacing w:val="-7"/>
                <w:szCs w:val="21"/>
                <w:highlight w:val="none"/>
                <w:lang w:eastAsia="en-US"/>
              </w:rPr>
              <w:t>23</w:t>
            </w:r>
          </w:p>
        </w:tc>
        <w:tc>
          <w:tcPr>
            <w:tcW w:w="950" w:type="dxa"/>
            <w:vMerge w:val="continue"/>
            <w:vAlign w:val="center"/>
          </w:tcPr>
          <w:p w14:paraId="6A401B30">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385FF673">
            <w:pPr>
              <w:autoSpaceDE w:val="0"/>
              <w:autoSpaceDN w:val="0"/>
              <w:spacing w:before="100" w:line="360" w:lineRule="auto"/>
              <w:jc w:val="center"/>
              <w:rPr>
                <w:rFonts w:ascii="宋体" w:hAnsi="宋体" w:eastAsia="宋体" w:cs="宋体"/>
                <w:b/>
                <w:bCs/>
                <w:color w:val="auto"/>
                <w:spacing w:val="7"/>
                <w:highlight w:val="none"/>
                <w:lang w:eastAsia="en-US"/>
              </w:rPr>
            </w:pPr>
            <w:r>
              <w:rPr>
                <w:rFonts w:hint="eastAsia" w:ascii="宋体" w:hAnsi="宋体" w:eastAsia="宋体" w:cs="宋体"/>
                <w:color w:val="auto"/>
                <w:spacing w:val="7"/>
                <w:szCs w:val="21"/>
                <w:highlight w:val="none"/>
                <w:lang w:eastAsia="en-US"/>
              </w:rPr>
              <w:t>整备质量（</w:t>
            </w:r>
            <w:r>
              <w:rPr>
                <w:rFonts w:hint="eastAsia" w:ascii="宋体" w:hAnsi="宋体" w:eastAsia="宋体" w:cs="宋体"/>
                <w:color w:val="auto"/>
                <w:szCs w:val="21"/>
                <w:highlight w:val="none"/>
                <w:lang w:eastAsia="en-US"/>
              </w:rPr>
              <w:t>kg</w:t>
            </w:r>
            <w:r>
              <w:rPr>
                <w:rFonts w:hint="eastAsia" w:ascii="宋体" w:hAnsi="宋体" w:eastAsia="宋体" w:cs="宋体"/>
                <w:color w:val="auto"/>
                <w:spacing w:val="7"/>
                <w:szCs w:val="21"/>
                <w:highlight w:val="none"/>
                <w:lang w:eastAsia="en-US"/>
              </w:rPr>
              <w:t>）</w:t>
            </w:r>
          </w:p>
        </w:tc>
        <w:tc>
          <w:tcPr>
            <w:tcW w:w="4895" w:type="dxa"/>
            <w:vAlign w:val="center"/>
          </w:tcPr>
          <w:p w14:paraId="547E76D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≤18300</w:t>
            </w:r>
          </w:p>
        </w:tc>
      </w:tr>
      <w:tr w14:paraId="4FAEF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672EC33A">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24</w:t>
            </w:r>
          </w:p>
        </w:tc>
        <w:tc>
          <w:tcPr>
            <w:tcW w:w="950" w:type="dxa"/>
            <w:vMerge w:val="continue"/>
            <w:vAlign w:val="center"/>
          </w:tcPr>
          <w:p w14:paraId="08046669">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2BD9718F">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车架主纵梁截面尺寸（mm）</w:t>
            </w:r>
          </w:p>
        </w:tc>
        <w:tc>
          <w:tcPr>
            <w:tcW w:w="4895" w:type="dxa"/>
            <w:vAlign w:val="center"/>
          </w:tcPr>
          <w:p w14:paraId="4FE64341">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val="en-US" w:eastAsia="zh-CN"/>
              </w:rPr>
              <w:t>≥280*80*（8+4）</w:t>
            </w:r>
          </w:p>
        </w:tc>
      </w:tr>
      <w:tr w14:paraId="222FC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 w:type="dxa"/>
            <w:shd w:val="clear" w:color="auto" w:fill="auto"/>
            <w:vAlign w:val="center"/>
          </w:tcPr>
          <w:p w14:paraId="069F7710">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25</w:t>
            </w:r>
          </w:p>
        </w:tc>
        <w:tc>
          <w:tcPr>
            <w:tcW w:w="950" w:type="dxa"/>
            <w:vMerge w:val="continue"/>
            <w:vAlign w:val="center"/>
          </w:tcPr>
          <w:p w14:paraId="2EA76419">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6B7F144">
            <w:pPr>
              <w:autoSpaceDE w:val="0"/>
              <w:autoSpaceDN w:val="0"/>
              <w:spacing w:before="100" w:line="360" w:lineRule="auto"/>
              <w:jc w:val="center"/>
              <w:rPr>
                <w:rFonts w:ascii="宋体" w:hAnsi="宋体" w:eastAsia="宋体" w:cs="宋体"/>
                <w:color w:val="auto"/>
                <w:spacing w:val="6"/>
                <w:highlight w:val="none"/>
                <w:lang w:eastAsia="zh-CN"/>
              </w:rPr>
            </w:pPr>
            <w:r>
              <w:rPr>
                <w:rFonts w:hint="eastAsia" w:ascii="宋体" w:hAnsi="宋体" w:eastAsia="宋体" w:cs="宋体"/>
                <w:color w:val="auto"/>
                <w:szCs w:val="21"/>
                <w:highlight w:val="none"/>
                <w:lang w:eastAsia="zh-CN"/>
              </w:rPr>
              <w:t>车架总成宽度（mm）</w:t>
            </w:r>
          </w:p>
        </w:tc>
        <w:tc>
          <w:tcPr>
            <w:tcW w:w="4895" w:type="dxa"/>
            <w:vAlign w:val="center"/>
          </w:tcPr>
          <w:p w14:paraId="39AFA3E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val="en-US" w:eastAsia="zh-CN"/>
              </w:rPr>
              <w:t>≥850</w:t>
            </w:r>
          </w:p>
        </w:tc>
      </w:tr>
      <w:tr w14:paraId="4CB0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1EAB67F9">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26</w:t>
            </w:r>
          </w:p>
        </w:tc>
        <w:tc>
          <w:tcPr>
            <w:tcW w:w="950" w:type="dxa"/>
            <w:vMerge w:val="continue"/>
            <w:vAlign w:val="center"/>
          </w:tcPr>
          <w:p w14:paraId="30C07AC6">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vAlign w:val="center"/>
          </w:tcPr>
          <w:p w14:paraId="6332C410">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前桥</w:t>
            </w:r>
          </w:p>
        </w:tc>
        <w:tc>
          <w:tcPr>
            <w:tcW w:w="4895" w:type="dxa"/>
            <w:vAlign w:val="center"/>
          </w:tcPr>
          <w:p w14:paraId="2D987441">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≥7.5吨，产品性能等同或优于汉德、东风、三环、重汽等品牌车桥质量</w:t>
            </w:r>
          </w:p>
        </w:tc>
      </w:tr>
      <w:tr w14:paraId="0017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2EB5F51F">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27</w:t>
            </w:r>
          </w:p>
        </w:tc>
        <w:tc>
          <w:tcPr>
            <w:tcW w:w="950" w:type="dxa"/>
            <w:vMerge w:val="continue"/>
            <w:shd w:val="clear" w:color="auto" w:fill="auto"/>
            <w:vAlign w:val="center"/>
          </w:tcPr>
          <w:p w14:paraId="1589777D">
            <w:pPr>
              <w:pStyle w:val="211"/>
              <w:autoSpaceDE w:val="0"/>
              <w:autoSpaceDN w:val="0"/>
              <w:spacing w:before="100" w:line="360" w:lineRule="auto"/>
              <w:jc w:val="center"/>
              <w:rPr>
                <w:rFonts w:ascii="宋体" w:hAnsi="宋体" w:cs="宋体"/>
                <w:color w:val="auto"/>
                <w:highlight w:val="none"/>
                <w:lang w:eastAsia="en-US"/>
              </w:rPr>
            </w:pPr>
          </w:p>
        </w:tc>
        <w:tc>
          <w:tcPr>
            <w:tcW w:w="3357" w:type="dxa"/>
            <w:tcBorders>
              <w:top w:val="single" w:color="000000" w:sz="2" w:space="0"/>
              <w:bottom w:val="single" w:color="000000" w:sz="2" w:space="0"/>
            </w:tcBorders>
            <w:shd w:val="clear" w:color="auto" w:fill="auto"/>
            <w:vAlign w:val="center"/>
          </w:tcPr>
          <w:p w14:paraId="55B9A5FD">
            <w:pPr>
              <w:autoSpaceDE w:val="0"/>
              <w:autoSpaceDN w:val="0"/>
              <w:spacing w:before="100" w:line="360" w:lineRule="auto"/>
              <w:jc w:val="center"/>
              <w:rPr>
                <w:rFonts w:ascii="宋体" w:hAnsi="宋体" w:eastAsia="宋体" w:cs="宋体"/>
                <w:color w:val="auto"/>
                <w:spacing w:val="6"/>
                <w:highlight w:val="none"/>
                <w:lang w:eastAsia="en-US"/>
              </w:rPr>
            </w:pPr>
            <w:r>
              <w:rPr>
                <w:rFonts w:hint="eastAsia" w:ascii="宋体" w:hAnsi="宋体" w:eastAsia="宋体" w:cs="宋体"/>
                <w:color w:val="auto"/>
                <w:szCs w:val="21"/>
                <w:highlight w:val="none"/>
                <w:lang w:eastAsia="en-US"/>
              </w:rPr>
              <w:t>后桥</w:t>
            </w:r>
          </w:p>
        </w:tc>
        <w:tc>
          <w:tcPr>
            <w:tcW w:w="4895" w:type="dxa"/>
            <w:shd w:val="clear" w:color="auto" w:fill="auto"/>
            <w:vAlign w:val="center"/>
          </w:tcPr>
          <w:p w14:paraId="4E21C1DC">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zCs w:val="21"/>
                <w:highlight w:val="none"/>
                <w:lang w:eastAsia="zh-CN"/>
              </w:rPr>
              <w:t>≥13吨，产品性能等同或优于汉德、东风、三环、重汽等品牌车桥质量</w:t>
            </w:r>
          </w:p>
        </w:tc>
      </w:tr>
      <w:tr w14:paraId="3C8C1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0E1F9A7E">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28</w:t>
            </w:r>
          </w:p>
        </w:tc>
        <w:tc>
          <w:tcPr>
            <w:tcW w:w="950" w:type="dxa"/>
            <w:vMerge w:val="continue"/>
            <w:vAlign w:val="center"/>
          </w:tcPr>
          <w:p w14:paraId="6D7696D5">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798566AD">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6"/>
                <w:szCs w:val="21"/>
                <w:highlight w:val="none"/>
                <w:lang w:eastAsia="en-US"/>
              </w:rPr>
              <w:t>前悬架钢板弹簧片数</w:t>
            </w:r>
          </w:p>
        </w:tc>
        <w:tc>
          <w:tcPr>
            <w:tcW w:w="4895" w:type="dxa"/>
            <w:shd w:val="clear" w:color="auto" w:fill="auto"/>
            <w:vAlign w:val="center"/>
          </w:tcPr>
          <w:p w14:paraId="0DC0E7DF">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1"/>
                <w:szCs w:val="21"/>
                <w:highlight w:val="none"/>
                <w:lang w:val="en-US" w:eastAsia="zh-CN"/>
              </w:rPr>
              <w:t>≥7</w:t>
            </w:r>
          </w:p>
        </w:tc>
      </w:tr>
      <w:tr w14:paraId="4D0D3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64FE3EF1">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29</w:t>
            </w:r>
          </w:p>
        </w:tc>
        <w:tc>
          <w:tcPr>
            <w:tcW w:w="950" w:type="dxa"/>
            <w:vMerge w:val="continue"/>
            <w:vAlign w:val="center"/>
          </w:tcPr>
          <w:p w14:paraId="08C180D7">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0278710E">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6"/>
                <w:szCs w:val="21"/>
                <w:highlight w:val="none"/>
                <w:lang w:eastAsia="en-US"/>
              </w:rPr>
              <w:t>后悬架钢板弹簧片数</w:t>
            </w:r>
          </w:p>
        </w:tc>
        <w:tc>
          <w:tcPr>
            <w:tcW w:w="4895" w:type="dxa"/>
            <w:shd w:val="clear" w:color="auto" w:fill="auto"/>
            <w:vAlign w:val="center"/>
          </w:tcPr>
          <w:p w14:paraId="6195DB5C">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1"/>
                <w:szCs w:val="21"/>
                <w:highlight w:val="none"/>
                <w:lang w:eastAsia="en-US"/>
              </w:rPr>
              <w:t>≥10</w:t>
            </w:r>
          </w:p>
        </w:tc>
      </w:tr>
      <w:tr w14:paraId="38DE9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0F25B352">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30</w:t>
            </w:r>
          </w:p>
        </w:tc>
        <w:tc>
          <w:tcPr>
            <w:tcW w:w="950" w:type="dxa"/>
            <w:vMerge w:val="continue"/>
            <w:vAlign w:val="center"/>
          </w:tcPr>
          <w:p w14:paraId="345CF894">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6DB90A8C">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4"/>
                <w:szCs w:val="21"/>
                <w:highlight w:val="none"/>
                <w:lang w:eastAsia="en-US"/>
              </w:rPr>
              <w:t>自卸装置起重方式</w:t>
            </w:r>
          </w:p>
        </w:tc>
        <w:tc>
          <w:tcPr>
            <w:tcW w:w="4895" w:type="dxa"/>
            <w:shd w:val="clear" w:color="auto" w:fill="auto"/>
            <w:vAlign w:val="center"/>
          </w:tcPr>
          <w:p w14:paraId="6ED69352">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3"/>
                <w:szCs w:val="21"/>
                <w:highlight w:val="none"/>
                <w:lang w:eastAsia="en-US"/>
              </w:rPr>
              <w:t>液压举升</w:t>
            </w:r>
          </w:p>
        </w:tc>
      </w:tr>
      <w:tr w14:paraId="0632E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4D7BC898">
            <w:pPr>
              <w:autoSpaceDE w:val="0"/>
              <w:autoSpaceDN w:val="0"/>
              <w:spacing w:before="100" w:line="360" w:lineRule="auto"/>
              <w:jc w:val="center"/>
              <w:rPr>
                <w:rFonts w:ascii="宋体" w:hAnsi="宋体" w:eastAsia="宋体" w:cs="宋体"/>
                <w:color w:val="auto"/>
                <w:spacing w:val="-1"/>
                <w:kern w:val="2"/>
                <w:sz w:val="21"/>
                <w:szCs w:val="22"/>
                <w:highlight w:val="none"/>
                <w:lang w:val="en-US" w:eastAsia="en-US" w:bidi="ar-SA"/>
              </w:rPr>
            </w:pPr>
            <w:r>
              <w:rPr>
                <w:rFonts w:hint="eastAsia" w:ascii="宋体" w:hAnsi="宋体" w:eastAsia="宋体" w:cs="宋体"/>
                <w:color w:val="auto"/>
                <w:spacing w:val="-1"/>
                <w:szCs w:val="21"/>
                <w:highlight w:val="none"/>
                <w:lang w:eastAsia="en-US"/>
              </w:rPr>
              <w:t>31</w:t>
            </w:r>
          </w:p>
        </w:tc>
        <w:tc>
          <w:tcPr>
            <w:tcW w:w="950" w:type="dxa"/>
            <w:vMerge w:val="continue"/>
            <w:vAlign w:val="center"/>
          </w:tcPr>
          <w:p w14:paraId="20CB5C51">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34A154E3">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7"/>
                <w:szCs w:val="21"/>
                <w:highlight w:val="none"/>
                <w:lang w:eastAsia="en-US"/>
              </w:rPr>
              <w:t>倾卸方式</w:t>
            </w:r>
          </w:p>
        </w:tc>
        <w:tc>
          <w:tcPr>
            <w:tcW w:w="4895" w:type="dxa"/>
            <w:shd w:val="clear" w:color="auto" w:fill="auto"/>
            <w:vAlign w:val="center"/>
          </w:tcPr>
          <w:p w14:paraId="2C424A8E">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6"/>
                <w:szCs w:val="21"/>
                <w:highlight w:val="none"/>
                <w:lang w:eastAsia="en-US"/>
              </w:rPr>
              <w:t>后倾斜式</w:t>
            </w:r>
          </w:p>
        </w:tc>
      </w:tr>
      <w:tr w14:paraId="40021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698832C6">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32</w:t>
            </w:r>
          </w:p>
        </w:tc>
        <w:tc>
          <w:tcPr>
            <w:tcW w:w="950" w:type="dxa"/>
            <w:vMerge w:val="continue"/>
            <w:vAlign w:val="center"/>
          </w:tcPr>
          <w:p w14:paraId="2910C6D9">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03A94269">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7"/>
                <w:szCs w:val="21"/>
                <w:highlight w:val="none"/>
                <w:lang w:eastAsia="en-US"/>
              </w:rPr>
              <w:t>货厢举升角度（°）</w:t>
            </w:r>
          </w:p>
        </w:tc>
        <w:tc>
          <w:tcPr>
            <w:tcW w:w="4895" w:type="dxa"/>
            <w:shd w:val="clear" w:color="auto" w:fill="auto"/>
            <w:vAlign w:val="center"/>
          </w:tcPr>
          <w:p w14:paraId="0F6565E1">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4"/>
                <w:szCs w:val="21"/>
                <w:highlight w:val="none"/>
                <w:lang w:eastAsia="en-US"/>
              </w:rPr>
              <w:t>≥45°</w:t>
            </w:r>
          </w:p>
        </w:tc>
      </w:tr>
      <w:tr w14:paraId="1C19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2A4F2F2F">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33</w:t>
            </w:r>
          </w:p>
        </w:tc>
        <w:tc>
          <w:tcPr>
            <w:tcW w:w="950" w:type="dxa"/>
            <w:vMerge w:val="continue"/>
            <w:vAlign w:val="center"/>
          </w:tcPr>
          <w:p w14:paraId="3AD1D991">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1F94720F">
            <w:pPr>
              <w:autoSpaceDE w:val="0"/>
              <w:autoSpaceDN w:val="0"/>
              <w:spacing w:before="100" w:line="360" w:lineRule="auto"/>
              <w:jc w:val="center"/>
              <w:rPr>
                <w:rFonts w:ascii="宋体" w:hAnsi="宋体" w:eastAsia="宋体" w:cs="宋体"/>
                <w:color w:val="auto"/>
                <w:spacing w:val="7"/>
                <w:highlight w:val="none"/>
                <w:lang w:eastAsia="en-US"/>
              </w:rPr>
            </w:pPr>
            <w:r>
              <w:rPr>
                <w:rFonts w:hint="eastAsia" w:ascii="宋体" w:hAnsi="宋体" w:eastAsia="宋体" w:cs="宋体"/>
                <w:color w:val="auto"/>
                <w:spacing w:val="7"/>
                <w:szCs w:val="21"/>
                <w:highlight w:val="none"/>
                <w:lang w:eastAsia="en-US"/>
              </w:rPr>
              <w:t>货厢举升限位器</w:t>
            </w:r>
          </w:p>
        </w:tc>
        <w:tc>
          <w:tcPr>
            <w:tcW w:w="4895" w:type="dxa"/>
            <w:shd w:val="clear" w:color="auto" w:fill="auto"/>
            <w:vAlign w:val="center"/>
          </w:tcPr>
          <w:p w14:paraId="1CE86FE2">
            <w:pPr>
              <w:autoSpaceDE w:val="0"/>
              <w:autoSpaceDN w:val="0"/>
              <w:spacing w:before="100" w:line="360" w:lineRule="auto"/>
              <w:jc w:val="center"/>
              <w:rPr>
                <w:rFonts w:ascii="宋体" w:hAnsi="宋体" w:eastAsia="宋体" w:cs="宋体"/>
                <w:color w:val="auto"/>
                <w:spacing w:val="-4"/>
                <w:highlight w:val="none"/>
                <w:lang w:eastAsia="en-US"/>
              </w:rPr>
            </w:pPr>
            <w:r>
              <w:rPr>
                <w:rFonts w:hint="eastAsia" w:ascii="宋体" w:hAnsi="宋体" w:eastAsia="宋体" w:cs="宋体"/>
                <w:color w:val="auto"/>
                <w:spacing w:val="-4"/>
                <w:szCs w:val="21"/>
                <w:highlight w:val="none"/>
                <w:lang w:eastAsia="en-US"/>
              </w:rPr>
              <w:t>机械限位、液压限位</w:t>
            </w:r>
          </w:p>
        </w:tc>
      </w:tr>
      <w:tr w14:paraId="10A79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064A224C">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34</w:t>
            </w:r>
          </w:p>
        </w:tc>
        <w:tc>
          <w:tcPr>
            <w:tcW w:w="950" w:type="dxa"/>
            <w:vMerge w:val="continue"/>
            <w:vAlign w:val="center"/>
          </w:tcPr>
          <w:p w14:paraId="65127787">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10805F8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货厢防护材料</w:t>
            </w:r>
          </w:p>
        </w:tc>
        <w:tc>
          <w:tcPr>
            <w:tcW w:w="4895" w:type="dxa"/>
            <w:shd w:val="clear" w:color="auto" w:fill="auto"/>
            <w:vAlign w:val="center"/>
          </w:tcPr>
          <w:p w14:paraId="27DE27B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高强度耐磨钢板（Hardox，JFE-EVERHARD等）/NM耐磨钢</w:t>
            </w:r>
          </w:p>
        </w:tc>
      </w:tr>
      <w:tr w14:paraId="37E9A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07AAD565">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35</w:t>
            </w:r>
          </w:p>
        </w:tc>
        <w:tc>
          <w:tcPr>
            <w:tcW w:w="950" w:type="dxa"/>
            <w:vMerge w:val="continue"/>
            <w:vAlign w:val="center"/>
          </w:tcPr>
          <w:p w14:paraId="3FC94853">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27E880AE">
            <w:pPr>
              <w:autoSpaceDE w:val="0"/>
              <w:autoSpaceDN w:val="0"/>
              <w:spacing w:before="100" w:line="360" w:lineRule="auto"/>
              <w:ind w:left="741"/>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货厢底板厚度（</w:t>
            </w:r>
            <w:r>
              <w:rPr>
                <w:rFonts w:hint="eastAsia" w:ascii="宋体" w:hAnsi="宋体" w:eastAsia="宋体" w:cs="宋体"/>
                <w:color w:val="auto"/>
                <w:szCs w:val="21"/>
                <w:highlight w:val="none"/>
                <w:lang w:eastAsia="zh-CN"/>
              </w:rPr>
              <w:t>mm</w:t>
            </w:r>
            <w:r>
              <w:rPr>
                <w:rFonts w:hint="eastAsia" w:ascii="宋体" w:hAnsi="宋体" w:eastAsia="宋体" w:cs="宋体"/>
                <w:color w:val="auto"/>
                <w:spacing w:val="8"/>
                <w:szCs w:val="21"/>
                <w:highlight w:val="none"/>
                <w:lang w:eastAsia="zh-CN"/>
              </w:rPr>
              <w:t>）</w:t>
            </w:r>
          </w:p>
        </w:tc>
        <w:tc>
          <w:tcPr>
            <w:tcW w:w="4895" w:type="dxa"/>
            <w:shd w:val="clear" w:color="auto" w:fill="auto"/>
            <w:vAlign w:val="center"/>
          </w:tcPr>
          <w:p w14:paraId="1D9D559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≥7</w:t>
            </w:r>
          </w:p>
        </w:tc>
      </w:tr>
      <w:tr w14:paraId="002F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198D4D4E">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36</w:t>
            </w:r>
          </w:p>
        </w:tc>
        <w:tc>
          <w:tcPr>
            <w:tcW w:w="950" w:type="dxa"/>
            <w:vMerge w:val="continue"/>
            <w:vAlign w:val="center"/>
          </w:tcPr>
          <w:p w14:paraId="5CDB7563">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6A333ED0">
            <w:pPr>
              <w:autoSpaceDE w:val="0"/>
              <w:autoSpaceDN w:val="0"/>
              <w:spacing w:before="100" w:line="360" w:lineRule="auto"/>
              <w:ind w:left="585"/>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货厢侧/后板厚度（</w:t>
            </w:r>
            <w:r>
              <w:rPr>
                <w:rFonts w:hint="eastAsia" w:ascii="宋体" w:hAnsi="宋体" w:eastAsia="宋体" w:cs="宋体"/>
                <w:color w:val="auto"/>
                <w:szCs w:val="21"/>
                <w:highlight w:val="none"/>
                <w:lang w:eastAsia="zh-CN"/>
              </w:rPr>
              <w:t>mm</w:t>
            </w:r>
            <w:r>
              <w:rPr>
                <w:rFonts w:hint="eastAsia" w:ascii="宋体" w:hAnsi="宋体" w:eastAsia="宋体" w:cs="宋体"/>
                <w:color w:val="auto"/>
                <w:spacing w:val="8"/>
                <w:szCs w:val="21"/>
                <w:highlight w:val="none"/>
                <w:lang w:eastAsia="zh-CN"/>
              </w:rPr>
              <w:t>）</w:t>
            </w:r>
          </w:p>
        </w:tc>
        <w:tc>
          <w:tcPr>
            <w:tcW w:w="4895" w:type="dxa"/>
            <w:shd w:val="clear" w:color="auto" w:fill="auto"/>
            <w:vAlign w:val="center"/>
          </w:tcPr>
          <w:p w14:paraId="4AFDA85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≥5</w:t>
            </w:r>
          </w:p>
        </w:tc>
      </w:tr>
      <w:tr w14:paraId="4A757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31D6B58B">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37</w:t>
            </w:r>
          </w:p>
        </w:tc>
        <w:tc>
          <w:tcPr>
            <w:tcW w:w="950" w:type="dxa"/>
            <w:shd w:val="clear" w:color="auto" w:fill="auto"/>
            <w:vAlign w:val="center"/>
          </w:tcPr>
          <w:p w14:paraId="14FF5AE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安全性配</w:t>
            </w:r>
            <w:r>
              <w:rPr>
                <w:rFonts w:hint="eastAsia" w:ascii="宋体" w:hAnsi="宋体" w:eastAsia="宋体" w:cs="宋体"/>
                <w:color w:val="auto"/>
                <w:spacing w:val="2"/>
                <w:szCs w:val="21"/>
                <w:highlight w:val="none"/>
                <w:lang w:eastAsia="en-US"/>
              </w:rPr>
              <w:t>置</w:t>
            </w:r>
          </w:p>
        </w:tc>
        <w:tc>
          <w:tcPr>
            <w:tcW w:w="3357" w:type="dxa"/>
            <w:shd w:val="clear" w:color="auto" w:fill="auto"/>
            <w:vAlign w:val="center"/>
          </w:tcPr>
          <w:p w14:paraId="234E599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zCs w:val="21"/>
                <w:highlight w:val="none"/>
                <w:lang w:eastAsia="en-US"/>
              </w:rPr>
              <w:t>制动系统</w:t>
            </w:r>
          </w:p>
        </w:tc>
        <w:tc>
          <w:tcPr>
            <w:tcW w:w="4895" w:type="dxa"/>
            <w:shd w:val="clear" w:color="auto" w:fill="auto"/>
            <w:vAlign w:val="center"/>
          </w:tcPr>
          <w:p w14:paraId="0FD0706B">
            <w:pPr>
              <w:autoSpaceDE w:val="0"/>
              <w:autoSpaceDN w:val="0"/>
              <w:spacing w:before="100" w:line="360" w:lineRule="auto"/>
              <w:jc w:val="center"/>
              <w:rPr>
                <w:rFonts w:ascii="宋体" w:hAnsi="宋体" w:eastAsia="宋体" w:cs="宋体"/>
                <w:color w:val="auto"/>
                <w:spacing w:val="4"/>
                <w:highlight w:val="none"/>
                <w:lang w:eastAsia="zh-CN"/>
              </w:rPr>
            </w:pPr>
            <w:r>
              <w:rPr>
                <w:rFonts w:hint="eastAsia" w:ascii="宋体" w:hAnsi="宋体" w:eastAsia="宋体" w:cs="宋体"/>
                <w:color w:val="auto"/>
                <w:szCs w:val="21"/>
                <w:highlight w:val="none"/>
                <w:lang w:eastAsia="zh-CN"/>
              </w:rPr>
              <w:t>气压双回路、前后鼓式、ABS系统</w:t>
            </w:r>
          </w:p>
        </w:tc>
      </w:tr>
      <w:tr w14:paraId="1836F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1820491B">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2"/>
                <w:szCs w:val="21"/>
                <w:highlight w:val="none"/>
                <w:lang w:eastAsia="en-US"/>
              </w:rPr>
              <w:t>38</w:t>
            </w:r>
          </w:p>
        </w:tc>
        <w:tc>
          <w:tcPr>
            <w:tcW w:w="950" w:type="dxa"/>
            <w:vMerge w:val="restart"/>
            <w:shd w:val="clear" w:color="auto" w:fill="auto"/>
            <w:vAlign w:val="center"/>
          </w:tcPr>
          <w:p w14:paraId="29A15D0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功能性配</w:t>
            </w:r>
            <w:r>
              <w:rPr>
                <w:rFonts w:hint="eastAsia" w:ascii="宋体" w:hAnsi="宋体" w:eastAsia="宋体" w:cs="宋体"/>
                <w:color w:val="auto"/>
                <w:spacing w:val="2"/>
                <w:szCs w:val="21"/>
                <w:highlight w:val="none"/>
                <w:lang w:eastAsia="en-US"/>
              </w:rPr>
              <w:t>置</w:t>
            </w:r>
          </w:p>
        </w:tc>
        <w:tc>
          <w:tcPr>
            <w:tcW w:w="3357" w:type="dxa"/>
            <w:shd w:val="clear" w:color="auto" w:fill="auto"/>
            <w:vAlign w:val="center"/>
          </w:tcPr>
          <w:p w14:paraId="2E7A0B8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电动车窗</w:t>
            </w:r>
          </w:p>
        </w:tc>
        <w:tc>
          <w:tcPr>
            <w:tcW w:w="4895" w:type="dxa"/>
            <w:shd w:val="clear" w:color="auto" w:fill="auto"/>
            <w:vAlign w:val="center"/>
          </w:tcPr>
          <w:p w14:paraId="1B188F1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2"/>
                <w:szCs w:val="21"/>
                <w:highlight w:val="none"/>
                <w:lang w:eastAsia="en-US"/>
              </w:rPr>
              <w:t>两门电动</w:t>
            </w:r>
          </w:p>
        </w:tc>
      </w:tr>
      <w:tr w14:paraId="2A358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106C0D11">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2"/>
                <w:szCs w:val="21"/>
                <w:highlight w:val="none"/>
                <w:lang w:eastAsia="en-US"/>
              </w:rPr>
              <w:t>39</w:t>
            </w:r>
          </w:p>
        </w:tc>
        <w:tc>
          <w:tcPr>
            <w:tcW w:w="950" w:type="dxa"/>
            <w:vMerge w:val="continue"/>
            <w:vAlign w:val="center"/>
          </w:tcPr>
          <w:p w14:paraId="1C3E07B7">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12BAB659">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门锁</w:t>
            </w:r>
          </w:p>
        </w:tc>
        <w:tc>
          <w:tcPr>
            <w:tcW w:w="4895" w:type="dxa"/>
            <w:shd w:val="clear" w:color="auto" w:fill="auto"/>
            <w:vAlign w:val="center"/>
          </w:tcPr>
          <w:p w14:paraId="1FF2370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两门遥控锁</w:t>
            </w:r>
          </w:p>
        </w:tc>
      </w:tr>
      <w:tr w14:paraId="46D07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62A09934">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40</w:t>
            </w:r>
          </w:p>
        </w:tc>
        <w:tc>
          <w:tcPr>
            <w:tcW w:w="950" w:type="dxa"/>
            <w:vMerge w:val="continue"/>
            <w:vAlign w:val="center"/>
          </w:tcPr>
          <w:p w14:paraId="462253CE">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2DF5DF9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座椅材质</w:t>
            </w:r>
          </w:p>
        </w:tc>
        <w:tc>
          <w:tcPr>
            <w:tcW w:w="4895" w:type="dxa"/>
            <w:shd w:val="clear" w:color="auto" w:fill="auto"/>
            <w:vAlign w:val="center"/>
          </w:tcPr>
          <w:p w14:paraId="4C8FE1A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3"/>
                <w:szCs w:val="21"/>
                <w:highlight w:val="none"/>
                <w:lang w:eastAsia="en-US"/>
              </w:rPr>
              <w:t>织布面料/皮质</w:t>
            </w:r>
          </w:p>
        </w:tc>
      </w:tr>
      <w:tr w14:paraId="3F923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470471C7">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41</w:t>
            </w:r>
          </w:p>
        </w:tc>
        <w:tc>
          <w:tcPr>
            <w:tcW w:w="950" w:type="dxa"/>
            <w:vMerge w:val="continue"/>
            <w:vAlign w:val="center"/>
          </w:tcPr>
          <w:p w14:paraId="108DAE92">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266ED143">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1"/>
                <w:szCs w:val="21"/>
                <w:highlight w:val="none"/>
                <w:lang w:eastAsia="en-US"/>
              </w:rPr>
              <w:t>空调</w:t>
            </w:r>
          </w:p>
        </w:tc>
        <w:tc>
          <w:tcPr>
            <w:tcW w:w="4895" w:type="dxa"/>
            <w:shd w:val="clear" w:color="auto" w:fill="auto"/>
            <w:vAlign w:val="center"/>
          </w:tcPr>
          <w:p w14:paraId="045EAFFD">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7B08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682E826D">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42</w:t>
            </w:r>
          </w:p>
        </w:tc>
        <w:tc>
          <w:tcPr>
            <w:tcW w:w="950" w:type="dxa"/>
            <w:vMerge w:val="restart"/>
            <w:shd w:val="clear" w:color="auto" w:fill="auto"/>
            <w:vAlign w:val="center"/>
          </w:tcPr>
          <w:p w14:paraId="5B4E77A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需求配置</w:t>
            </w:r>
          </w:p>
        </w:tc>
        <w:tc>
          <w:tcPr>
            <w:tcW w:w="3357" w:type="dxa"/>
            <w:shd w:val="clear" w:color="auto" w:fill="auto"/>
            <w:vAlign w:val="center"/>
          </w:tcPr>
          <w:p w14:paraId="6C51E6C9">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作业指示灯</w:t>
            </w:r>
          </w:p>
        </w:tc>
        <w:tc>
          <w:tcPr>
            <w:tcW w:w="4895" w:type="dxa"/>
            <w:shd w:val="clear" w:color="auto" w:fill="auto"/>
            <w:vAlign w:val="center"/>
          </w:tcPr>
          <w:p w14:paraId="1D0F9D0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1F33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09272B1E">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43</w:t>
            </w:r>
          </w:p>
        </w:tc>
        <w:tc>
          <w:tcPr>
            <w:tcW w:w="950" w:type="dxa"/>
            <w:vMerge w:val="continue"/>
            <w:vAlign w:val="center"/>
          </w:tcPr>
          <w:p w14:paraId="3EADE3F5">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300F017A">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8"/>
                <w:szCs w:val="21"/>
                <w:highlight w:val="none"/>
                <w:lang w:eastAsia="en-US"/>
              </w:rPr>
              <w:t>三角木止退器</w:t>
            </w:r>
          </w:p>
        </w:tc>
        <w:tc>
          <w:tcPr>
            <w:tcW w:w="4895" w:type="dxa"/>
            <w:shd w:val="clear" w:color="auto" w:fill="auto"/>
            <w:vAlign w:val="center"/>
          </w:tcPr>
          <w:p w14:paraId="4AB86622">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09D58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034A8196">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44</w:t>
            </w:r>
          </w:p>
        </w:tc>
        <w:tc>
          <w:tcPr>
            <w:tcW w:w="950" w:type="dxa"/>
            <w:vMerge w:val="continue"/>
            <w:vAlign w:val="center"/>
          </w:tcPr>
          <w:p w14:paraId="5C5A1BAD">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07E4A0EF">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灭火器及支架</w:t>
            </w:r>
          </w:p>
        </w:tc>
        <w:tc>
          <w:tcPr>
            <w:tcW w:w="4895" w:type="dxa"/>
            <w:shd w:val="clear" w:color="auto" w:fill="auto"/>
            <w:vAlign w:val="center"/>
          </w:tcPr>
          <w:p w14:paraId="68FE9636">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26F6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5FCDA2E2">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zCs w:val="21"/>
                <w:highlight w:val="none"/>
                <w:lang w:eastAsia="en-US"/>
              </w:rPr>
              <w:t>45</w:t>
            </w:r>
          </w:p>
        </w:tc>
        <w:tc>
          <w:tcPr>
            <w:tcW w:w="950" w:type="dxa"/>
            <w:vMerge w:val="continue"/>
            <w:vAlign w:val="center"/>
          </w:tcPr>
          <w:p w14:paraId="6EEEB2FB">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56554330">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行车记录仪</w:t>
            </w:r>
          </w:p>
        </w:tc>
        <w:tc>
          <w:tcPr>
            <w:tcW w:w="4895" w:type="dxa"/>
            <w:shd w:val="clear" w:color="auto" w:fill="auto"/>
            <w:vAlign w:val="center"/>
          </w:tcPr>
          <w:p w14:paraId="1FFF79F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6"/>
                <w:szCs w:val="21"/>
                <w:highlight w:val="none"/>
                <w:lang w:eastAsia="en-US"/>
              </w:rPr>
              <w:t>配置</w:t>
            </w:r>
          </w:p>
        </w:tc>
      </w:tr>
      <w:tr w14:paraId="5C1D8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55CAD712">
            <w:pPr>
              <w:autoSpaceDE w:val="0"/>
              <w:autoSpaceDN w:val="0"/>
              <w:spacing w:before="100" w:line="360" w:lineRule="auto"/>
              <w:jc w:val="center"/>
              <w:rPr>
                <w:rFonts w:ascii="宋体" w:hAnsi="宋体" w:eastAsia="宋体" w:cs="宋体"/>
                <w:color w:val="auto"/>
                <w:kern w:val="2"/>
                <w:sz w:val="21"/>
                <w:szCs w:val="22"/>
                <w:highlight w:val="none"/>
                <w:lang w:val="en-US" w:eastAsia="en-US" w:bidi="ar-SA"/>
              </w:rPr>
            </w:pPr>
            <w:r>
              <w:rPr>
                <w:rFonts w:hint="eastAsia" w:ascii="宋体" w:hAnsi="宋体" w:eastAsia="宋体" w:cs="宋体"/>
                <w:color w:val="auto"/>
                <w:spacing w:val="1"/>
                <w:szCs w:val="21"/>
                <w:highlight w:val="none"/>
                <w:lang w:eastAsia="en-US"/>
              </w:rPr>
              <w:t>46</w:t>
            </w:r>
          </w:p>
        </w:tc>
        <w:tc>
          <w:tcPr>
            <w:tcW w:w="950" w:type="dxa"/>
            <w:vMerge w:val="continue"/>
            <w:vAlign w:val="center"/>
          </w:tcPr>
          <w:p w14:paraId="61A99F0F">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4347F444">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5"/>
                <w:szCs w:val="21"/>
                <w:highlight w:val="none"/>
                <w:lang w:eastAsia="en-US"/>
              </w:rPr>
              <w:t>脚垫</w:t>
            </w:r>
          </w:p>
        </w:tc>
        <w:tc>
          <w:tcPr>
            <w:tcW w:w="4895" w:type="dxa"/>
            <w:shd w:val="clear" w:color="auto" w:fill="auto"/>
            <w:vAlign w:val="center"/>
          </w:tcPr>
          <w:p w14:paraId="3A72AB2C">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p>
        </w:tc>
      </w:tr>
      <w:tr w14:paraId="4CAEA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731099EE">
            <w:pPr>
              <w:autoSpaceDE w:val="0"/>
              <w:autoSpaceDN w:val="0"/>
              <w:spacing w:before="100"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47</w:t>
            </w:r>
          </w:p>
        </w:tc>
        <w:tc>
          <w:tcPr>
            <w:tcW w:w="950" w:type="dxa"/>
            <w:vMerge w:val="continue"/>
            <w:vAlign w:val="center"/>
          </w:tcPr>
          <w:p w14:paraId="5EEE2330">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70C8DFA5">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车载充气泵</w:t>
            </w:r>
          </w:p>
        </w:tc>
        <w:tc>
          <w:tcPr>
            <w:tcW w:w="4895" w:type="dxa"/>
            <w:shd w:val="clear" w:color="auto" w:fill="auto"/>
            <w:vAlign w:val="center"/>
          </w:tcPr>
          <w:p w14:paraId="6538BCC4">
            <w:pPr>
              <w:autoSpaceDE w:val="0"/>
              <w:autoSpaceDN w:val="0"/>
              <w:spacing w:before="100" w:line="360" w:lineRule="auto"/>
              <w:jc w:val="center"/>
              <w:rPr>
                <w:rFonts w:ascii="宋体" w:hAnsi="宋体" w:eastAsia="宋体" w:cs="宋体"/>
                <w:color w:val="auto"/>
                <w:highlight w:val="none"/>
                <w:lang w:eastAsia="zh-CN"/>
              </w:rPr>
            </w:pPr>
            <w:r>
              <w:rPr>
                <w:rFonts w:hint="eastAsia" w:ascii="宋体" w:hAnsi="宋体" w:eastAsia="宋体" w:cs="宋体"/>
                <w:color w:val="auto"/>
                <w:spacing w:val="8"/>
                <w:szCs w:val="21"/>
                <w:highlight w:val="none"/>
                <w:lang w:eastAsia="zh-CN"/>
              </w:rPr>
              <w:t>配置（含2.6M以上延长线或无线充气泵）</w:t>
            </w:r>
          </w:p>
        </w:tc>
      </w:tr>
      <w:tr w14:paraId="11A95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shd w:val="clear" w:color="auto" w:fill="auto"/>
            <w:vAlign w:val="center"/>
          </w:tcPr>
          <w:p w14:paraId="63460E36">
            <w:pPr>
              <w:autoSpaceDE w:val="0"/>
              <w:autoSpaceDN w:val="0"/>
              <w:spacing w:before="100"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48</w:t>
            </w:r>
          </w:p>
        </w:tc>
        <w:tc>
          <w:tcPr>
            <w:tcW w:w="950" w:type="dxa"/>
            <w:vMerge w:val="continue"/>
            <w:vAlign w:val="center"/>
          </w:tcPr>
          <w:p w14:paraId="119C1818">
            <w:pPr>
              <w:pStyle w:val="211"/>
              <w:autoSpaceDE w:val="0"/>
              <w:autoSpaceDN w:val="0"/>
              <w:spacing w:before="100" w:line="360" w:lineRule="auto"/>
              <w:jc w:val="center"/>
              <w:rPr>
                <w:rFonts w:ascii="宋体" w:hAnsi="宋体" w:cs="宋体"/>
                <w:color w:val="auto"/>
                <w:highlight w:val="none"/>
                <w:lang w:eastAsia="en-US"/>
              </w:rPr>
            </w:pPr>
          </w:p>
        </w:tc>
        <w:tc>
          <w:tcPr>
            <w:tcW w:w="3357" w:type="dxa"/>
            <w:shd w:val="clear" w:color="auto" w:fill="auto"/>
            <w:vAlign w:val="center"/>
          </w:tcPr>
          <w:p w14:paraId="2C550878">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7"/>
                <w:szCs w:val="21"/>
                <w:highlight w:val="none"/>
                <w:lang w:eastAsia="en-US"/>
              </w:rPr>
              <w:t>倒车雷达</w:t>
            </w:r>
          </w:p>
        </w:tc>
        <w:tc>
          <w:tcPr>
            <w:tcW w:w="4895" w:type="dxa"/>
            <w:shd w:val="clear" w:color="auto" w:fill="auto"/>
            <w:vAlign w:val="center"/>
          </w:tcPr>
          <w:p w14:paraId="55329C77">
            <w:pPr>
              <w:autoSpaceDE w:val="0"/>
              <w:autoSpaceDN w:val="0"/>
              <w:spacing w:before="100" w:line="360" w:lineRule="auto"/>
              <w:jc w:val="center"/>
              <w:rPr>
                <w:rFonts w:ascii="宋体" w:hAnsi="宋体" w:eastAsia="宋体" w:cs="宋体"/>
                <w:color w:val="auto"/>
                <w:highlight w:val="none"/>
                <w:lang w:eastAsia="en-US"/>
              </w:rPr>
            </w:pPr>
            <w:r>
              <w:rPr>
                <w:rFonts w:hint="eastAsia" w:ascii="宋体" w:hAnsi="宋体" w:eastAsia="宋体" w:cs="宋体"/>
                <w:color w:val="auto"/>
                <w:spacing w:val="4"/>
                <w:szCs w:val="21"/>
                <w:highlight w:val="none"/>
                <w:lang w:eastAsia="en-US"/>
              </w:rPr>
              <w:t>配置，</w:t>
            </w:r>
            <w:r>
              <w:rPr>
                <w:rFonts w:hint="eastAsia" w:ascii="宋体" w:hAnsi="宋体" w:eastAsia="宋体" w:cs="宋体"/>
                <w:color w:val="auto"/>
                <w:spacing w:val="6"/>
                <w:szCs w:val="21"/>
                <w:highlight w:val="none"/>
                <w:lang w:eastAsia="en-US"/>
              </w:rPr>
              <w:t>中控大屏尺寸≥10寸</w:t>
            </w:r>
          </w:p>
        </w:tc>
      </w:tr>
    </w:tbl>
    <w:p w14:paraId="42549C3B">
      <w:pPr>
        <w:pStyle w:val="20"/>
        <w:ind w:firstLine="210"/>
        <w:rPr>
          <w:color w:val="auto"/>
          <w:highlight w:val="none"/>
        </w:rPr>
      </w:pPr>
    </w:p>
    <w:p w14:paraId="6784DE80">
      <w:pPr>
        <w:pStyle w:val="19"/>
        <w:widowControl/>
        <w:kinsoku w:val="0"/>
        <w:snapToGrid w:val="0"/>
        <w:spacing w:line="360" w:lineRule="auto"/>
        <w:ind w:firstLine="442" w:firstLineChars="200"/>
        <w:jc w:val="both"/>
        <w:textAlignment w:val="baseline"/>
        <w:rPr>
          <w:rFonts w:hAnsi="宋体" w:cs="宋体"/>
          <w:color w:val="auto"/>
          <w:spacing w:val="5"/>
          <w:sz w:val="21"/>
          <w:szCs w:val="21"/>
          <w:highlight w:val="none"/>
        </w:rPr>
      </w:pPr>
      <w:r>
        <w:rPr>
          <w:rFonts w:hint="eastAsia" w:hAnsi="宋体" w:cs="宋体"/>
          <w:color w:val="auto"/>
          <w:spacing w:val="5"/>
          <w:sz w:val="21"/>
          <w:szCs w:val="21"/>
          <w:highlight w:val="none"/>
          <w:lang w:val="en-US"/>
        </w:rPr>
        <w:t>2.</w:t>
      </w:r>
      <w:r>
        <w:rPr>
          <w:rFonts w:hint="eastAsia" w:hAnsi="宋体" w:cs="宋体"/>
          <w:color w:val="auto"/>
          <w:spacing w:val="5"/>
          <w:sz w:val="21"/>
          <w:szCs w:val="21"/>
          <w:highlight w:val="none"/>
        </w:rPr>
        <w:t>动力及控制系统：</w:t>
      </w:r>
    </w:p>
    <w:p w14:paraId="4EBEE144">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1）驱动电机额定功率≥300KW，能够在车辆满载、爬坡等工况下提供充足动力。 </w:t>
      </w:r>
    </w:p>
    <w:p w14:paraId="0BD4CBD1">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2）配优质品牌无刷风机，确保用电控系统温度在合理范围。</w:t>
      </w:r>
    </w:p>
    <w:p w14:paraId="7D9BC9CB">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3）三电防护系统（电池、驱动电机、电机控制器）防护等级达到IP68及以上。</w:t>
      </w:r>
    </w:p>
    <w:p w14:paraId="5C996BC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4）车辆采用直流充电模式，支持双枪充电。</w:t>
      </w:r>
    </w:p>
    <w:p w14:paraId="04C8950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5）动力蓄电池总容量≥400kwh，电池类型为磷酸铁锂（电芯容量≥320Ah），质量稳定可靠及安全性高的锂动力蓄电池，</w:t>
      </w:r>
      <w:r>
        <w:rPr>
          <w:rFonts w:ascii="宋体" w:hAnsi="宋体" w:eastAsia="宋体" w:cs="宋体"/>
          <w:b/>
          <w:bCs/>
          <w:color w:val="auto"/>
          <w:szCs w:val="21"/>
          <w:highlight w:val="none"/>
        </w:rPr>
        <w:t>动力电池箱体的防护等级达到IP68（投标时需提供第三方检测机构出具的检测报告，检测内容需体现动力电池箱体的防护等级达到IP68，检验报告上的标徽应包括但不限于CMA或CNAS认证标徽），电池工作时具备实时监测功能。</w:t>
      </w:r>
      <w:r>
        <w:rPr>
          <w:rFonts w:ascii="宋体" w:hAnsi="宋体" w:eastAsia="宋体" w:cs="宋体"/>
          <w:color w:val="auto"/>
          <w:szCs w:val="21"/>
          <w:highlight w:val="none"/>
        </w:rPr>
        <w:t>动力电池的最终处置权归招标人所有。</w:t>
      </w:r>
    </w:p>
    <w:p w14:paraId="1E09D7F4">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6）电池具备液冷、液热功能。</w:t>
      </w:r>
    </w:p>
    <w:p w14:paraId="21E3D57F">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7）新能源车辆标配车载终端，投标人需提供车队/车辆管理系统（含PC端、小程序端）账号给招标人使用，实现车辆位置、工况和能耗查询功能</w:t>
      </w:r>
      <w:r>
        <w:rPr>
          <w:rFonts w:hint="eastAsia" w:ascii="宋体" w:hAnsi="宋体" w:eastAsia="宋体" w:cs="宋体"/>
          <w:color w:val="auto"/>
          <w:szCs w:val="21"/>
          <w:highlight w:val="none"/>
        </w:rPr>
        <w:t>。</w:t>
      </w:r>
    </w:p>
    <w:p w14:paraId="40A2BD1E">
      <w:pPr>
        <w:pStyle w:val="19"/>
        <w:widowControl/>
        <w:kinsoku w:val="0"/>
        <w:snapToGrid w:val="0"/>
        <w:spacing w:line="360" w:lineRule="auto"/>
        <w:ind w:firstLine="442" w:firstLineChars="200"/>
        <w:jc w:val="both"/>
        <w:textAlignment w:val="baseline"/>
        <w:rPr>
          <w:rFonts w:hAnsi="宋体" w:cs="宋体"/>
          <w:color w:val="auto"/>
          <w:spacing w:val="5"/>
          <w:sz w:val="21"/>
          <w:szCs w:val="21"/>
          <w:highlight w:val="none"/>
          <w:lang w:val="en-US"/>
        </w:rPr>
      </w:pPr>
      <w:r>
        <w:rPr>
          <w:rFonts w:hint="eastAsia" w:hAnsi="宋体" w:cs="宋体"/>
          <w:color w:val="auto"/>
          <w:spacing w:val="5"/>
          <w:sz w:val="21"/>
          <w:szCs w:val="21"/>
          <w:highlight w:val="none"/>
          <w:lang w:val="en-US"/>
        </w:rPr>
        <w:t>3.底盘部分：</w:t>
      </w:r>
    </w:p>
    <w:p w14:paraId="4183504C">
      <w:pPr>
        <w:pStyle w:val="19"/>
        <w:widowControl/>
        <w:kinsoku w:val="0"/>
        <w:snapToGrid w:val="0"/>
        <w:spacing w:line="360" w:lineRule="auto"/>
        <w:ind w:firstLine="420" w:firstLineChars="200"/>
        <w:jc w:val="both"/>
        <w:textAlignment w:val="baseline"/>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w:t>
      </w:r>
      <w:r>
        <w:rPr>
          <w:rFonts w:hAnsi="宋体" w:cs="宋体"/>
          <w:b w:val="0"/>
          <w:bCs w:val="0"/>
          <w:color w:val="auto"/>
          <w:sz w:val="21"/>
          <w:szCs w:val="21"/>
          <w:highlight w:val="none"/>
          <w:lang w:val="en-US"/>
        </w:rPr>
        <w:t>1）悬挂系统：板簧悬架。</w:t>
      </w:r>
    </w:p>
    <w:p w14:paraId="65AC5983">
      <w:pPr>
        <w:pStyle w:val="19"/>
        <w:widowControl/>
        <w:kinsoku w:val="0"/>
        <w:snapToGrid w:val="0"/>
        <w:spacing w:line="360" w:lineRule="auto"/>
        <w:ind w:firstLine="420" w:firstLineChars="200"/>
        <w:jc w:val="both"/>
        <w:textAlignment w:val="baseline"/>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w:t>
      </w:r>
      <w:r>
        <w:rPr>
          <w:rFonts w:hAnsi="宋体" w:cs="宋体"/>
          <w:b w:val="0"/>
          <w:bCs w:val="0"/>
          <w:color w:val="auto"/>
          <w:sz w:val="21"/>
          <w:szCs w:val="21"/>
          <w:highlight w:val="none"/>
          <w:lang w:val="en-US"/>
        </w:rPr>
        <w:t>2）转向系统：采用电动液压助力转向系统。</w:t>
      </w:r>
    </w:p>
    <w:p w14:paraId="1FF2D1A1">
      <w:pPr>
        <w:pStyle w:val="19"/>
        <w:widowControl/>
        <w:kinsoku w:val="0"/>
        <w:snapToGrid w:val="0"/>
        <w:spacing w:line="360" w:lineRule="auto"/>
        <w:ind w:firstLine="420" w:firstLineChars="200"/>
        <w:jc w:val="both"/>
        <w:textAlignment w:val="baseline"/>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w:t>
      </w:r>
      <w:r>
        <w:rPr>
          <w:rFonts w:hAnsi="宋体" w:cs="宋体"/>
          <w:b w:val="0"/>
          <w:bCs w:val="0"/>
          <w:color w:val="auto"/>
          <w:sz w:val="21"/>
          <w:szCs w:val="21"/>
          <w:highlight w:val="none"/>
          <w:lang w:val="en-US"/>
        </w:rPr>
        <w:t>3）车架：截面尺寸≥300×80×（8+5）。</w:t>
      </w:r>
    </w:p>
    <w:p w14:paraId="4160DB90">
      <w:pPr>
        <w:pStyle w:val="19"/>
        <w:widowControl/>
        <w:kinsoku w:val="0"/>
        <w:snapToGrid w:val="0"/>
        <w:spacing w:line="360" w:lineRule="auto"/>
        <w:ind w:firstLine="420" w:firstLineChars="200"/>
        <w:jc w:val="both"/>
        <w:textAlignment w:val="baseline"/>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w:t>
      </w:r>
      <w:r>
        <w:rPr>
          <w:rFonts w:hAnsi="宋体" w:cs="宋体"/>
          <w:b w:val="0"/>
          <w:bCs w:val="0"/>
          <w:color w:val="auto"/>
          <w:sz w:val="21"/>
          <w:szCs w:val="21"/>
          <w:highlight w:val="none"/>
          <w:lang w:val="en-US"/>
        </w:rPr>
        <w:t>4）装配优质品牌轮胎。</w:t>
      </w:r>
    </w:p>
    <w:p w14:paraId="663A3068">
      <w:pPr>
        <w:pStyle w:val="19"/>
        <w:widowControl/>
        <w:kinsoku w:val="0"/>
        <w:snapToGrid w:val="0"/>
        <w:spacing w:line="360" w:lineRule="auto"/>
        <w:ind w:firstLine="420" w:firstLineChars="200"/>
        <w:jc w:val="both"/>
        <w:textAlignment w:val="baseline"/>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w:t>
      </w:r>
      <w:r>
        <w:rPr>
          <w:rFonts w:hAnsi="宋体" w:cs="宋体"/>
          <w:b w:val="0"/>
          <w:bCs w:val="0"/>
          <w:color w:val="auto"/>
          <w:sz w:val="21"/>
          <w:szCs w:val="21"/>
          <w:highlight w:val="none"/>
          <w:lang w:val="en-US"/>
        </w:rPr>
        <w:t>5）制动系统：ABS+ESC系统。</w:t>
      </w:r>
    </w:p>
    <w:p w14:paraId="16441DBF">
      <w:pPr>
        <w:pStyle w:val="19"/>
        <w:widowControl/>
        <w:kinsoku w:val="0"/>
        <w:snapToGrid w:val="0"/>
        <w:spacing w:line="360" w:lineRule="auto"/>
        <w:ind w:firstLine="442" w:firstLineChars="200"/>
        <w:jc w:val="both"/>
        <w:textAlignment w:val="baseline"/>
        <w:rPr>
          <w:rFonts w:hAnsi="宋体" w:cs="宋体"/>
          <w:color w:val="auto"/>
          <w:spacing w:val="5"/>
          <w:sz w:val="21"/>
          <w:szCs w:val="21"/>
          <w:highlight w:val="none"/>
          <w:lang w:val="en-US"/>
        </w:rPr>
      </w:pPr>
      <w:r>
        <w:rPr>
          <w:rFonts w:hint="eastAsia" w:hAnsi="宋体" w:cs="宋体"/>
          <w:color w:val="auto"/>
          <w:spacing w:val="5"/>
          <w:sz w:val="21"/>
          <w:szCs w:val="21"/>
          <w:highlight w:val="none"/>
          <w:lang w:val="en-US"/>
        </w:rPr>
        <w:t>4.驾驶室部分：</w:t>
      </w:r>
    </w:p>
    <w:p w14:paraId="75718A2B">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1）座椅：司机驾驶位置采用优质座椅应具备气囊减震功能。三点式安全带、安全带回收力符合国标要求，安全带安装位置保证司机使用舒适性。</w:t>
      </w:r>
    </w:p>
    <w:p w14:paraId="34B89DC2">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2）驾驶室：采用笼式驾驶室，驾驶室内配置变频式自动冷暖空调，带除霜功能</w:t>
      </w:r>
      <w:r>
        <w:rPr>
          <w:rFonts w:hint="eastAsia" w:ascii="宋体" w:hAnsi="宋体" w:eastAsia="宋体" w:cs="宋体"/>
          <w:color w:val="auto"/>
          <w:szCs w:val="21"/>
          <w:highlight w:val="none"/>
        </w:rPr>
        <w:t>。</w:t>
      </w:r>
    </w:p>
    <w:p w14:paraId="7DB17E36">
      <w:pPr>
        <w:widowControl/>
        <w:kinsoku w:val="0"/>
        <w:autoSpaceDE w:val="0"/>
        <w:autoSpaceDN w:val="0"/>
        <w:adjustRightInd w:val="0"/>
        <w:snapToGrid w:val="0"/>
        <w:spacing w:line="360" w:lineRule="auto"/>
        <w:ind w:firstLine="442" w:firstLineChars="200"/>
        <w:textAlignment w:val="baseline"/>
        <w:rPr>
          <w:rFonts w:ascii="宋体" w:hAnsi="宋体" w:eastAsia="宋体" w:cs="宋体"/>
          <w:b/>
          <w:bCs/>
          <w:snapToGrid w:val="0"/>
          <w:color w:val="auto"/>
          <w:spacing w:val="5"/>
          <w:kern w:val="0"/>
          <w:szCs w:val="21"/>
          <w:highlight w:val="none"/>
        </w:rPr>
      </w:pPr>
      <w:r>
        <w:rPr>
          <w:rFonts w:hint="eastAsia" w:ascii="宋体" w:hAnsi="宋体" w:eastAsia="宋体" w:cs="宋体"/>
          <w:b/>
          <w:bCs/>
          <w:snapToGrid w:val="0"/>
          <w:color w:val="auto"/>
          <w:spacing w:val="5"/>
          <w:kern w:val="0"/>
          <w:szCs w:val="21"/>
          <w:highlight w:val="none"/>
        </w:rPr>
        <w:t>5.电器部分：</w:t>
      </w:r>
    </w:p>
    <w:p w14:paraId="6ED8D1A1">
      <w:pPr>
        <w:pStyle w:val="17"/>
        <w:widowControl/>
        <w:kinsoku w:val="0"/>
        <w:autoSpaceDE w:val="0"/>
        <w:autoSpaceDN w:val="0"/>
        <w:adjustRightInd w:val="0"/>
        <w:snapToGrid w:val="0"/>
        <w:spacing w:line="360" w:lineRule="auto"/>
        <w:ind w:firstLine="420" w:firstLineChars="200"/>
        <w:textAlignment w:val="baseline"/>
        <w:rPr>
          <w:rFonts w:hint="default" w:ascii="宋体" w:hAnsi="宋体" w:eastAsia="宋体" w:cs="宋体"/>
          <w:color w:val="auto"/>
          <w:szCs w:val="21"/>
          <w:highlight w:val="none"/>
        </w:rPr>
      </w:pPr>
      <w:r>
        <w:rPr>
          <w:rFonts w:ascii="宋体" w:hAnsi="宋体" w:eastAsia="宋体" w:cs="宋体"/>
          <w:color w:val="auto"/>
          <w:szCs w:val="21"/>
          <w:highlight w:val="none"/>
        </w:rPr>
        <w:t>（1）整车采用CAN总线设计及组合仪表。仪表台及副仪表台一体化设计，整体协调美观、布置合理。对动力电池全方位的安全管理，BMS采集漏电状态、温度状态、放电状态、过流状态等电池状态信息通过CAN总线传输，用以动力电池安全管理。</w:t>
      </w:r>
    </w:p>
    <w:p w14:paraId="4616BCA5">
      <w:pPr>
        <w:pStyle w:val="17"/>
        <w:widowControl/>
        <w:kinsoku w:val="0"/>
        <w:autoSpaceDE w:val="0"/>
        <w:autoSpaceDN w:val="0"/>
        <w:adjustRightInd w:val="0"/>
        <w:snapToGrid w:val="0"/>
        <w:spacing w:line="360" w:lineRule="auto"/>
        <w:ind w:firstLine="420" w:firstLineChars="200"/>
        <w:textAlignment w:val="baseline"/>
        <w:rPr>
          <w:rFonts w:hint="default" w:ascii="宋体" w:hAnsi="宋体" w:eastAsia="宋体" w:cs="宋体"/>
          <w:color w:val="auto"/>
          <w:szCs w:val="21"/>
          <w:highlight w:val="none"/>
        </w:rPr>
      </w:pPr>
      <w:r>
        <w:rPr>
          <w:rFonts w:ascii="宋体" w:hAnsi="宋体" w:eastAsia="宋体" w:cs="宋体"/>
          <w:color w:val="auto"/>
          <w:szCs w:val="21"/>
          <w:highlight w:val="none"/>
        </w:rPr>
        <w:t>（2）采用电动变频自动冷暖空调，满足广东区域使用要求。</w:t>
      </w:r>
    </w:p>
    <w:p w14:paraId="37730067">
      <w:pPr>
        <w:widowControl/>
        <w:kinsoku w:val="0"/>
        <w:autoSpaceDE w:val="0"/>
        <w:autoSpaceDN w:val="0"/>
        <w:adjustRightInd w:val="0"/>
        <w:snapToGrid w:val="0"/>
        <w:spacing w:line="360" w:lineRule="auto"/>
        <w:ind w:firstLine="442" w:firstLineChars="200"/>
        <w:textAlignment w:val="baseline"/>
        <w:rPr>
          <w:rFonts w:ascii="宋体" w:hAnsi="宋体" w:eastAsia="宋体" w:cs="宋体"/>
          <w:b/>
          <w:bCs/>
          <w:snapToGrid w:val="0"/>
          <w:color w:val="auto"/>
          <w:spacing w:val="5"/>
          <w:kern w:val="0"/>
          <w:szCs w:val="21"/>
          <w:highlight w:val="none"/>
        </w:rPr>
      </w:pPr>
      <w:r>
        <w:rPr>
          <w:rFonts w:hint="eastAsia" w:ascii="宋体" w:hAnsi="宋体" w:eastAsia="宋体" w:cs="宋体"/>
          <w:b/>
          <w:bCs/>
          <w:snapToGrid w:val="0"/>
          <w:color w:val="auto"/>
          <w:spacing w:val="5"/>
          <w:kern w:val="0"/>
          <w:szCs w:val="21"/>
          <w:highlight w:val="none"/>
        </w:rPr>
        <w:t xml:space="preserve">6.其他配置要求： </w:t>
      </w:r>
    </w:p>
    <w:p w14:paraId="02FB79D5">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1）适应全天候作业条件的全封闭空调驾驶室，驾驶室密封性能符合国家和行业标准。</w:t>
      </w:r>
    </w:p>
    <w:p w14:paraId="047DA23F">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 xml:space="preserve">2）车辆须具备良好的抗腐蚀性能，提供相关的证明材料。 </w:t>
      </w:r>
    </w:p>
    <w:p w14:paraId="62C5F167">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3）为保证行车安全性，车辆需具备以下功能：坡道辅助起步、油门防误踩功能。</w:t>
      </w:r>
    </w:p>
    <w:p w14:paraId="64D03C93">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4）根据载货状态动态调整控制策略，搭载“经济动力”模式，以便节约能耗</w:t>
      </w:r>
      <w:r>
        <w:rPr>
          <w:rFonts w:hint="eastAsia" w:ascii="宋体" w:hAnsi="宋体" w:eastAsia="宋体" w:cs="宋体"/>
          <w:color w:val="auto"/>
          <w:szCs w:val="21"/>
          <w:highlight w:val="none"/>
        </w:rPr>
        <w:t>。</w:t>
      </w:r>
    </w:p>
    <w:p w14:paraId="1D46DB9E">
      <w:pPr>
        <w:pStyle w:val="17"/>
        <w:widowControl/>
        <w:kinsoku w:val="0"/>
        <w:autoSpaceDE w:val="0"/>
        <w:autoSpaceDN w:val="0"/>
        <w:adjustRightInd w:val="0"/>
        <w:snapToGrid w:val="0"/>
        <w:spacing w:line="360" w:lineRule="auto"/>
        <w:ind w:firstLine="442" w:firstLineChars="200"/>
        <w:textAlignment w:val="baseline"/>
        <w:rPr>
          <w:rFonts w:hint="default" w:ascii="宋体" w:hAnsi="宋体" w:eastAsia="宋体" w:cs="宋体"/>
          <w:b/>
          <w:bCs/>
          <w:color w:val="auto"/>
          <w:spacing w:val="5"/>
          <w:szCs w:val="21"/>
          <w:highlight w:val="none"/>
        </w:rPr>
      </w:pPr>
      <w:r>
        <w:rPr>
          <w:rFonts w:ascii="宋体" w:hAnsi="宋体" w:eastAsia="宋体" w:cs="宋体"/>
          <w:b/>
          <w:bCs/>
          <w:color w:val="auto"/>
          <w:spacing w:val="5"/>
          <w:szCs w:val="21"/>
          <w:highlight w:val="none"/>
        </w:rPr>
        <w:t xml:space="preserve">7.产品要求： </w:t>
      </w:r>
    </w:p>
    <w:p w14:paraId="45BE060B">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1）投标人投标车辆的生产企业及投标车辆产品型号已列入国家工业和信息化部发布的有效的《道路机动车辆生产企业及产品公告》（或《车辆生产企业及产品公告》）。</w:t>
      </w:r>
    </w:p>
    <w:p w14:paraId="25FAAD76">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2）投标车辆具有中国国家强制性产品认证证书（3C认证)。</w:t>
      </w:r>
    </w:p>
    <w:p w14:paraId="70625193">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3）投标人应在中标后按招标人要求配备车辆所有附件和完整的使用说明书，提供整套设备的结构、原理、使用等相关资料</w:t>
      </w:r>
      <w:r>
        <w:rPr>
          <w:rFonts w:hint="eastAsia" w:ascii="宋体" w:hAnsi="宋体" w:eastAsia="宋体" w:cs="宋体"/>
          <w:color w:val="auto"/>
          <w:szCs w:val="21"/>
          <w:highlight w:val="none"/>
        </w:rPr>
        <w:t>。</w:t>
      </w:r>
    </w:p>
    <w:p w14:paraId="53E99BC7">
      <w:pPr>
        <w:pStyle w:val="19"/>
        <w:widowControl/>
        <w:kinsoku w:val="0"/>
        <w:snapToGrid w:val="0"/>
        <w:spacing w:line="360" w:lineRule="auto"/>
        <w:ind w:left="422"/>
        <w:jc w:val="both"/>
        <w:textAlignment w:val="baseline"/>
        <w:rPr>
          <w:rFonts w:hAnsi="宋体" w:cs="宋体"/>
          <w:color w:val="auto"/>
          <w:sz w:val="21"/>
          <w:szCs w:val="21"/>
          <w:highlight w:val="none"/>
        </w:rPr>
      </w:pPr>
      <w:r>
        <w:rPr>
          <w:rFonts w:hint="eastAsia" w:hAnsi="宋体" w:cs="宋体"/>
          <w:color w:val="auto"/>
          <w:spacing w:val="1"/>
          <w:sz w:val="21"/>
          <w:szCs w:val="21"/>
          <w:highlight w:val="none"/>
          <w:lang w:val="en-US"/>
        </w:rPr>
        <w:t>8.</w:t>
      </w:r>
      <w:r>
        <w:rPr>
          <w:rFonts w:hint="eastAsia" w:hAnsi="宋体" w:cs="宋体"/>
          <w:color w:val="auto"/>
          <w:spacing w:val="1"/>
          <w:sz w:val="21"/>
          <w:szCs w:val="21"/>
          <w:highlight w:val="none"/>
        </w:rPr>
        <w:t>备注：</w:t>
      </w:r>
    </w:p>
    <w:p w14:paraId="439A996D">
      <w:pPr>
        <w:widowControl/>
        <w:kinsoku w:val="0"/>
        <w:autoSpaceDE w:val="0"/>
        <w:autoSpaceDN w:val="0"/>
        <w:adjustRightInd w:val="0"/>
        <w:snapToGrid w:val="0"/>
        <w:spacing w:line="360" w:lineRule="auto"/>
        <w:ind w:firstLine="420" w:firstLineChars="200"/>
        <w:textAlignment w:val="baseline"/>
        <w:rPr>
          <w:rFonts w:ascii="宋体" w:hAnsi="宋体" w:eastAsia="宋体" w:cs="宋体"/>
          <w:color w:val="auto"/>
          <w:spacing w:val="0"/>
          <w:kern w:val="0"/>
          <w:szCs w:val="21"/>
          <w:highlight w:val="none"/>
          <w:lang w:val="zh-CN"/>
        </w:rPr>
      </w:pPr>
      <w:r>
        <w:rPr>
          <w:rFonts w:hint="default" w:ascii="宋体" w:hAnsi="宋体" w:eastAsia="宋体" w:cs="宋体"/>
          <w:color w:val="auto"/>
          <w:spacing w:val="0"/>
          <w:kern w:val="0"/>
          <w:szCs w:val="21"/>
          <w:highlight w:val="none"/>
          <w:lang w:val="zh-CN"/>
        </w:rPr>
        <w:t>（</w:t>
      </w:r>
      <w:r>
        <w:rPr>
          <w:rFonts w:ascii="宋体" w:hAnsi="宋体" w:eastAsia="宋体" w:cs="宋体"/>
          <w:color w:val="auto"/>
          <w:spacing w:val="0"/>
          <w:kern w:val="0"/>
          <w:szCs w:val="21"/>
          <w:highlight w:val="none"/>
          <w:lang w:val="zh-CN"/>
        </w:rPr>
        <w:t>1）以上参数为每辆车的配置要求，对货物的性能配置、技术参数、技术要求、服务要求所描述的特征或说明只是概括性的，不能理解为所需要的全部产品的要求，投标人应按行业技术、质量和以往的研究、货物生产制造、售后服务经验，合格优质地完成采购内容和所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14:paraId="5940DA38">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kern w:val="0"/>
          <w:szCs w:val="21"/>
          <w:highlight w:val="none"/>
          <w:lang w:val="zh-CN"/>
        </w:rPr>
      </w:pPr>
      <w:r>
        <w:rPr>
          <w:rFonts w:hint="default" w:ascii="宋体" w:hAnsi="宋体" w:eastAsia="宋体" w:cs="宋体"/>
          <w:color w:val="auto"/>
          <w:kern w:val="0"/>
          <w:szCs w:val="21"/>
          <w:highlight w:val="none"/>
          <w:lang w:val="zh-CN"/>
        </w:rPr>
        <w:t>（2）车辆排产前，招标人有权对中标人所供车辆的电池品质（性能）进行审核，经招标人审核后，认定其品质（性能）不满足招标文件或项目运营要求的，招标人有权要求中标人更换满足招标文件要求或项目运营要求的其他品牌电池，由此产生的费用（包括但不限于更换货物的运输费用等）均由中标人承担。</w:t>
      </w:r>
    </w:p>
    <w:p w14:paraId="2361A87E">
      <w:pPr>
        <w:widowControl/>
        <w:kinsoku w:val="0"/>
        <w:autoSpaceDE w:val="0"/>
        <w:autoSpaceDN w:val="0"/>
        <w:adjustRightInd w:val="0"/>
        <w:snapToGrid w:val="0"/>
        <w:spacing w:line="360" w:lineRule="auto"/>
        <w:ind w:firstLine="420" w:firstLineChars="200"/>
        <w:textAlignment w:val="baseline"/>
        <w:rPr>
          <w:rFonts w:hint="default" w:ascii="宋体" w:hAnsi="宋体" w:eastAsia="宋体" w:cs="宋体"/>
          <w:color w:val="auto"/>
          <w:spacing w:val="0"/>
          <w:kern w:val="0"/>
          <w:szCs w:val="21"/>
          <w:highlight w:val="none"/>
        </w:rPr>
      </w:pPr>
      <w:r>
        <w:rPr>
          <w:rFonts w:hint="default" w:ascii="宋体" w:hAnsi="宋体" w:eastAsia="宋体" w:cs="宋体"/>
          <w:color w:val="auto"/>
          <w:spacing w:val="0"/>
          <w:kern w:val="0"/>
          <w:szCs w:val="21"/>
          <w:highlight w:val="none"/>
          <w:lang w:val="zh-CN"/>
        </w:rPr>
        <w:t>（</w:t>
      </w:r>
      <w:r>
        <w:rPr>
          <w:rFonts w:hint="eastAsia" w:ascii="宋体" w:hAnsi="宋体" w:eastAsia="宋体" w:cs="宋体"/>
          <w:color w:val="auto"/>
          <w:spacing w:val="0"/>
          <w:kern w:val="0"/>
          <w:szCs w:val="21"/>
          <w:highlight w:val="none"/>
          <w:lang w:val="en-US" w:eastAsia="zh-CN"/>
        </w:rPr>
        <w:t>3</w:t>
      </w:r>
      <w:r>
        <w:rPr>
          <w:rFonts w:ascii="宋体" w:hAnsi="宋体" w:eastAsia="宋体" w:cs="宋体"/>
          <w:color w:val="auto"/>
          <w:spacing w:val="0"/>
          <w:kern w:val="0"/>
          <w:szCs w:val="21"/>
          <w:highlight w:val="none"/>
          <w:lang w:val="zh-CN"/>
        </w:rPr>
        <w:t>）投标人需在投标文件中列明所投车辆配置情况，包括但不限于车辆基本信息（如品牌、型号、规格等）、核心三电系统、底盘等</w:t>
      </w:r>
      <w:r>
        <w:rPr>
          <w:rFonts w:hint="default" w:ascii="宋体" w:hAnsi="宋体" w:eastAsia="宋体" w:cs="宋体"/>
          <w:color w:val="auto"/>
          <w:spacing w:val="0"/>
          <w:kern w:val="0"/>
          <w:szCs w:val="21"/>
          <w:highlight w:val="none"/>
        </w:rPr>
        <w:t>。</w:t>
      </w:r>
    </w:p>
    <w:p w14:paraId="37D24126">
      <w:pPr>
        <w:pStyle w:val="19"/>
        <w:widowControl/>
        <w:kinsoku w:val="0"/>
        <w:snapToGrid w:val="0"/>
        <w:spacing w:line="360" w:lineRule="auto"/>
        <w:jc w:val="both"/>
        <w:textAlignment w:val="baseline"/>
        <w:rPr>
          <w:rFonts w:hAnsi="宋体" w:cs="宋体"/>
          <w:color w:val="auto"/>
          <w:sz w:val="21"/>
          <w:szCs w:val="21"/>
          <w:highlight w:val="none"/>
        </w:rPr>
      </w:pPr>
      <w:r>
        <w:rPr>
          <w:rFonts w:hint="eastAsia" w:hAnsi="宋体" w:cs="宋体"/>
          <w:color w:val="auto"/>
          <w:spacing w:val="3"/>
          <w:sz w:val="21"/>
          <w:szCs w:val="21"/>
          <w:highlight w:val="none"/>
          <w:lang w:val="en-US"/>
        </w:rPr>
        <w:t>三</w:t>
      </w:r>
      <w:r>
        <w:rPr>
          <w:rFonts w:hint="eastAsia" w:hAnsi="宋体" w:cs="宋体"/>
          <w:color w:val="auto"/>
          <w:spacing w:val="3"/>
          <w:sz w:val="21"/>
          <w:szCs w:val="21"/>
          <w:highlight w:val="none"/>
        </w:rPr>
        <w:t>、交货要求</w:t>
      </w:r>
    </w:p>
    <w:p w14:paraId="58ABDE30">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（一）供货期要求：</w:t>
      </w:r>
    </w:p>
    <w:p w14:paraId="303C88DD">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自合同签订之日起40日内完成供货及查验车辆（不得超过中标通知书发出之日起50日），如招标人要求分批供货的，非首批次的货物供货及查验车辆时间以招标人另行发出的供货通知要求为准，中标人需无条件配合，不得额外收取运输费和仓储费；</w:t>
      </w:r>
    </w:p>
    <w:p w14:paraId="1D5B5B2E">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2.车辆</w:t>
      </w:r>
      <w:r>
        <w:rPr>
          <w:rFonts w:hint="eastAsia" w:ascii="宋体" w:hAnsi="宋体" w:eastAsia="宋体" w:cs="宋体"/>
          <w:color w:val="auto"/>
          <w:spacing w:val="9"/>
          <w:szCs w:val="21"/>
          <w:highlight w:val="none"/>
          <w:lang w:val="zh-CN"/>
        </w:rPr>
        <w:t>经</w:t>
      </w:r>
      <w:r>
        <w:rPr>
          <w:rFonts w:ascii="宋体" w:hAnsi="宋体" w:eastAsia="宋体" w:cs="宋体"/>
          <w:color w:val="auto"/>
          <w:spacing w:val="9"/>
          <w:szCs w:val="21"/>
          <w:highlight w:val="none"/>
          <w:lang w:val="zh-CN"/>
        </w:rPr>
        <w:t>查验合格后10日内完成上牌（必须为东莞市车牌）、配件安装（包括安装行车记录仪、贴膜等）和验收合格、车辆交付；</w:t>
      </w:r>
    </w:p>
    <w:p w14:paraId="54C5C5D5">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3.车辆需供货至招标人指定地点。</w:t>
      </w:r>
    </w:p>
    <w:p w14:paraId="7168D330">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4.中标人应保证供货车辆是全新、未曾使用过的，其质量、规格及技术参数符合国家标准、规范及采购需求书、合同的要求。供货车型须为投标文件所约定车辆品牌、型号、配置。</w:t>
      </w:r>
    </w:p>
    <w:p w14:paraId="369EA589">
      <w:pPr>
        <w:pStyle w:val="19"/>
        <w:widowControl/>
        <w:kinsoku w:val="0"/>
        <w:snapToGrid w:val="0"/>
        <w:spacing w:line="360" w:lineRule="auto"/>
        <w:ind w:left="430"/>
        <w:jc w:val="both"/>
        <w:textAlignment w:val="baseline"/>
        <w:rPr>
          <w:rFonts w:hAnsi="宋体" w:cs="宋体"/>
          <w:color w:val="auto"/>
          <w:sz w:val="21"/>
          <w:szCs w:val="21"/>
          <w:highlight w:val="none"/>
        </w:rPr>
      </w:pPr>
      <w:r>
        <w:rPr>
          <w:rFonts w:hint="eastAsia" w:hAnsi="宋体" w:cs="宋体"/>
          <w:color w:val="auto"/>
          <w:spacing w:val="4"/>
          <w:sz w:val="21"/>
          <w:szCs w:val="21"/>
          <w:highlight w:val="none"/>
        </w:rPr>
        <w:t>（二）喷涂要求：</w:t>
      </w:r>
    </w:p>
    <w:p w14:paraId="16DE1E90">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车辆交付招标人使用时，车身颜色为白色，中标人应根据招标人提供的企业</w:t>
      </w:r>
      <w:r>
        <w:rPr>
          <w:rFonts w:ascii="宋体" w:hAnsi="宋体" w:eastAsia="宋体" w:cs="宋体"/>
          <w:color w:val="auto"/>
          <w:spacing w:val="9"/>
          <w:szCs w:val="21"/>
          <w:highlight w:val="none"/>
          <w:lang w:val="zh-CN"/>
        </w:rPr>
        <w:t>LOGO,企业名称等相关内容要求设计车辆图纸，并由招标人审核同意后依据图纸对车辆进行喷涂</w:t>
      </w:r>
      <w:r>
        <w:rPr>
          <w:rFonts w:hint="eastAsia" w:ascii="宋体" w:hAnsi="宋体" w:eastAsia="宋体" w:cs="宋体"/>
          <w:color w:val="auto"/>
          <w:spacing w:val="9"/>
          <w:szCs w:val="21"/>
          <w:highlight w:val="none"/>
          <w:lang w:val="zh-CN"/>
        </w:rPr>
        <w:t>。</w:t>
      </w:r>
    </w:p>
    <w:p w14:paraId="5E899D26">
      <w:pPr>
        <w:pStyle w:val="19"/>
        <w:widowControl/>
        <w:kinsoku w:val="0"/>
        <w:snapToGrid w:val="0"/>
        <w:spacing w:line="360" w:lineRule="auto"/>
        <w:ind w:left="430"/>
        <w:jc w:val="both"/>
        <w:textAlignment w:val="baseline"/>
        <w:rPr>
          <w:rFonts w:hAnsi="宋体" w:cs="宋体"/>
          <w:color w:val="auto"/>
          <w:sz w:val="21"/>
          <w:szCs w:val="21"/>
          <w:highlight w:val="none"/>
        </w:rPr>
      </w:pPr>
      <w:r>
        <w:rPr>
          <w:rFonts w:hint="eastAsia" w:hAnsi="宋体" w:cs="宋体"/>
          <w:color w:val="auto"/>
          <w:spacing w:val="5"/>
          <w:sz w:val="21"/>
          <w:szCs w:val="21"/>
          <w:highlight w:val="none"/>
        </w:rPr>
        <w:t>（三）验收要求：</w:t>
      </w:r>
    </w:p>
    <w:p w14:paraId="7748C254">
      <w:pPr>
        <w:pStyle w:val="19"/>
        <w:widowControl/>
        <w:kinsoku w:val="0"/>
        <w:snapToGrid w:val="0"/>
        <w:spacing w:line="360" w:lineRule="auto"/>
        <w:ind w:left="430"/>
        <w:jc w:val="both"/>
        <w:textAlignment w:val="baseline"/>
        <w:rPr>
          <w:rFonts w:hAnsi="宋体" w:cs="宋体"/>
          <w:b w:val="0"/>
          <w:bCs w:val="0"/>
          <w:color w:val="auto"/>
          <w:sz w:val="21"/>
          <w:szCs w:val="21"/>
          <w:highlight w:val="none"/>
        </w:rPr>
      </w:pPr>
      <w:r>
        <w:rPr>
          <w:rFonts w:hint="eastAsia" w:hAnsi="宋体" w:cs="宋体"/>
          <w:b w:val="0"/>
          <w:bCs w:val="0"/>
          <w:color w:val="auto"/>
          <w:spacing w:val="5"/>
          <w:sz w:val="21"/>
          <w:szCs w:val="21"/>
          <w:highlight w:val="none"/>
          <w:lang w:val="en-US"/>
        </w:rPr>
        <w:t>1.</w:t>
      </w:r>
      <w:r>
        <w:rPr>
          <w:rFonts w:hint="eastAsia" w:hAnsi="宋体" w:cs="宋体"/>
          <w:b w:val="0"/>
          <w:bCs w:val="0"/>
          <w:color w:val="auto"/>
          <w:spacing w:val="5"/>
          <w:sz w:val="21"/>
          <w:szCs w:val="21"/>
          <w:highlight w:val="none"/>
        </w:rPr>
        <w:t>车辆查验：</w:t>
      </w:r>
    </w:p>
    <w:p w14:paraId="48E88B28">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w:t>
      </w:r>
      <w:r>
        <w:rPr>
          <w:rFonts w:ascii="宋体" w:hAnsi="宋体" w:eastAsia="宋体" w:cs="宋体"/>
          <w:color w:val="auto"/>
          <w:spacing w:val="9"/>
          <w:szCs w:val="21"/>
          <w:highlight w:val="none"/>
          <w:lang w:val="zh-CN"/>
        </w:rPr>
        <w:t>1）车辆在供货后上牌前需进行第一次查验，查验车辆应当在招标人指定地点（东莞市内）进行，中标人应提供完整的产品技术资料（包括车辆合格证原件，产品说明书、用户手册、制造厂质量合格证书及其它相关文件资料），与合同的各项技术规格、指标和性能要求对比开展查验工作（详见附件1《查验单》）；</w:t>
      </w:r>
    </w:p>
    <w:p w14:paraId="1C2F489D">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w:t>
      </w:r>
      <w:r>
        <w:rPr>
          <w:rFonts w:ascii="宋体" w:hAnsi="宋体" w:eastAsia="宋体" w:cs="宋体"/>
          <w:color w:val="auto"/>
          <w:spacing w:val="9"/>
          <w:szCs w:val="21"/>
          <w:highlight w:val="none"/>
          <w:lang w:val="zh-CN"/>
        </w:rPr>
        <w:t>2）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3F41B314">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w:t>
      </w:r>
      <w:r>
        <w:rPr>
          <w:rFonts w:ascii="宋体" w:hAnsi="宋体" w:eastAsia="宋体" w:cs="宋体"/>
          <w:color w:val="auto"/>
          <w:spacing w:val="9"/>
          <w:szCs w:val="21"/>
          <w:highlight w:val="none"/>
          <w:lang w:val="zh-CN"/>
        </w:rPr>
        <w:t>3）车辆的查验、试驾完成后，若查验合格，各方在查验证明上签字；若查验不合格，招标人需在查验证明上写明不合格内容及整改时限要求，中标人应在招标人要求的期限内进行修理、更换等整改措施，供货期限不予顺延，因查验或整改不合格导致逾期交货的，按合同第十条第1点约定的逾期供货条款执行</w:t>
      </w:r>
      <w:r>
        <w:rPr>
          <w:rFonts w:hint="eastAsia" w:ascii="宋体" w:hAnsi="宋体" w:eastAsia="宋体" w:cs="宋体"/>
          <w:color w:val="auto"/>
          <w:spacing w:val="9"/>
          <w:szCs w:val="21"/>
          <w:highlight w:val="none"/>
          <w:lang w:val="zh-CN"/>
        </w:rPr>
        <w:t>；</w:t>
      </w:r>
    </w:p>
    <w:p w14:paraId="10E4E115">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w:t>
      </w:r>
      <w:r>
        <w:rPr>
          <w:rFonts w:ascii="宋体" w:hAnsi="宋体" w:eastAsia="宋体" w:cs="宋体"/>
          <w:color w:val="auto"/>
          <w:spacing w:val="9"/>
          <w:szCs w:val="21"/>
          <w:highlight w:val="none"/>
          <w:lang w:val="zh-CN"/>
        </w:rPr>
        <w:t>4）招标人查验车辆时需进行试车及相关功能实地演示，中标人需无条件配合。若查验不合格的，中标人不得以车辆已试用不得退回为由拒绝退货</w:t>
      </w:r>
      <w:r>
        <w:rPr>
          <w:rFonts w:hint="eastAsia" w:ascii="宋体" w:hAnsi="宋体" w:eastAsia="宋体" w:cs="宋体"/>
          <w:color w:val="auto"/>
          <w:spacing w:val="9"/>
          <w:szCs w:val="21"/>
          <w:highlight w:val="none"/>
          <w:lang w:val="zh-CN"/>
        </w:rPr>
        <w:t>。</w:t>
      </w:r>
    </w:p>
    <w:p w14:paraId="2FA440F5">
      <w:pPr>
        <w:pStyle w:val="19"/>
        <w:widowControl/>
        <w:kinsoku w:val="0"/>
        <w:snapToGrid w:val="0"/>
        <w:spacing w:line="360" w:lineRule="auto"/>
        <w:ind w:left="430"/>
        <w:jc w:val="both"/>
        <w:textAlignment w:val="baseline"/>
        <w:rPr>
          <w:rFonts w:hAnsi="宋体" w:cs="宋体"/>
          <w:b w:val="0"/>
          <w:bCs w:val="0"/>
          <w:color w:val="auto"/>
          <w:sz w:val="21"/>
          <w:szCs w:val="21"/>
          <w:highlight w:val="none"/>
        </w:rPr>
      </w:pPr>
      <w:r>
        <w:rPr>
          <w:rFonts w:hint="eastAsia" w:hAnsi="宋体" w:cs="宋体"/>
          <w:b w:val="0"/>
          <w:bCs w:val="0"/>
          <w:color w:val="auto"/>
          <w:spacing w:val="5"/>
          <w:sz w:val="21"/>
          <w:szCs w:val="21"/>
          <w:highlight w:val="none"/>
          <w:lang w:val="en-US"/>
        </w:rPr>
        <w:t>2.</w:t>
      </w:r>
      <w:r>
        <w:rPr>
          <w:rFonts w:hint="eastAsia" w:hAnsi="宋体" w:cs="宋体"/>
          <w:b w:val="0"/>
          <w:bCs w:val="0"/>
          <w:color w:val="auto"/>
          <w:spacing w:val="5"/>
          <w:sz w:val="21"/>
          <w:szCs w:val="21"/>
          <w:highlight w:val="none"/>
        </w:rPr>
        <w:t>车辆验收：</w:t>
      </w:r>
    </w:p>
    <w:p w14:paraId="64C18E73">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车辆查验合格后，中标人需完成车辆上牌及配件安装（包括喷涂、安装行车记录仪、贴膜、作业指示灯等）相关工作、并将车辆移交至招标人指定地点（东莞市内）后开展验收工作，检查确认货物是否齐全（若发现车辆部件丢失、损坏，均由中标人承担责任）。若验收合格，各方于验收证明上签字并进行车辆交付（详见附件</w:t>
      </w:r>
      <w:r>
        <w:rPr>
          <w:rFonts w:ascii="宋体" w:hAnsi="宋体" w:eastAsia="宋体" w:cs="宋体"/>
          <w:color w:val="auto"/>
          <w:spacing w:val="9"/>
          <w:szCs w:val="21"/>
          <w:highlight w:val="none"/>
          <w:lang w:val="zh-CN"/>
        </w:rPr>
        <w:t>2《验收单》）；若验收不合格，</w:t>
      </w:r>
      <w:r>
        <w:rPr>
          <w:rFonts w:hint="eastAsia" w:ascii="宋体" w:hAnsi="宋体" w:eastAsia="宋体" w:cs="宋体"/>
          <w:color w:val="auto"/>
          <w:spacing w:val="9"/>
          <w:szCs w:val="21"/>
          <w:highlight w:val="none"/>
          <w:lang w:val="en-US" w:eastAsia="zh-CN"/>
        </w:rPr>
        <w:t>招标人</w:t>
      </w:r>
      <w:r>
        <w:rPr>
          <w:rFonts w:ascii="宋体" w:hAnsi="宋体" w:eastAsia="宋体" w:cs="宋体"/>
          <w:color w:val="auto"/>
          <w:spacing w:val="9"/>
          <w:szCs w:val="21"/>
          <w:highlight w:val="none"/>
          <w:lang w:val="zh-CN"/>
        </w:rPr>
        <w:t>需在验收证明上写明不合格内容及整改时限要求，中标人应在招标人要求的期限内进行修理、更换等整改措施，供货期限不予顺延，因验收或整改不合格导致逾期交货的，按合同相关违约责任条款执行</w:t>
      </w:r>
      <w:r>
        <w:rPr>
          <w:rFonts w:hint="eastAsia" w:ascii="宋体" w:hAnsi="宋体" w:eastAsia="宋体" w:cs="宋体"/>
          <w:color w:val="auto"/>
          <w:spacing w:val="9"/>
          <w:szCs w:val="21"/>
          <w:highlight w:val="none"/>
          <w:lang w:val="zh-CN"/>
        </w:rPr>
        <w:t>。</w:t>
      </w:r>
    </w:p>
    <w:p w14:paraId="7DC95212">
      <w:pPr>
        <w:pStyle w:val="19"/>
        <w:widowControl/>
        <w:kinsoku w:val="0"/>
        <w:snapToGrid w:val="0"/>
        <w:spacing w:line="360" w:lineRule="auto"/>
        <w:ind w:left="430"/>
        <w:jc w:val="left"/>
        <w:textAlignment w:val="baseline"/>
        <w:rPr>
          <w:rFonts w:hAnsi="宋体" w:cs="宋体"/>
          <w:b w:val="0"/>
          <w:bCs w:val="0"/>
          <w:color w:val="auto"/>
          <w:spacing w:val="5"/>
          <w:sz w:val="21"/>
          <w:szCs w:val="21"/>
          <w:highlight w:val="none"/>
        </w:rPr>
      </w:pPr>
      <w:r>
        <w:rPr>
          <w:rFonts w:hint="eastAsia" w:hAnsi="宋体" w:cs="宋体"/>
          <w:b w:val="0"/>
          <w:bCs w:val="0"/>
          <w:snapToGrid w:val="0"/>
          <w:color w:val="auto"/>
          <w:spacing w:val="5"/>
          <w:kern w:val="0"/>
          <w:sz w:val="21"/>
          <w:szCs w:val="21"/>
          <w:highlight w:val="none"/>
          <w:lang w:val="en-US"/>
        </w:rPr>
        <w:t>3.</w:t>
      </w:r>
      <w:r>
        <w:rPr>
          <w:rFonts w:hint="eastAsia" w:hAnsi="宋体" w:cs="宋体"/>
          <w:b w:val="0"/>
          <w:bCs w:val="0"/>
          <w:color w:val="auto"/>
          <w:spacing w:val="5"/>
          <w:sz w:val="21"/>
          <w:szCs w:val="21"/>
          <w:highlight w:val="none"/>
        </w:rPr>
        <w:t>车辆交付：</w:t>
      </w:r>
    </w:p>
    <w:p w14:paraId="56A66861">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车辆验收合格后进行车辆交付，交付时应确保所有车辆电量显示在一半或一半以上，以确保车辆验收后招标人的正常使用，同时中标人将车辆相关证件及资料全部移交至招标人，包括但不限于以下资料：</w:t>
      </w:r>
    </w:p>
    <w:p w14:paraId="7B114BD4">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1、车辆合格证复印件；</w:t>
      </w:r>
    </w:p>
    <w:p w14:paraId="619710F4">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2、质量服务卡或保修手册；</w:t>
      </w:r>
    </w:p>
    <w:p w14:paraId="7B72541A">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3、车辆使用说明书或用户使用手册（中文）；</w:t>
      </w:r>
    </w:p>
    <w:p w14:paraId="6C116620">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4、随车工具及备件清单；</w:t>
      </w:r>
    </w:p>
    <w:p w14:paraId="7287BD0D">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5、三包凭证；</w:t>
      </w:r>
    </w:p>
    <w:p w14:paraId="5C6C9D6C">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6、车辆登记入户相关文件；</w:t>
      </w:r>
    </w:p>
    <w:p w14:paraId="4DE02242">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7、购车发票；</w:t>
      </w:r>
    </w:p>
    <w:p w14:paraId="2A8F18A4">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8、车辆一致性证书；</w:t>
      </w:r>
    </w:p>
    <w:p w14:paraId="4EB11D2D">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9、机动车登记证书；</w:t>
      </w:r>
    </w:p>
    <w:p w14:paraId="7BB919C4">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10、新车交付确认表；</w:t>
      </w:r>
    </w:p>
    <w:p w14:paraId="071E6CEB">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11、保险单正本及其保险发票；</w:t>
      </w:r>
    </w:p>
    <w:p w14:paraId="35451876">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12、交通强制险增值税专用发票；</w:t>
      </w:r>
    </w:p>
    <w:p w14:paraId="36C83D56">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13、车船税发票；</w:t>
      </w:r>
    </w:p>
    <w:p w14:paraId="3AE5D73F">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14、完税证明；</w:t>
      </w:r>
    </w:p>
    <w:p w14:paraId="1E7F5EE9">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15、交通强制险标；</w:t>
      </w:r>
    </w:p>
    <w:p w14:paraId="42E968D7">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16、其他</w:t>
      </w:r>
    </w:p>
    <w:p w14:paraId="09A5F0AD">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若中标人未同步向招标人移交车辆相关证件及资料的，视为未完成车辆交付。</w:t>
      </w:r>
    </w:p>
    <w:p w14:paraId="4B54D07F">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4.车辆验收合格不代表对产品质量的最终认定，不可免除中标人对产品的瑕疵和缺陷承担相应责任；招标人在使用过程中发现车辆不符合合同要求的，中标人应承担相应的退、换责任。因车辆质量发生争议，</w:t>
      </w:r>
      <w:r>
        <w:rPr>
          <w:rFonts w:ascii="宋体" w:hAnsi="宋体" w:eastAsia="宋体" w:cs="宋体"/>
          <w:color w:val="auto"/>
          <w:spacing w:val="9"/>
          <w:szCs w:val="21"/>
          <w:highlight w:val="none"/>
          <w:lang w:val="zh-CN"/>
        </w:rPr>
        <w:t>由广东省或东莞市质量技术监督部门进行质量鉴定。鉴定费用由招标人先行垫付。如车辆符合质量标准的，鉴定费由招标人承担；不符合质量标准的，鉴定费用中标人承担</w:t>
      </w:r>
      <w:r>
        <w:rPr>
          <w:rFonts w:hint="eastAsia" w:ascii="宋体" w:hAnsi="宋体" w:eastAsia="宋体" w:cs="宋体"/>
          <w:color w:val="auto"/>
          <w:spacing w:val="9"/>
          <w:szCs w:val="21"/>
          <w:highlight w:val="none"/>
          <w:lang w:val="zh-CN"/>
        </w:rPr>
        <w:t>。</w:t>
      </w:r>
    </w:p>
    <w:p w14:paraId="0E3E179B">
      <w:pPr>
        <w:pStyle w:val="19"/>
        <w:widowControl/>
        <w:kinsoku w:val="0"/>
        <w:snapToGrid w:val="0"/>
        <w:spacing w:line="360" w:lineRule="auto"/>
        <w:jc w:val="left"/>
        <w:textAlignment w:val="baseline"/>
        <w:rPr>
          <w:rFonts w:hAnsi="宋体" w:cs="宋体"/>
          <w:color w:val="auto"/>
          <w:spacing w:val="6"/>
          <w:sz w:val="21"/>
          <w:szCs w:val="21"/>
          <w:highlight w:val="none"/>
          <w:lang w:val="en-US"/>
        </w:rPr>
      </w:pPr>
    </w:p>
    <w:p w14:paraId="73C2A264">
      <w:pPr>
        <w:pStyle w:val="19"/>
        <w:widowControl/>
        <w:kinsoku w:val="0"/>
        <w:snapToGrid w:val="0"/>
        <w:spacing w:line="360" w:lineRule="auto"/>
        <w:jc w:val="left"/>
        <w:textAlignment w:val="baseline"/>
        <w:rPr>
          <w:rFonts w:hAnsi="宋体" w:cs="宋体"/>
          <w:color w:val="auto"/>
          <w:sz w:val="21"/>
          <w:szCs w:val="21"/>
          <w:highlight w:val="none"/>
        </w:rPr>
      </w:pPr>
      <w:r>
        <w:rPr>
          <w:rFonts w:hint="eastAsia" w:hAnsi="宋体" w:cs="宋体"/>
          <w:color w:val="auto"/>
          <w:spacing w:val="6"/>
          <w:sz w:val="21"/>
          <w:szCs w:val="21"/>
          <w:highlight w:val="none"/>
          <w:lang w:val="en-US"/>
        </w:rPr>
        <w:t>四</w:t>
      </w:r>
      <w:r>
        <w:rPr>
          <w:rFonts w:hint="eastAsia" w:hAnsi="宋体" w:cs="宋体"/>
          <w:color w:val="auto"/>
          <w:spacing w:val="6"/>
          <w:sz w:val="21"/>
          <w:szCs w:val="21"/>
          <w:highlight w:val="none"/>
        </w:rPr>
        <w:t>、价款要求</w:t>
      </w:r>
    </w:p>
    <w:p w14:paraId="70F34891">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一）本项目的费用为总价包干，已包含所列货物、零配件、备品备件、原材料及生产制造、检验、包装、利润、关税、保险、管理、运输（包括退货运输费）、装卸费、人工费、安装调试、报装验收及人员培训、技术服务</w:t>
      </w:r>
      <w:r>
        <w:rPr>
          <w:rFonts w:ascii="宋体" w:hAnsi="宋体" w:eastAsia="宋体" w:cs="宋体"/>
          <w:color w:val="auto"/>
          <w:spacing w:val="9"/>
          <w:szCs w:val="21"/>
          <w:highlight w:val="none"/>
          <w:lang w:val="zh-CN"/>
        </w:rPr>
        <w:t>(包括技术资料、图纸的提供）、车辆入户登记费用、上牌服务费、车辆购置税、首年车船使用税、增值税、验车费、首年交强险、首年商业保险【机动车损失保险、第三者责任保险200万元保额、超赔险、车上人员（驾驶员和乘客，50万元/人保额）责任保险】、车身喷涂（按招标人要求）、保养、检测及验收合格之前及质保期内维修维护、售</w:t>
      </w:r>
      <w:r>
        <w:rPr>
          <w:rFonts w:hint="eastAsia" w:ascii="宋体" w:hAnsi="宋体" w:eastAsia="宋体" w:cs="宋体"/>
          <w:color w:val="auto"/>
          <w:spacing w:val="9"/>
          <w:szCs w:val="21"/>
          <w:highlight w:val="none"/>
          <w:lang w:val="zh-CN"/>
        </w:rPr>
        <w:t>后服务、</w:t>
      </w:r>
      <w:r>
        <w:rPr>
          <w:rFonts w:hint="eastAsia" w:ascii="宋体" w:hAnsi="宋体" w:eastAsia="宋体" w:cs="宋体"/>
          <w:bCs/>
          <w:color w:val="auto"/>
          <w:szCs w:val="21"/>
          <w:highlight w:val="none"/>
          <w:lang w:val="en-US" w:eastAsia="zh-CN"/>
        </w:rPr>
        <w:t>中标服务费</w:t>
      </w:r>
      <w:r>
        <w:rPr>
          <w:rFonts w:hint="eastAsia" w:ascii="宋体" w:hAnsi="宋体" w:eastAsia="宋体" w:cs="宋体"/>
          <w:color w:val="auto"/>
          <w:spacing w:val="9"/>
          <w:szCs w:val="21"/>
          <w:highlight w:val="none"/>
          <w:lang w:val="zh-CN"/>
        </w:rPr>
        <w:t>等全部费用。未经招标人书面同意，中标人不得向招标人主张前述费用以外的任何其它费用或补偿。</w:t>
      </w:r>
    </w:p>
    <w:p w14:paraId="3085586A">
      <w:pPr>
        <w:pStyle w:val="19"/>
        <w:widowControl/>
        <w:kinsoku w:val="0"/>
        <w:snapToGrid w:val="0"/>
        <w:spacing w:line="360" w:lineRule="auto"/>
        <w:ind w:left="430"/>
        <w:jc w:val="both"/>
        <w:textAlignment w:val="baseline"/>
        <w:rPr>
          <w:rFonts w:hAnsi="宋体" w:cs="宋体"/>
          <w:b w:val="0"/>
          <w:bCs w:val="0"/>
          <w:color w:val="auto"/>
          <w:sz w:val="21"/>
          <w:szCs w:val="21"/>
          <w:highlight w:val="none"/>
        </w:rPr>
      </w:pPr>
      <w:r>
        <w:rPr>
          <w:rFonts w:hint="eastAsia" w:hAnsi="宋体" w:cs="宋体"/>
          <w:b w:val="0"/>
          <w:bCs w:val="0"/>
          <w:color w:val="auto"/>
          <w:spacing w:val="6"/>
          <w:sz w:val="21"/>
          <w:szCs w:val="21"/>
          <w:highlight w:val="none"/>
        </w:rPr>
        <w:t>（</w:t>
      </w:r>
      <w:r>
        <w:rPr>
          <w:rFonts w:hint="eastAsia" w:hAnsi="宋体" w:cs="宋体"/>
          <w:b w:val="0"/>
          <w:bCs w:val="0"/>
          <w:color w:val="auto"/>
          <w:spacing w:val="9"/>
          <w:sz w:val="21"/>
          <w:szCs w:val="21"/>
          <w:highlight w:val="none"/>
        </w:rPr>
        <w:t>二）费用支付</w:t>
      </w:r>
      <w:r>
        <w:rPr>
          <w:rFonts w:hint="eastAsia" w:hAnsi="宋体" w:cs="宋体"/>
          <w:b w:val="0"/>
          <w:bCs w:val="0"/>
          <w:color w:val="auto"/>
          <w:spacing w:val="6"/>
          <w:sz w:val="21"/>
          <w:szCs w:val="21"/>
          <w:highlight w:val="none"/>
        </w:rPr>
        <w:t>：</w:t>
      </w:r>
    </w:p>
    <w:p w14:paraId="6C45A0FE">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1.</w:t>
      </w:r>
      <w:r>
        <w:rPr>
          <w:rFonts w:ascii="宋体" w:hAnsi="宋体" w:eastAsia="宋体" w:cs="宋体"/>
          <w:color w:val="auto"/>
          <w:spacing w:val="9"/>
          <w:szCs w:val="21"/>
          <w:highlight w:val="none"/>
          <w:lang w:val="zh-CN"/>
        </w:rPr>
        <w:t>预付款：合同签订后中标人提交</w:t>
      </w:r>
      <w:r>
        <w:rPr>
          <w:rFonts w:hint="eastAsia" w:ascii="宋体" w:hAnsi="宋体" w:eastAsia="宋体" w:cs="宋体"/>
          <w:color w:val="auto"/>
          <w:spacing w:val="9"/>
          <w:szCs w:val="21"/>
          <w:highlight w:val="none"/>
          <w:lang w:val="zh-CN"/>
        </w:rPr>
        <w:t>符合招标人要求的</w:t>
      </w:r>
      <w:r>
        <w:rPr>
          <w:rFonts w:ascii="宋体" w:hAnsi="宋体" w:eastAsia="宋体" w:cs="宋体"/>
          <w:color w:val="auto"/>
          <w:spacing w:val="9"/>
          <w:szCs w:val="21"/>
          <w:highlight w:val="none"/>
          <w:lang w:val="zh-CN"/>
        </w:rPr>
        <w:t>请款资料、请款金额等额预付款银行保函并出具等额有效的收款收据后，招标人在收到前述材料并确认无误后20个工作日内招标人支付合同总价的30%作为预付款。在后续项目请款时，按实际结算价对已支付的预付金额进行抵扣。</w:t>
      </w:r>
    </w:p>
    <w:p w14:paraId="36D3670B">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ascii="宋体" w:hAnsi="宋体" w:eastAsia="宋体" w:cs="宋体"/>
          <w:color w:val="auto"/>
          <w:spacing w:val="9"/>
          <w:szCs w:val="21"/>
          <w:highlight w:val="none"/>
          <w:lang w:val="zh-CN"/>
        </w:rPr>
        <w:t>2.进度款：全部车辆到货并全部通过第一次查验后，中标人提交符合招标人要求的请款资料并出具100%结算价的等额有效的发票原件，招标人在收到前述材料并确认无误后20个工作日内支付至结算价的70％（含已抵扣预付款部分）。若分批到货及验收，则支付至该批货物对应结算价的70%（含已抵扣预付款部分）。</w:t>
      </w:r>
    </w:p>
    <w:p w14:paraId="014E8B0B">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3.验收款：</w:t>
      </w:r>
    </w:p>
    <w:p w14:paraId="6F071BBE">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w:t>
      </w:r>
      <w:r>
        <w:rPr>
          <w:rFonts w:ascii="宋体" w:hAnsi="宋体" w:eastAsia="宋体" w:cs="宋体"/>
          <w:color w:val="auto"/>
          <w:spacing w:val="9"/>
          <w:szCs w:val="21"/>
          <w:highlight w:val="none"/>
          <w:lang w:val="zh-CN"/>
        </w:rPr>
        <w:t>1）采取预留质保金方式的，车辆全部到货并安装调试完毕、验收合格并上牌交付后，中标人提交符合招标人要求的请款资料并出具前述100%结算价的等额有效的发票复印件，招标人在收到前述材料并确认无误后20个工作日内支付至结算价的95％（含已抵扣预付款部分），剩余结算价的5％用作质保金。</w:t>
      </w:r>
    </w:p>
    <w:p w14:paraId="08D95E76">
      <w:pPr>
        <w:widowControl/>
        <w:kinsoku w:val="0"/>
        <w:autoSpaceDE w:val="0"/>
        <w:autoSpaceDN w:val="0"/>
        <w:adjustRightInd w:val="0"/>
        <w:snapToGrid w:val="0"/>
        <w:spacing w:line="360" w:lineRule="auto"/>
        <w:ind w:firstLine="456" w:firstLineChars="200"/>
        <w:textAlignment w:val="baseline"/>
        <w:rPr>
          <w:rFonts w:ascii="宋体" w:hAnsi="宋体" w:eastAsia="宋体" w:cs="宋体"/>
          <w:color w:val="auto"/>
          <w:spacing w:val="9"/>
          <w:szCs w:val="21"/>
          <w:highlight w:val="none"/>
          <w:lang w:val="zh-CN"/>
        </w:rPr>
      </w:pPr>
      <w:r>
        <w:rPr>
          <w:rFonts w:hint="eastAsia" w:ascii="宋体" w:hAnsi="宋体" w:eastAsia="宋体" w:cs="宋体"/>
          <w:color w:val="auto"/>
          <w:spacing w:val="9"/>
          <w:szCs w:val="21"/>
          <w:highlight w:val="none"/>
          <w:lang w:val="zh-CN"/>
        </w:rPr>
        <w:t>（</w:t>
      </w:r>
      <w:r>
        <w:rPr>
          <w:rFonts w:ascii="宋体" w:hAnsi="宋体" w:eastAsia="宋体" w:cs="宋体"/>
          <w:color w:val="auto"/>
          <w:spacing w:val="9"/>
          <w:szCs w:val="21"/>
          <w:highlight w:val="none"/>
          <w:lang w:val="zh-CN"/>
        </w:rPr>
        <w:t>2）采取不可撤销质量保函方式的，车辆全部到货并安装调试完毕、验收合格并上牌交付后，中标人提交符合招标人要求的请款资料并出具前述100%结算价等额的发票复印件，并提供金额为结算价5%且自受益人在车辆验收证明上签字确认验收合格之日起质保期届满后一个月内保持有效的不可撤销质量保函后20个工作日内，招标人向中标人支付至结算价的100％价款（含已抵扣预付款部分）</w:t>
      </w:r>
      <w:r>
        <w:rPr>
          <w:rFonts w:hint="eastAsia" w:ascii="宋体" w:hAnsi="宋体" w:eastAsia="宋体" w:cs="宋体"/>
          <w:color w:val="auto"/>
          <w:spacing w:val="9"/>
          <w:szCs w:val="21"/>
          <w:highlight w:val="none"/>
          <w:lang w:val="zh-CN"/>
        </w:rPr>
        <w:t>。</w:t>
      </w:r>
    </w:p>
    <w:p w14:paraId="265D0B03">
      <w:pPr>
        <w:pStyle w:val="19"/>
        <w:widowControl/>
        <w:kinsoku w:val="0"/>
        <w:snapToGrid w:val="0"/>
        <w:spacing w:line="360" w:lineRule="auto"/>
        <w:ind w:left="2" w:right="148" w:firstLine="416"/>
        <w:jc w:val="both"/>
        <w:textAlignment w:val="baseline"/>
        <w:rPr>
          <w:rFonts w:hAnsi="宋体" w:cs="宋体"/>
          <w:b w:val="0"/>
          <w:bCs w:val="0"/>
          <w:color w:val="auto"/>
          <w:spacing w:val="8"/>
          <w:sz w:val="21"/>
          <w:szCs w:val="21"/>
          <w:highlight w:val="none"/>
        </w:rPr>
      </w:pPr>
      <w:r>
        <w:rPr>
          <w:rFonts w:hint="eastAsia" w:hAnsi="宋体" w:cs="宋体"/>
          <w:b w:val="0"/>
          <w:bCs w:val="0"/>
          <w:color w:val="auto"/>
          <w:spacing w:val="8"/>
          <w:sz w:val="21"/>
          <w:szCs w:val="21"/>
          <w:highlight w:val="none"/>
          <w:lang w:val="en-US"/>
        </w:rPr>
        <w:t>4.</w:t>
      </w:r>
      <w:r>
        <w:rPr>
          <w:rFonts w:hint="eastAsia" w:hAnsi="宋体" w:cs="宋体"/>
          <w:b w:val="0"/>
          <w:bCs w:val="0"/>
          <w:color w:val="auto"/>
          <w:spacing w:val="8"/>
          <w:sz w:val="21"/>
          <w:szCs w:val="21"/>
          <w:highlight w:val="none"/>
        </w:rPr>
        <w:t>质保款：</w:t>
      </w:r>
    </w:p>
    <w:p w14:paraId="7F6C950F">
      <w:pPr>
        <w:pStyle w:val="19"/>
        <w:widowControl/>
        <w:kinsoku w:val="0"/>
        <w:snapToGrid w:val="0"/>
        <w:spacing w:line="360" w:lineRule="auto"/>
        <w:ind w:left="1" w:right="98" w:firstLine="417"/>
        <w:jc w:val="left"/>
        <w:textAlignment w:val="baseline"/>
        <w:rPr>
          <w:rFonts w:hAnsi="宋体" w:cs="宋体"/>
          <w:b w:val="0"/>
          <w:bCs w:val="0"/>
          <w:color w:val="auto"/>
          <w:spacing w:val="8"/>
          <w:sz w:val="21"/>
          <w:szCs w:val="21"/>
          <w:highlight w:val="none"/>
        </w:rPr>
      </w:pPr>
      <w:r>
        <w:rPr>
          <w:rFonts w:hint="eastAsia" w:hAnsi="宋体" w:cs="宋体"/>
          <w:b w:val="0"/>
          <w:bCs w:val="0"/>
          <w:color w:val="auto"/>
          <w:spacing w:val="8"/>
          <w:sz w:val="21"/>
          <w:szCs w:val="21"/>
          <w:highlight w:val="none"/>
        </w:rPr>
        <w:t>（</w:t>
      </w:r>
      <w:r>
        <w:rPr>
          <w:rFonts w:hAnsi="宋体" w:cs="宋体"/>
          <w:b w:val="0"/>
          <w:bCs w:val="0"/>
          <w:color w:val="auto"/>
          <w:spacing w:val="8"/>
          <w:sz w:val="21"/>
          <w:szCs w:val="21"/>
          <w:highlight w:val="none"/>
        </w:rPr>
        <w:t>1）采取预留质保金方式的，全部车辆质保期满后，经招标人审核确认中标人提供的车辆无质量问题且中标人无违约行为，中标人提交请款资料并出具前述100%结算价款金额的等额有效的发票复印件，招标人在收到前述材料并确认无误后二十个工作日内，招标人向中标人支付合同结算价剩余款项；</w:t>
      </w:r>
    </w:p>
    <w:p w14:paraId="039F556B">
      <w:pPr>
        <w:pStyle w:val="19"/>
        <w:widowControl/>
        <w:kinsoku w:val="0"/>
        <w:snapToGrid w:val="0"/>
        <w:spacing w:line="360" w:lineRule="auto"/>
        <w:ind w:left="1" w:right="98" w:firstLine="417"/>
        <w:jc w:val="left"/>
        <w:textAlignment w:val="baseline"/>
        <w:rPr>
          <w:rFonts w:hAnsi="宋体" w:cs="宋体"/>
          <w:b w:val="0"/>
          <w:bCs w:val="0"/>
          <w:color w:val="auto"/>
          <w:spacing w:val="8"/>
          <w:sz w:val="21"/>
          <w:szCs w:val="21"/>
          <w:highlight w:val="none"/>
        </w:rPr>
      </w:pPr>
      <w:r>
        <w:rPr>
          <w:rFonts w:hint="eastAsia" w:hAnsi="宋体" w:cs="宋体"/>
          <w:b w:val="0"/>
          <w:bCs w:val="0"/>
          <w:color w:val="auto"/>
          <w:spacing w:val="8"/>
          <w:sz w:val="21"/>
          <w:szCs w:val="21"/>
          <w:highlight w:val="none"/>
        </w:rPr>
        <w:t>（</w:t>
      </w:r>
      <w:r>
        <w:rPr>
          <w:rFonts w:hAnsi="宋体" w:cs="宋体"/>
          <w:b w:val="0"/>
          <w:bCs w:val="0"/>
          <w:color w:val="auto"/>
          <w:spacing w:val="8"/>
          <w:sz w:val="21"/>
          <w:szCs w:val="21"/>
          <w:highlight w:val="none"/>
        </w:rPr>
        <w:t>2）采取不可撤销质量保函方式的，全部车辆质保期满后一个月内，由中标人提出退回不可撤销质量保函申请，经招标人审核确认中标人车辆无质量问题且中标人无违约行为，由招标人退回不可撤销质量保函；</w:t>
      </w:r>
    </w:p>
    <w:p w14:paraId="13F5DB91">
      <w:pPr>
        <w:pStyle w:val="19"/>
        <w:widowControl/>
        <w:kinsoku w:val="0"/>
        <w:snapToGrid w:val="0"/>
        <w:spacing w:line="360" w:lineRule="auto"/>
        <w:ind w:left="1" w:right="98" w:firstLine="417"/>
        <w:jc w:val="left"/>
        <w:textAlignment w:val="baseline"/>
        <w:rPr>
          <w:rFonts w:hAnsi="宋体" w:cs="宋体"/>
          <w:b w:val="0"/>
          <w:bCs w:val="0"/>
          <w:color w:val="auto"/>
          <w:sz w:val="21"/>
          <w:szCs w:val="21"/>
          <w:highlight w:val="none"/>
        </w:rPr>
      </w:pPr>
      <w:r>
        <w:rPr>
          <w:rFonts w:hint="eastAsia" w:hAnsi="宋体" w:cs="宋体"/>
          <w:b w:val="0"/>
          <w:bCs w:val="0"/>
          <w:color w:val="auto"/>
          <w:spacing w:val="8"/>
          <w:sz w:val="21"/>
          <w:szCs w:val="21"/>
          <w:highlight w:val="none"/>
        </w:rPr>
        <w:t>（</w:t>
      </w:r>
      <w:r>
        <w:rPr>
          <w:rFonts w:hAnsi="宋体" w:cs="宋体"/>
          <w:b w:val="0"/>
          <w:bCs w:val="0"/>
          <w:color w:val="auto"/>
          <w:spacing w:val="8"/>
          <w:sz w:val="21"/>
          <w:szCs w:val="21"/>
          <w:highlight w:val="none"/>
        </w:rPr>
        <w:t>3）无论何种原因导致质保金/保函数额不符合</w:t>
      </w:r>
      <w:r>
        <w:rPr>
          <w:rFonts w:hint="eastAsia" w:hAnsi="宋体" w:cs="宋体"/>
          <w:b w:val="0"/>
          <w:bCs w:val="0"/>
          <w:color w:val="auto"/>
          <w:spacing w:val="8"/>
          <w:sz w:val="21"/>
          <w:szCs w:val="21"/>
          <w:highlight w:val="none"/>
          <w:lang w:val="en-US" w:eastAsia="zh-CN"/>
        </w:rPr>
        <w:t>招标文件</w:t>
      </w:r>
      <w:r>
        <w:rPr>
          <w:rFonts w:hAnsi="宋体" w:cs="宋体"/>
          <w:b w:val="0"/>
          <w:bCs w:val="0"/>
          <w:color w:val="auto"/>
          <w:spacing w:val="8"/>
          <w:sz w:val="21"/>
          <w:szCs w:val="21"/>
          <w:highlight w:val="none"/>
        </w:rPr>
        <w:t>要求的，中标人应当在5日内予以补足。逾期不予补足的，招标人有权按需补足的金额要求中标人承担违约金，并要求</w:t>
      </w:r>
      <w:r>
        <w:rPr>
          <w:rFonts w:hint="eastAsia" w:hAnsi="宋体" w:cs="宋体"/>
          <w:b w:val="0"/>
          <w:bCs w:val="0"/>
          <w:color w:val="auto"/>
          <w:spacing w:val="8"/>
          <w:sz w:val="21"/>
          <w:szCs w:val="21"/>
          <w:highlight w:val="none"/>
          <w:lang w:val="en-US" w:eastAsia="zh-CN"/>
        </w:rPr>
        <w:t>中标人</w:t>
      </w:r>
      <w:r>
        <w:rPr>
          <w:rFonts w:hAnsi="宋体" w:cs="宋体"/>
          <w:b w:val="0"/>
          <w:bCs w:val="0"/>
          <w:color w:val="auto"/>
          <w:spacing w:val="8"/>
          <w:sz w:val="21"/>
          <w:szCs w:val="21"/>
          <w:highlight w:val="none"/>
        </w:rPr>
        <w:t>限期补足。</w:t>
      </w:r>
      <w:r>
        <w:rPr>
          <w:rFonts w:hint="eastAsia" w:hAnsi="宋体" w:cs="宋体"/>
          <w:b w:val="0"/>
          <w:bCs w:val="0"/>
          <w:color w:val="auto"/>
          <w:spacing w:val="8"/>
          <w:sz w:val="21"/>
          <w:szCs w:val="21"/>
          <w:highlight w:val="none"/>
        </w:rPr>
        <w:t>在中标人补足前无需向中标人支付合同款项，且不视为招标人违约，中标人不得以此为由拒绝或迟延履行合同义务。</w:t>
      </w:r>
    </w:p>
    <w:p w14:paraId="332E6168">
      <w:pPr>
        <w:pStyle w:val="19"/>
        <w:widowControl/>
        <w:kinsoku w:val="0"/>
        <w:snapToGrid w:val="0"/>
        <w:spacing w:line="360" w:lineRule="auto"/>
        <w:jc w:val="both"/>
        <w:textAlignment w:val="baseline"/>
        <w:rPr>
          <w:rFonts w:hAnsi="宋体" w:cs="宋体"/>
          <w:color w:val="auto"/>
          <w:spacing w:val="7"/>
          <w:sz w:val="21"/>
          <w:szCs w:val="21"/>
          <w:highlight w:val="none"/>
          <w:lang w:val="en-US"/>
        </w:rPr>
      </w:pPr>
    </w:p>
    <w:p w14:paraId="6DF31058">
      <w:pPr>
        <w:pStyle w:val="19"/>
        <w:widowControl/>
        <w:kinsoku w:val="0"/>
        <w:snapToGrid w:val="0"/>
        <w:spacing w:line="360" w:lineRule="auto"/>
        <w:jc w:val="both"/>
        <w:textAlignment w:val="baseline"/>
        <w:rPr>
          <w:rFonts w:hAnsi="宋体" w:cs="宋体"/>
          <w:color w:val="auto"/>
          <w:sz w:val="21"/>
          <w:szCs w:val="21"/>
          <w:highlight w:val="none"/>
        </w:rPr>
      </w:pPr>
      <w:r>
        <w:rPr>
          <w:rFonts w:hint="eastAsia" w:hAnsi="宋体" w:cs="宋体"/>
          <w:color w:val="auto"/>
          <w:spacing w:val="7"/>
          <w:sz w:val="21"/>
          <w:szCs w:val="21"/>
          <w:highlight w:val="none"/>
          <w:lang w:val="en-US"/>
        </w:rPr>
        <w:t>五</w:t>
      </w:r>
      <w:r>
        <w:rPr>
          <w:rFonts w:hint="eastAsia" w:hAnsi="宋体" w:cs="宋体"/>
          <w:color w:val="auto"/>
          <w:spacing w:val="7"/>
          <w:sz w:val="21"/>
          <w:szCs w:val="21"/>
          <w:highlight w:val="none"/>
        </w:rPr>
        <w:t>、质保及售后服务要求</w:t>
      </w:r>
    </w:p>
    <w:p w14:paraId="1A201D2D">
      <w:pPr>
        <w:pStyle w:val="19"/>
        <w:widowControl/>
        <w:kinsoku w:val="0"/>
        <w:snapToGrid w:val="0"/>
        <w:spacing w:line="360" w:lineRule="auto"/>
        <w:ind w:left="430"/>
        <w:jc w:val="both"/>
        <w:textAlignment w:val="baseline"/>
        <w:rPr>
          <w:rFonts w:hAnsi="宋体" w:cs="宋体"/>
          <w:color w:val="auto"/>
          <w:sz w:val="21"/>
          <w:szCs w:val="21"/>
          <w:highlight w:val="none"/>
        </w:rPr>
      </w:pPr>
      <w:r>
        <w:rPr>
          <w:rFonts w:hint="eastAsia" w:hAnsi="宋体" w:cs="宋体"/>
          <w:color w:val="auto"/>
          <w:spacing w:val="4"/>
          <w:sz w:val="21"/>
          <w:szCs w:val="21"/>
          <w:highlight w:val="none"/>
        </w:rPr>
        <w:t>（一）质保</w:t>
      </w:r>
    </w:p>
    <w:p w14:paraId="73BC79EC">
      <w:pPr>
        <w:spacing w:line="360" w:lineRule="auto"/>
        <w:ind w:left="0" w:firstLine="418" w:firstLineChars="185"/>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lang w:val="zh-CN"/>
        </w:rPr>
        <w:t>1.</w:t>
      </w:r>
      <w:r>
        <w:rPr>
          <w:rFonts w:hint="eastAsia" w:ascii="宋体" w:hAnsi="宋体" w:eastAsia="宋体" w:cs="宋体"/>
          <w:b w:val="0"/>
          <w:bCs w:val="0"/>
          <w:color w:val="auto"/>
          <w:spacing w:val="8"/>
          <w:sz w:val="21"/>
          <w:szCs w:val="21"/>
          <w:highlight w:val="none"/>
        </w:rPr>
        <w:t>整车：质保期至少12个月（不含三电系统），自车辆及随车设备经招标人书面确认验收合格并完成交付之日起计算。</w:t>
      </w:r>
    </w:p>
    <w:p w14:paraId="158E7828">
      <w:pPr>
        <w:pStyle w:val="19"/>
        <w:widowControl/>
        <w:kinsoku w:val="0"/>
        <w:snapToGrid w:val="0"/>
        <w:spacing w:line="360" w:lineRule="auto"/>
        <w:ind w:left="1" w:right="98" w:firstLine="417"/>
        <w:jc w:val="left"/>
        <w:textAlignment w:val="baseline"/>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2.三电系统：电机与电控系统质保期至少60个月，动力电池质保期至少96个月且衰减率≤30%，自车辆及随车设备经招标人书面确认验收合格并完成交付之日起计算。</w:t>
      </w:r>
    </w:p>
    <w:p w14:paraId="1FD60630">
      <w:pPr>
        <w:pStyle w:val="19"/>
        <w:widowControl/>
        <w:kinsoku w:val="0"/>
        <w:snapToGrid w:val="0"/>
        <w:spacing w:line="360" w:lineRule="auto"/>
        <w:ind w:left="1" w:right="98" w:firstLine="417"/>
        <w:jc w:val="left"/>
        <w:textAlignment w:val="baseline"/>
        <w:rPr>
          <w:rFonts w:hint="default" w:hAnsi="宋体" w:cs="宋体"/>
          <w:b w:val="0"/>
          <w:bCs w:val="0"/>
          <w:color w:val="auto"/>
          <w:spacing w:val="8"/>
          <w:sz w:val="21"/>
          <w:szCs w:val="21"/>
          <w:highlight w:val="none"/>
          <w:lang w:val="en-US"/>
        </w:rPr>
      </w:pPr>
      <w:r>
        <w:rPr>
          <w:rFonts w:hint="default" w:hAnsi="宋体" w:cs="宋体"/>
          <w:b w:val="0"/>
          <w:bCs w:val="0"/>
          <w:color w:val="auto"/>
          <w:spacing w:val="8"/>
          <w:sz w:val="21"/>
          <w:szCs w:val="21"/>
          <w:highlight w:val="none"/>
          <w:lang w:val="en-US"/>
        </w:rPr>
        <w:t>3.质保责任：按照国家规定的要求，在质保期内免费（包括但不限于为完成质保产生的拖车费、配件购置费、测试费、人工</w:t>
      </w:r>
      <w:r>
        <w:rPr>
          <w:rFonts w:hint="eastAsia" w:hAnsi="宋体" w:cs="宋体"/>
          <w:b w:val="0"/>
          <w:bCs w:val="0"/>
          <w:color w:val="auto"/>
          <w:spacing w:val="8"/>
          <w:sz w:val="21"/>
          <w:szCs w:val="21"/>
          <w:highlight w:val="none"/>
          <w:lang w:val="en-US" w:eastAsia="zh-CN"/>
        </w:rPr>
        <w:t>费</w:t>
      </w:r>
      <w:r>
        <w:rPr>
          <w:rFonts w:hint="default" w:hAnsi="宋体" w:cs="宋体"/>
          <w:b w:val="0"/>
          <w:bCs w:val="0"/>
          <w:color w:val="auto"/>
          <w:spacing w:val="8"/>
          <w:sz w:val="21"/>
          <w:szCs w:val="21"/>
          <w:highlight w:val="none"/>
          <w:lang w:val="en-US"/>
        </w:rPr>
        <w:t>等各项费用）解决非招标人原因造成的质量问题。中标人需参照国家相关法律等规定承担三包责任。质保期内，对设备出现的不符合合同要求的、有问题的，中标人应进行免费维护、维修、更换配件以及免费提供其它售后服务，不再收取任何费用。</w:t>
      </w:r>
    </w:p>
    <w:p w14:paraId="5B4D79AC">
      <w:pPr>
        <w:pStyle w:val="19"/>
        <w:widowControl/>
        <w:kinsoku w:val="0"/>
        <w:snapToGrid w:val="0"/>
        <w:spacing w:line="360" w:lineRule="auto"/>
        <w:ind w:left="1" w:right="98" w:firstLine="417"/>
        <w:jc w:val="left"/>
        <w:textAlignment w:val="baseline"/>
        <w:rPr>
          <w:rFonts w:hAnsi="宋体" w:cs="宋体"/>
          <w:b w:val="0"/>
          <w:bCs w:val="0"/>
          <w:color w:val="auto"/>
          <w:spacing w:val="8"/>
          <w:sz w:val="21"/>
          <w:szCs w:val="21"/>
          <w:highlight w:val="none"/>
        </w:rPr>
      </w:pPr>
      <w:r>
        <w:rPr>
          <w:rFonts w:hint="eastAsia" w:hAnsi="宋体" w:cs="宋体"/>
          <w:b w:val="0"/>
          <w:bCs w:val="0"/>
          <w:color w:val="auto"/>
          <w:spacing w:val="8"/>
          <w:sz w:val="21"/>
          <w:szCs w:val="21"/>
          <w:highlight w:val="none"/>
          <w:lang w:val="en-US" w:eastAsia="zh-CN"/>
        </w:rPr>
        <w:t>4</w:t>
      </w:r>
      <w:r>
        <w:rPr>
          <w:rFonts w:hint="default" w:hAnsi="宋体" w:cs="宋体"/>
          <w:b w:val="0"/>
          <w:bCs w:val="0"/>
          <w:color w:val="auto"/>
          <w:spacing w:val="8"/>
          <w:sz w:val="21"/>
          <w:szCs w:val="21"/>
          <w:highlight w:val="none"/>
          <w:lang w:val="en-US"/>
        </w:rPr>
        <w:t>.车辆零部件清单：零部件保修以投标车型对应保修手册的车辆零部件保修期限表约定为准，投标人须在投标文件上提供投标车型保修手册的零部件保修期限表，明确各零部件的质保期限，提供的零部件保修期限不得低于汽车配件质保期国家标准（如有）。车辆零部件质保期自车辆及随车设备经招标人书面确认验收合格之日起计算。</w:t>
      </w:r>
    </w:p>
    <w:p w14:paraId="75BE7121">
      <w:pPr>
        <w:pStyle w:val="19"/>
        <w:widowControl/>
        <w:kinsoku w:val="0"/>
        <w:snapToGrid w:val="0"/>
        <w:spacing w:line="360" w:lineRule="auto"/>
        <w:ind w:left="1" w:right="98" w:firstLine="417"/>
        <w:jc w:val="left"/>
        <w:textAlignment w:val="baseline"/>
        <w:rPr>
          <w:rFonts w:hAnsi="宋体" w:cs="宋体"/>
          <w:color w:val="auto"/>
          <w:spacing w:val="8"/>
          <w:sz w:val="21"/>
          <w:szCs w:val="21"/>
          <w:highlight w:val="none"/>
        </w:rPr>
      </w:pPr>
      <w:r>
        <w:rPr>
          <w:rFonts w:hAnsi="宋体" w:cs="宋体"/>
          <w:color w:val="auto"/>
          <w:spacing w:val="8"/>
          <w:sz w:val="21"/>
          <w:szCs w:val="21"/>
          <w:highlight w:val="none"/>
        </w:rPr>
        <w:t>5.其他：招标人有权选择中标人指定的维护保养点外的汽修店进行维护保养。中标人不得以车辆未在原厂实施维护保养而终止质保期或拒绝提供质保服务</w:t>
      </w:r>
      <w:r>
        <w:rPr>
          <w:rFonts w:hint="eastAsia" w:hAnsi="宋体" w:cs="宋体"/>
          <w:color w:val="auto"/>
          <w:spacing w:val="8"/>
          <w:sz w:val="21"/>
          <w:szCs w:val="21"/>
          <w:highlight w:val="none"/>
        </w:rPr>
        <w:t>。</w:t>
      </w:r>
    </w:p>
    <w:p w14:paraId="4F765941">
      <w:pPr>
        <w:pStyle w:val="19"/>
        <w:widowControl/>
        <w:kinsoku w:val="0"/>
        <w:snapToGrid w:val="0"/>
        <w:spacing w:line="360" w:lineRule="auto"/>
        <w:ind w:left="430"/>
        <w:jc w:val="both"/>
        <w:textAlignment w:val="baseline"/>
        <w:rPr>
          <w:rFonts w:hAnsi="宋体" w:cs="宋体"/>
          <w:color w:val="auto"/>
          <w:sz w:val="21"/>
          <w:szCs w:val="21"/>
          <w:highlight w:val="none"/>
        </w:rPr>
      </w:pPr>
      <w:r>
        <w:rPr>
          <w:rFonts w:hint="eastAsia" w:hAnsi="宋体" w:cs="宋体"/>
          <w:color w:val="auto"/>
          <w:spacing w:val="6"/>
          <w:sz w:val="21"/>
          <w:szCs w:val="21"/>
          <w:highlight w:val="none"/>
        </w:rPr>
        <w:t>（二）售后及保养</w:t>
      </w:r>
    </w:p>
    <w:p w14:paraId="32AD5BEB">
      <w:pPr>
        <w:pStyle w:val="19"/>
        <w:widowControl/>
        <w:kinsoku w:val="0"/>
        <w:snapToGrid w:val="0"/>
        <w:spacing w:line="360" w:lineRule="auto"/>
        <w:ind w:left="1" w:right="98" w:firstLine="417"/>
        <w:jc w:val="left"/>
        <w:textAlignment w:val="baseline"/>
        <w:rPr>
          <w:rFonts w:hAnsi="宋体" w:cs="宋体"/>
          <w:b w:val="0"/>
          <w:bCs w:val="0"/>
          <w:color w:val="auto"/>
          <w:spacing w:val="8"/>
          <w:sz w:val="21"/>
          <w:szCs w:val="21"/>
          <w:highlight w:val="none"/>
        </w:rPr>
      </w:pPr>
      <w:r>
        <w:rPr>
          <w:rFonts w:hAnsi="宋体" w:cs="宋体"/>
          <w:b w:val="0"/>
          <w:bCs w:val="0"/>
          <w:color w:val="auto"/>
          <w:spacing w:val="8"/>
          <w:sz w:val="21"/>
          <w:szCs w:val="21"/>
          <w:highlight w:val="none"/>
        </w:rPr>
        <w:t>1.自车辆及随车设备经招标人书面确认验收合格之日起3年内，中标人须根据车辆保养手册要求的频率及次数提供免费的整车保养及整体检查（刹车油以及车辆上装部分的润滑油脂等耗材均免费）。</w:t>
      </w:r>
    </w:p>
    <w:p w14:paraId="3FAC0982">
      <w:pPr>
        <w:pStyle w:val="19"/>
        <w:widowControl/>
        <w:kinsoku w:val="0"/>
        <w:snapToGrid w:val="0"/>
        <w:spacing w:line="360" w:lineRule="auto"/>
        <w:ind w:left="1" w:right="98" w:firstLine="417"/>
        <w:jc w:val="left"/>
        <w:textAlignment w:val="baseline"/>
        <w:rPr>
          <w:rFonts w:hAnsi="宋体" w:cs="宋体"/>
          <w:b w:val="0"/>
          <w:bCs w:val="0"/>
          <w:color w:val="auto"/>
          <w:spacing w:val="8"/>
          <w:sz w:val="21"/>
          <w:szCs w:val="21"/>
          <w:highlight w:val="none"/>
        </w:rPr>
      </w:pPr>
      <w:r>
        <w:rPr>
          <w:rFonts w:hAnsi="宋体" w:cs="宋体"/>
          <w:b w:val="0"/>
          <w:bCs w:val="0"/>
          <w:color w:val="auto"/>
          <w:spacing w:val="8"/>
          <w:sz w:val="21"/>
          <w:szCs w:val="21"/>
          <w:highlight w:val="none"/>
        </w:rPr>
        <w:t>2.自车辆及随车设备经招标人书面确认验收合格之日起3年内，招标人对车辆及设备质保和保养、售后服务方式提出需要中标人上门服务的，中标人需无条件配合，派员到招标人指定现场维修，由此产生一切费用均由中标人承担。</w:t>
      </w:r>
    </w:p>
    <w:p w14:paraId="4AB4A0B0">
      <w:pPr>
        <w:pStyle w:val="19"/>
        <w:widowControl/>
        <w:kinsoku w:val="0"/>
        <w:snapToGrid w:val="0"/>
        <w:spacing w:line="360" w:lineRule="auto"/>
        <w:ind w:left="1" w:right="98" w:firstLine="417"/>
        <w:jc w:val="left"/>
        <w:textAlignment w:val="baseline"/>
        <w:rPr>
          <w:rFonts w:hAnsi="宋体" w:cs="宋体"/>
          <w:b w:val="0"/>
          <w:bCs w:val="0"/>
          <w:color w:val="auto"/>
          <w:sz w:val="21"/>
          <w:szCs w:val="21"/>
          <w:highlight w:val="none"/>
        </w:rPr>
      </w:pPr>
      <w:r>
        <w:rPr>
          <w:rFonts w:hAnsi="宋体" w:cs="宋体"/>
          <w:b w:val="0"/>
          <w:bCs w:val="0"/>
          <w:color w:val="auto"/>
          <w:spacing w:val="8"/>
          <w:sz w:val="21"/>
          <w:szCs w:val="21"/>
          <w:highlight w:val="none"/>
        </w:rPr>
        <w:t>3.自车辆及随车设备经招标人书面确认验收合格之日起3年内，中标人须提供24小时服务热线和全天候维修服务用以处理所有售后服务，中标人维修人员自接到维修通知起1小时内响应，招标人有权要求中标人维修人员自接到维修通知后6小</w:t>
      </w:r>
      <w:r>
        <w:rPr>
          <w:rFonts w:hAnsi="宋体" w:cs="宋体"/>
          <w:b w:val="0"/>
          <w:bCs w:val="0"/>
          <w:color w:val="auto"/>
          <w:spacing w:val="9"/>
          <w:sz w:val="21"/>
          <w:szCs w:val="21"/>
          <w:highlight w:val="none"/>
          <w:lang w:val="en-US"/>
        </w:rPr>
        <w:t>时内到达招标人指定地点，并于到位后2小时内提供解决方案，中标人应在接到通知后24小时内解决故障恢复设备正常使用，否则招标人有权自行委托第三方进行维修，相应费用由中标人承担。若设备、零部件经2次维修或单次维修超过24小时仍无法解决该故障完成维修的，中标人应负责在故障发生后72小时内</w:t>
      </w:r>
      <w:r>
        <w:rPr>
          <w:rFonts w:hint="eastAsia" w:hAnsi="宋体" w:cs="宋体"/>
          <w:b w:val="0"/>
          <w:bCs w:val="0"/>
          <w:color w:val="auto"/>
          <w:spacing w:val="9"/>
          <w:sz w:val="21"/>
          <w:szCs w:val="21"/>
          <w:highlight w:val="none"/>
          <w:lang w:val="en-US"/>
        </w:rPr>
        <w:t>更换该设备、零部件并重新提供给招标人使用并经招标人验收合格，相应费用由中标人承担。相应车辆、零部件更换后的质保期自更换完成并经招标人验收合格后重新起算</w:t>
      </w:r>
      <w:r>
        <w:rPr>
          <w:rFonts w:hint="eastAsia" w:hAnsi="宋体" w:cs="宋体"/>
          <w:b w:val="0"/>
          <w:bCs w:val="0"/>
          <w:color w:val="auto"/>
          <w:spacing w:val="6"/>
          <w:sz w:val="21"/>
          <w:szCs w:val="21"/>
          <w:highlight w:val="none"/>
        </w:rPr>
        <w:t>。</w:t>
      </w:r>
    </w:p>
    <w:p w14:paraId="5E66C567">
      <w:pPr>
        <w:pStyle w:val="19"/>
        <w:widowControl/>
        <w:kinsoku w:val="0"/>
        <w:snapToGrid w:val="0"/>
        <w:spacing w:line="360" w:lineRule="auto"/>
        <w:ind w:left="430"/>
        <w:jc w:val="both"/>
        <w:textAlignment w:val="baseline"/>
        <w:rPr>
          <w:rFonts w:hAnsi="宋体" w:cs="宋体"/>
          <w:color w:val="auto"/>
          <w:sz w:val="21"/>
          <w:szCs w:val="21"/>
          <w:highlight w:val="none"/>
        </w:rPr>
      </w:pPr>
      <w:r>
        <w:rPr>
          <w:rFonts w:hint="eastAsia" w:hAnsi="宋体" w:cs="宋体"/>
          <w:color w:val="auto"/>
          <w:spacing w:val="5"/>
          <w:sz w:val="21"/>
          <w:szCs w:val="21"/>
          <w:highlight w:val="none"/>
        </w:rPr>
        <w:t>（三）培训要求</w:t>
      </w:r>
    </w:p>
    <w:p w14:paraId="355EB1B3">
      <w:pPr>
        <w:pStyle w:val="19"/>
        <w:widowControl/>
        <w:kinsoku w:val="0"/>
        <w:snapToGrid w:val="0"/>
        <w:spacing w:line="360" w:lineRule="auto"/>
        <w:ind w:right="26" w:firstLine="430"/>
        <w:jc w:val="both"/>
        <w:textAlignment w:val="baseline"/>
        <w:rPr>
          <w:rFonts w:hAnsi="宋体" w:cs="宋体"/>
          <w:b w:val="0"/>
          <w:bCs w:val="0"/>
          <w:color w:val="auto"/>
          <w:spacing w:val="9"/>
          <w:sz w:val="21"/>
          <w:szCs w:val="21"/>
          <w:highlight w:val="none"/>
          <w:lang w:val="en-US"/>
        </w:rPr>
      </w:pPr>
      <w:r>
        <w:rPr>
          <w:rFonts w:hint="eastAsia" w:hAnsi="宋体" w:cs="宋体"/>
          <w:b w:val="0"/>
          <w:bCs w:val="0"/>
          <w:color w:val="auto"/>
          <w:spacing w:val="9"/>
          <w:sz w:val="21"/>
          <w:szCs w:val="21"/>
          <w:highlight w:val="none"/>
          <w:lang w:val="en-US"/>
        </w:rPr>
        <w:t>中标人在验收合格后提供一次免费专业知识和设备实操培训服务，就货物的功能对招标人进行相应的维护保养培训和安全操作规范培训，培训地点主要在车辆交付现场或由双方约定，技术培训费用已包含在投标报价中。主要培训内容包括但不限于：</w:t>
      </w:r>
      <w:r>
        <w:rPr>
          <w:rFonts w:hAnsi="宋体" w:cs="宋体"/>
          <w:b w:val="0"/>
          <w:bCs w:val="0"/>
          <w:color w:val="auto"/>
          <w:spacing w:val="9"/>
          <w:sz w:val="21"/>
          <w:szCs w:val="21"/>
          <w:highlight w:val="none"/>
          <w:lang w:val="en-US"/>
        </w:rPr>
        <w:t>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w:t>
      </w:r>
      <w:r>
        <w:rPr>
          <w:rFonts w:hint="eastAsia" w:hAnsi="宋体" w:cs="宋体"/>
          <w:b w:val="0"/>
          <w:bCs w:val="0"/>
          <w:color w:val="auto"/>
          <w:spacing w:val="9"/>
          <w:sz w:val="21"/>
          <w:szCs w:val="21"/>
          <w:highlight w:val="none"/>
          <w:lang w:val="en-US"/>
        </w:rPr>
        <w:t>项等；</w:t>
      </w:r>
      <w:r>
        <w:rPr>
          <w:rFonts w:hAnsi="宋体" w:cs="宋体"/>
          <w:b w:val="0"/>
          <w:bCs w:val="0"/>
          <w:color w:val="auto"/>
          <w:spacing w:val="9"/>
          <w:sz w:val="21"/>
          <w:szCs w:val="21"/>
          <w:highlight w:val="none"/>
          <w:lang w:val="en-US"/>
        </w:rPr>
        <w:t>7、列明各种专项操作完成后，针对特定零部件的保养方法</w:t>
      </w:r>
      <w:r>
        <w:rPr>
          <w:rFonts w:hint="eastAsia" w:hAnsi="宋体" w:cs="宋体"/>
          <w:b w:val="0"/>
          <w:bCs w:val="0"/>
          <w:color w:val="auto"/>
          <w:spacing w:val="9"/>
          <w:sz w:val="21"/>
          <w:szCs w:val="21"/>
          <w:highlight w:val="none"/>
          <w:lang w:val="en-US"/>
        </w:rPr>
        <w:t>。</w:t>
      </w:r>
    </w:p>
    <w:p w14:paraId="033E8AD6">
      <w:pPr>
        <w:pStyle w:val="19"/>
        <w:widowControl/>
        <w:kinsoku w:val="0"/>
        <w:snapToGrid w:val="0"/>
        <w:spacing w:line="360" w:lineRule="auto"/>
        <w:ind w:right="26" w:firstLine="430"/>
        <w:jc w:val="both"/>
        <w:textAlignment w:val="baseline"/>
        <w:rPr>
          <w:rFonts w:hint="eastAsia" w:hAnsi="宋体" w:eastAsia="宋体" w:cs="宋体"/>
          <w:b w:val="0"/>
          <w:bCs w:val="0"/>
          <w:color w:val="auto"/>
          <w:spacing w:val="9"/>
          <w:sz w:val="21"/>
          <w:szCs w:val="21"/>
          <w:highlight w:val="none"/>
          <w:lang w:val="en-US" w:eastAsia="zh-CN"/>
        </w:rPr>
      </w:pPr>
      <w:r>
        <w:rPr>
          <w:rFonts w:hint="eastAsia" w:hAnsi="宋体" w:cs="宋体"/>
          <w:color w:val="auto"/>
          <w:spacing w:val="9"/>
          <w:sz w:val="21"/>
          <w:szCs w:val="21"/>
          <w:highlight w:val="none"/>
          <w:lang w:val="en-US"/>
        </w:rPr>
        <w:t>（四）</w:t>
      </w:r>
      <w:r>
        <w:rPr>
          <w:rFonts w:hint="eastAsia" w:hAnsi="宋体" w:cs="宋体"/>
          <w:b w:val="0"/>
          <w:bCs w:val="0"/>
          <w:color w:val="auto"/>
          <w:spacing w:val="9"/>
          <w:sz w:val="21"/>
          <w:szCs w:val="21"/>
          <w:highlight w:val="none"/>
          <w:lang w:val="en-US"/>
        </w:rPr>
        <w:t>若中标人未按本合同约定及招标人要求提供质保及售后义务的，招标人有权自行委托第三方处理，相应费用由中标人承担</w:t>
      </w:r>
      <w:r>
        <w:rPr>
          <w:rFonts w:hint="eastAsia" w:hAnsi="宋体" w:cs="宋体"/>
          <w:b w:val="0"/>
          <w:bCs w:val="0"/>
          <w:color w:val="auto"/>
          <w:spacing w:val="9"/>
          <w:sz w:val="21"/>
          <w:szCs w:val="21"/>
          <w:highlight w:val="none"/>
          <w:lang w:val="en-US" w:eastAsia="zh-CN"/>
        </w:rPr>
        <w:t>。</w:t>
      </w:r>
    </w:p>
    <w:p w14:paraId="22C1CD52">
      <w:pPr>
        <w:pStyle w:val="20"/>
        <w:ind w:firstLine="210"/>
        <w:rPr>
          <w:color w:val="auto"/>
          <w:highlight w:val="none"/>
        </w:rPr>
      </w:pPr>
    </w:p>
    <w:p w14:paraId="326729B5">
      <w:pPr>
        <w:pStyle w:val="19"/>
        <w:widowControl/>
        <w:kinsoku w:val="0"/>
        <w:snapToGrid w:val="0"/>
        <w:spacing w:line="360" w:lineRule="auto"/>
        <w:jc w:val="both"/>
        <w:textAlignment w:val="baseline"/>
        <w:rPr>
          <w:rFonts w:hAnsi="宋体" w:cs="宋体"/>
          <w:color w:val="auto"/>
          <w:sz w:val="21"/>
          <w:szCs w:val="21"/>
          <w:highlight w:val="none"/>
        </w:rPr>
      </w:pPr>
      <w:r>
        <w:rPr>
          <w:rFonts w:hint="eastAsia" w:hAnsi="宋体" w:cs="宋体"/>
          <w:color w:val="auto"/>
          <w:spacing w:val="7"/>
          <w:sz w:val="21"/>
          <w:szCs w:val="21"/>
          <w:highlight w:val="none"/>
          <w:lang w:val="en-US"/>
        </w:rPr>
        <w:t>六</w:t>
      </w:r>
      <w:r>
        <w:rPr>
          <w:rFonts w:hint="eastAsia" w:hAnsi="宋体" w:cs="宋体"/>
          <w:color w:val="auto"/>
          <w:spacing w:val="7"/>
          <w:sz w:val="21"/>
          <w:szCs w:val="21"/>
          <w:highlight w:val="none"/>
        </w:rPr>
        <w:t>、知识产权</w:t>
      </w:r>
    </w:p>
    <w:p w14:paraId="1558856A">
      <w:pPr>
        <w:pStyle w:val="19"/>
        <w:widowControl/>
        <w:kinsoku w:val="0"/>
        <w:snapToGrid w:val="0"/>
        <w:spacing w:line="360" w:lineRule="auto"/>
        <w:ind w:right="0" w:firstLine="420"/>
        <w:jc w:val="both"/>
        <w:textAlignment w:val="baseline"/>
        <w:rPr>
          <w:rFonts w:hAnsi="宋体" w:cs="宋体"/>
          <w:b w:val="0"/>
          <w:bCs w:val="0"/>
          <w:color w:val="auto"/>
          <w:sz w:val="21"/>
          <w:szCs w:val="21"/>
          <w:highlight w:val="none"/>
        </w:rPr>
      </w:pPr>
      <w:r>
        <w:rPr>
          <w:rFonts w:hint="eastAsia" w:cs="宋体"/>
          <w:b w:val="0"/>
          <w:bCs w:val="0"/>
          <w:color w:val="auto"/>
          <w:spacing w:val="9"/>
          <w:sz w:val="21"/>
          <w:szCs w:val="21"/>
          <w:highlight w:val="none"/>
          <w:lang w:val="en-US"/>
        </w:rPr>
        <w:t>投标人投标报价已包括所有应支付的专利权和版权、设计或其他知识产权的使用费和版税。中标人应保证交付的全部产品</w:t>
      </w:r>
      <w:r>
        <w:rPr>
          <w:rFonts w:hint="eastAsia" w:hAnsi="宋体" w:cs="宋体"/>
          <w:b w:val="0"/>
          <w:bCs w:val="0"/>
          <w:color w:val="auto"/>
          <w:spacing w:val="9"/>
          <w:sz w:val="21"/>
          <w:szCs w:val="21"/>
          <w:highlight w:val="none"/>
          <w:lang w:val="en-US"/>
        </w:rPr>
        <w:t>及提供的服务</w:t>
      </w:r>
      <w:r>
        <w:rPr>
          <w:rFonts w:hint="eastAsia" w:cs="宋体"/>
          <w:b w:val="0"/>
          <w:bCs w:val="0"/>
          <w:color w:val="auto"/>
          <w:spacing w:val="9"/>
          <w:sz w:val="21"/>
          <w:szCs w:val="21"/>
          <w:highlight w:val="none"/>
          <w:lang w:val="en-US"/>
        </w:rPr>
        <w:t>不存在侵犯第三方知识产权和其他权利的情况（包括但不限于所供产品附带已安装的系统、软件等）且拥有对产品完全的所有权。</w:t>
      </w:r>
      <w:r>
        <w:rPr>
          <w:rFonts w:hint="eastAsia" w:hAnsi="宋体" w:cs="宋体"/>
          <w:color w:val="auto"/>
          <w:spacing w:val="7"/>
          <w:sz w:val="21"/>
          <w:szCs w:val="21"/>
          <w:highlight w:val="none"/>
        </w:rPr>
        <w:t>如第三方以本合同</w:t>
      </w:r>
      <w:r>
        <w:rPr>
          <w:rFonts w:hint="eastAsia" w:hAnsi="宋体" w:cs="宋体"/>
          <w:color w:val="auto"/>
          <w:spacing w:val="7"/>
          <w:sz w:val="21"/>
          <w:szCs w:val="21"/>
          <w:highlight w:val="none"/>
          <w:lang w:val="en-US"/>
        </w:rPr>
        <w:t>产品</w:t>
      </w:r>
      <w:r>
        <w:rPr>
          <w:rFonts w:hint="eastAsia" w:hAnsi="宋体" w:cs="宋体"/>
          <w:color w:val="auto"/>
          <w:spacing w:val="7"/>
          <w:sz w:val="21"/>
          <w:szCs w:val="21"/>
          <w:highlight w:val="none"/>
        </w:rPr>
        <w:t>或服务侵权为由提起侵权主张，中标人须与第三方交涉并承担由此发生的一切责任、费用和经济赔偿。由于中标人提供的</w:t>
      </w:r>
      <w:r>
        <w:rPr>
          <w:rFonts w:hint="eastAsia" w:hAnsi="宋体" w:cs="宋体"/>
          <w:color w:val="auto"/>
          <w:spacing w:val="7"/>
          <w:sz w:val="21"/>
          <w:szCs w:val="21"/>
          <w:highlight w:val="none"/>
          <w:lang w:val="en-US"/>
        </w:rPr>
        <w:t>产品</w:t>
      </w:r>
      <w:r>
        <w:rPr>
          <w:rFonts w:hint="eastAsia" w:hAnsi="宋体" w:cs="宋体"/>
          <w:color w:val="auto"/>
          <w:spacing w:val="7"/>
          <w:sz w:val="21"/>
          <w:szCs w:val="21"/>
          <w:highlight w:val="none"/>
        </w:rPr>
        <w:t>及服务的任何一部分不符合知识产权规定，由中标人承担因此给招标人造成的全部损失（包括但不限于招标人为维护自身权益所支付的律师费、诉讼费、鉴定费、差旅费以及招标人依法向第三方支付的赔偿款等全部费用）。</w:t>
      </w:r>
    </w:p>
    <w:p w14:paraId="77E898DE">
      <w:pPr>
        <w:pStyle w:val="19"/>
        <w:widowControl/>
        <w:kinsoku w:val="0"/>
        <w:snapToGrid w:val="0"/>
        <w:spacing w:line="360" w:lineRule="auto"/>
        <w:jc w:val="both"/>
        <w:textAlignment w:val="baseline"/>
        <w:rPr>
          <w:rFonts w:hAnsi="宋体" w:cs="宋体"/>
          <w:color w:val="auto"/>
          <w:spacing w:val="6"/>
          <w:sz w:val="21"/>
          <w:szCs w:val="21"/>
          <w:highlight w:val="none"/>
          <w:lang w:val="en-US"/>
        </w:rPr>
      </w:pPr>
    </w:p>
    <w:p w14:paraId="4E8A284A">
      <w:pPr>
        <w:pStyle w:val="19"/>
        <w:widowControl/>
        <w:kinsoku w:val="0"/>
        <w:snapToGrid w:val="0"/>
        <w:spacing w:line="360" w:lineRule="auto"/>
        <w:jc w:val="both"/>
        <w:textAlignment w:val="baseline"/>
        <w:rPr>
          <w:rFonts w:hAnsi="宋体" w:cs="宋体"/>
          <w:color w:val="auto"/>
          <w:sz w:val="21"/>
          <w:szCs w:val="21"/>
          <w:highlight w:val="none"/>
        </w:rPr>
      </w:pPr>
      <w:r>
        <w:rPr>
          <w:rFonts w:hint="eastAsia" w:hAnsi="宋体" w:cs="宋体"/>
          <w:color w:val="auto"/>
          <w:spacing w:val="6"/>
          <w:sz w:val="21"/>
          <w:szCs w:val="21"/>
          <w:highlight w:val="none"/>
          <w:lang w:val="en-US"/>
        </w:rPr>
        <w:t>七</w:t>
      </w:r>
      <w:r>
        <w:rPr>
          <w:rFonts w:hint="eastAsia" w:hAnsi="宋体" w:cs="宋体"/>
          <w:color w:val="auto"/>
          <w:spacing w:val="6"/>
          <w:sz w:val="21"/>
          <w:szCs w:val="21"/>
          <w:highlight w:val="none"/>
        </w:rPr>
        <w:t>、</w:t>
      </w:r>
      <w:r>
        <w:rPr>
          <w:rFonts w:hint="eastAsia" w:hAnsi="宋体" w:cs="宋体"/>
          <w:color w:val="auto"/>
          <w:spacing w:val="6"/>
          <w:sz w:val="21"/>
          <w:szCs w:val="21"/>
          <w:highlight w:val="none"/>
          <w:lang w:val="en-US"/>
        </w:rPr>
        <w:t>违约责任</w:t>
      </w:r>
    </w:p>
    <w:p w14:paraId="295E8E10">
      <w:pPr>
        <w:pStyle w:val="19"/>
        <w:widowControl/>
        <w:kinsoku w:val="0"/>
        <w:snapToGrid w:val="0"/>
        <w:spacing w:line="360" w:lineRule="auto"/>
        <w:ind w:right="0" w:firstLine="420"/>
        <w:jc w:val="both"/>
        <w:textAlignment w:val="baseline"/>
        <w:rPr>
          <w:rFonts w:cs="宋体"/>
          <w:b w:val="0"/>
          <w:bCs w:val="0"/>
          <w:color w:val="auto"/>
          <w:spacing w:val="9"/>
          <w:sz w:val="21"/>
          <w:szCs w:val="21"/>
          <w:highlight w:val="none"/>
          <w:lang w:val="en-US"/>
        </w:rPr>
      </w:pPr>
      <w:r>
        <w:rPr>
          <w:rFonts w:hint="eastAsia" w:cs="宋体"/>
          <w:b w:val="0"/>
          <w:bCs w:val="0"/>
          <w:color w:val="auto"/>
          <w:spacing w:val="9"/>
          <w:sz w:val="21"/>
          <w:szCs w:val="21"/>
          <w:highlight w:val="none"/>
          <w:lang w:val="en-US"/>
        </w:rPr>
        <w:t>（一）中标人逾期交货或逾期查验合格、验收合格并交付的，每逾期一日，中标人应向招标人支付金额为人民币</w:t>
      </w:r>
      <w:r>
        <w:rPr>
          <w:rFonts w:cs="宋体"/>
          <w:b w:val="0"/>
          <w:bCs w:val="0"/>
          <w:color w:val="auto"/>
          <w:spacing w:val="9"/>
          <w:sz w:val="21"/>
          <w:szCs w:val="21"/>
          <w:highlight w:val="none"/>
          <w:lang w:val="en-US"/>
        </w:rPr>
        <w:t>5000元违约金，前述逾期的违约金最高限额为</w:t>
      </w:r>
      <w:r>
        <w:rPr>
          <w:rFonts w:hint="eastAsia" w:hAnsi="宋体" w:cs="宋体"/>
          <w:color w:val="auto"/>
          <w:spacing w:val="9"/>
          <w:sz w:val="21"/>
          <w:szCs w:val="21"/>
          <w:highlight w:val="none"/>
        </w:rPr>
        <w:t>150000</w:t>
      </w:r>
      <w:r>
        <w:rPr>
          <w:rFonts w:cs="宋体"/>
          <w:b w:val="0"/>
          <w:bCs w:val="0"/>
          <w:color w:val="auto"/>
          <w:spacing w:val="9"/>
          <w:sz w:val="21"/>
          <w:szCs w:val="21"/>
          <w:highlight w:val="none"/>
          <w:lang w:val="en-US"/>
        </w:rPr>
        <w:t>元。逾期超过30日的，招标人有权单方解除合同，无论招标人是否解除本合同，中标人均应按照前述约定向招标人支付违约金，该部分金额不足以弥补招标人损失的，招标人还有权另行追偿</w:t>
      </w:r>
      <w:r>
        <w:rPr>
          <w:rFonts w:hint="eastAsia" w:cs="宋体"/>
          <w:b w:val="0"/>
          <w:bCs w:val="0"/>
          <w:color w:val="auto"/>
          <w:spacing w:val="9"/>
          <w:sz w:val="21"/>
          <w:szCs w:val="21"/>
          <w:highlight w:val="none"/>
          <w:lang w:val="en-US"/>
        </w:rPr>
        <w:t>。</w:t>
      </w:r>
    </w:p>
    <w:p w14:paraId="35656493">
      <w:pPr>
        <w:pStyle w:val="19"/>
        <w:widowControl/>
        <w:kinsoku w:val="0"/>
        <w:snapToGrid w:val="0"/>
        <w:spacing w:line="360" w:lineRule="auto"/>
        <w:ind w:right="0" w:firstLine="420"/>
        <w:jc w:val="both"/>
        <w:textAlignment w:val="baseline"/>
        <w:rPr>
          <w:rFonts w:cs="宋体"/>
          <w:b w:val="0"/>
          <w:bCs w:val="0"/>
          <w:color w:val="auto"/>
          <w:spacing w:val="9"/>
          <w:sz w:val="21"/>
          <w:szCs w:val="21"/>
          <w:highlight w:val="none"/>
          <w:lang w:val="en-US"/>
        </w:rPr>
      </w:pPr>
      <w:r>
        <w:rPr>
          <w:rFonts w:hint="eastAsia" w:cs="宋体"/>
          <w:b w:val="0"/>
          <w:bCs w:val="0"/>
          <w:color w:val="auto"/>
          <w:spacing w:val="9"/>
          <w:sz w:val="21"/>
          <w:szCs w:val="21"/>
          <w:highlight w:val="none"/>
          <w:lang w:val="en-US"/>
        </w:rPr>
        <w:t>（二）中标人未按招标人要求对车辆进行喷涂的，中标人应在招标人发出整改通知之日起</w:t>
      </w:r>
      <w:r>
        <w:rPr>
          <w:rFonts w:cs="宋体"/>
          <w:b w:val="0"/>
          <w:bCs w:val="0"/>
          <w:color w:val="auto"/>
          <w:spacing w:val="9"/>
          <w:sz w:val="21"/>
          <w:szCs w:val="21"/>
          <w:highlight w:val="none"/>
          <w:lang w:val="en-US"/>
        </w:rPr>
        <w:t>5日内完成喷涂整改，相关费用由中标人自行承担，且合同约定的供货期期限不予顺延。车辆整改后仍不满足招标人要求的，中标人应向招标人支付金额为人民币3000元/辆的违约金，同时，招标人有权委托第三方对车辆进行喷涂，相关费用由中标人承担</w:t>
      </w:r>
      <w:r>
        <w:rPr>
          <w:rFonts w:hint="eastAsia" w:cs="宋体"/>
          <w:b w:val="0"/>
          <w:bCs w:val="0"/>
          <w:color w:val="auto"/>
          <w:spacing w:val="9"/>
          <w:sz w:val="21"/>
          <w:szCs w:val="21"/>
          <w:highlight w:val="none"/>
          <w:lang w:val="en-US"/>
        </w:rPr>
        <w:t>。</w:t>
      </w:r>
    </w:p>
    <w:p w14:paraId="582D4F90">
      <w:pPr>
        <w:pStyle w:val="19"/>
        <w:widowControl/>
        <w:kinsoku w:val="0"/>
        <w:snapToGrid w:val="0"/>
        <w:spacing w:line="360" w:lineRule="auto"/>
        <w:ind w:right="0" w:firstLine="420"/>
        <w:jc w:val="both"/>
        <w:textAlignment w:val="baseline"/>
        <w:rPr>
          <w:rFonts w:cs="宋体"/>
          <w:b w:val="0"/>
          <w:bCs w:val="0"/>
          <w:color w:val="auto"/>
          <w:spacing w:val="9"/>
          <w:sz w:val="21"/>
          <w:szCs w:val="21"/>
          <w:highlight w:val="none"/>
          <w:lang w:val="en-US"/>
        </w:rPr>
      </w:pPr>
      <w:r>
        <w:rPr>
          <w:rFonts w:hint="eastAsia" w:cs="宋体"/>
          <w:b w:val="0"/>
          <w:bCs w:val="0"/>
          <w:color w:val="auto"/>
          <w:spacing w:val="9"/>
          <w:sz w:val="21"/>
          <w:szCs w:val="21"/>
          <w:highlight w:val="none"/>
          <w:lang w:val="en-US"/>
        </w:rPr>
        <w:t>（三）合同履行期间，若中标人提供的货物或附属的服务不满足招标文件、投标文件承诺或合同要求的，招标人有权要求中标人在招标人规定的期限内进行整改，如中标人在规定期限内未完成整改的，每逾期一日，招标人有权要求中标人支付金额为人民币</w:t>
      </w:r>
      <w:r>
        <w:rPr>
          <w:rFonts w:cs="宋体"/>
          <w:b w:val="0"/>
          <w:bCs w:val="0"/>
          <w:color w:val="auto"/>
          <w:spacing w:val="9"/>
          <w:sz w:val="21"/>
          <w:szCs w:val="21"/>
          <w:highlight w:val="none"/>
          <w:lang w:val="en-US"/>
        </w:rPr>
        <w:t>10000元/日的违约金，本款违约金最高累计不超过150000元，由此造成招标人损失的，招标人还有权另行追偿。若逾期完成整改超过30日的，</w:t>
      </w:r>
      <w:r>
        <w:rPr>
          <w:rFonts w:hint="eastAsia" w:cs="宋体"/>
          <w:b w:val="0"/>
          <w:bCs w:val="0"/>
          <w:color w:val="auto"/>
          <w:spacing w:val="9"/>
          <w:sz w:val="21"/>
          <w:szCs w:val="21"/>
          <w:highlight w:val="none"/>
          <w:lang w:val="en-US" w:eastAsia="zh-CN"/>
        </w:rPr>
        <w:t>招标人</w:t>
      </w:r>
      <w:r>
        <w:rPr>
          <w:rFonts w:cs="宋体"/>
          <w:b w:val="0"/>
          <w:bCs w:val="0"/>
          <w:color w:val="auto"/>
          <w:spacing w:val="9"/>
          <w:sz w:val="21"/>
          <w:szCs w:val="21"/>
          <w:highlight w:val="none"/>
          <w:lang w:val="en-US"/>
        </w:rPr>
        <w:t>有权单方解除本合同</w:t>
      </w:r>
      <w:r>
        <w:rPr>
          <w:rFonts w:hint="eastAsia" w:cs="宋体"/>
          <w:b w:val="0"/>
          <w:bCs w:val="0"/>
          <w:color w:val="auto"/>
          <w:spacing w:val="9"/>
          <w:sz w:val="21"/>
          <w:szCs w:val="21"/>
          <w:highlight w:val="none"/>
          <w:lang w:val="en-US"/>
        </w:rPr>
        <w:t>。</w:t>
      </w:r>
    </w:p>
    <w:p w14:paraId="1F0C6829">
      <w:pPr>
        <w:pStyle w:val="19"/>
        <w:widowControl/>
        <w:kinsoku w:val="0"/>
        <w:snapToGrid w:val="0"/>
        <w:spacing w:line="360" w:lineRule="auto"/>
        <w:ind w:right="0" w:firstLine="420"/>
        <w:jc w:val="both"/>
        <w:textAlignment w:val="baseline"/>
        <w:rPr>
          <w:rFonts w:cs="宋体"/>
          <w:b w:val="0"/>
          <w:bCs w:val="0"/>
          <w:color w:val="auto"/>
          <w:spacing w:val="9"/>
          <w:sz w:val="21"/>
          <w:szCs w:val="21"/>
          <w:highlight w:val="none"/>
          <w:lang w:val="en-US"/>
        </w:rPr>
      </w:pPr>
      <w:r>
        <w:rPr>
          <w:rFonts w:hint="eastAsia" w:cs="宋体"/>
          <w:b w:val="0"/>
          <w:bCs w:val="0"/>
          <w:color w:val="auto"/>
          <w:spacing w:val="9"/>
          <w:sz w:val="21"/>
          <w:szCs w:val="21"/>
          <w:highlight w:val="none"/>
          <w:lang w:val="en-US"/>
        </w:rPr>
        <w:t>（四）中标人未按招标人要求配合完成车辆查验或验收的，中标人应在招标人发出整改通知之日起</w:t>
      </w:r>
      <w:r>
        <w:rPr>
          <w:rFonts w:cs="宋体"/>
          <w:b w:val="0"/>
          <w:bCs w:val="0"/>
          <w:color w:val="auto"/>
          <w:spacing w:val="9"/>
          <w:sz w:val="21"/>
          <w:szCs w:val="21"/>
          <w:highlight w:val="none"/>
          <w:lang w:val="en-US"/>
        </w:rPr>
        <w:t>10日内配合完成车辆查验或验收，否则招标人有权要求中标人支付金额为人民币20000元的违约金。招标人发出整改通知之日起20日内仍未配合车辆查验或验收的，招标人有权要求中标人另支付金额为人民币40000元的违约金，同时，招标人有权单方解除合同，无论招标人是否解除本合同，中标人均应按照前述约定向招标人支付违约金，该部分金额不足以弥补招标人损失的，招标人还有权另行追偿</w:t>
      </w:r>
      <w:r>
        <w:rPr>
          <w:rFonts w:hint="eastAsia" w:cs="宋体"/>
          <w:b w:val="0"/>
          <w:bCs w:val="0"/>
          <w:color w:val="auto"/>
          <w:spacing w:val="9"/>
          <w:sz w:val="21"/>
          <w:szCs w:val="21"/>
          <w:highlight w:val="none"/>
          <w:lang w:val="en-US"/>
        </w:rPr>
        <w:t>。</w:t>
      </w:r>
    </w:p>
    <w:p w14:paraId="34C5017A">
      <w:pPr>
        <w:pStyle w:val="19"/>
        <w:widowControl/>
        <w:kinsoku w:val="0"/>
        <w:snapToGrid w:val="0"/>
        <w:spacing w:line="360" w:lineRule="auto"/>
        <w:ind w:right="0" w:firstLine="420"/>
        <w:jc w:val="both"/>
        <w:textAlignment w:val="baseline"/>
        <w:rPr>
          <w:rFonts w:cs="宋体"/>
          <w:b w:val="0"/>
          <w:bCs w:val="0"/>
          <w:color w:val="auto"/>
          <w:spacing w:val="9"/>
          <w:sz w:val="21"/>
          <w:szCs w:val="21"/>
          <w:highlight w:val="none"/>
          <w:lang w:val="en-US"/>
        </w:rPr>
      </w:pPr>
      <w:r>
        <w:rPr>
          <w:rFonts w:hint="eastAsia" w:cs="宋体"/>
          <w:b w:val="0"/>
          <w:bCs w:val="0"/>
          <w:color w:val="auto"/>
          <w:spacing w:val="9"/>
          <w:sz w:val="21"/>
          <w:szCs w:val="21"/>
          <w:highlight w:val="none"/>
          <w:lang w:val="en-US"/>
        </w:rPr>
        <w:t>（五）质保期内，若中标人售后服务态度恶劣、持续响应不及时的，招标人有权按照合同约定追究违约责任。对于中标人质保期内售后服务响应不及时的，第一、二次</w:t>
      </w:r>
      <w:r>
        <w:rPr>
          <w:rFonts w:hint="eastAsia" w:cs="宋体"/>
          <w:b w:val="0"/>
          <w:bCs w:val="0"/>
          <w:color w:val="auto"/>
          <w:spacing w:val="9"/>
          <w:sz w:val="21"/>
          <w:szCs w:val="21"/>
          <w:highlight w:val="none"/>
          <w:lang w:val="en-US" w:eastAsia="zh-CN"/>
        </w:rPr>
        <w:t>招</w:t>
      </w:r>
      <w:r>
        <w:rPr>
          <w:rFonts w:hint="eastAsia" w:cs="宋体"/>
          <w:b w:val="0"/>
          <w:bCs w:val="0"/>
          <w:color w:val="auto"/>
          <w:spacing w:val="9"/>
          <w:sz w:val="21"/>
          <w:szCs w:val="21"/>
          <w:highlight w:val="none"/>
          <w:lang w:val="en-US"/>
        </w:rPr>
        <w:t>标人发警告函，第三次（含第三次）以后，每次将扣除质保金或质量保函金额的</w:t>
      </w:r>
      <w:r>
        <w:rPr>
          <w:rFonts w:cs="宋体"/>
          <w:b w:val="0"/>
          <w:bCs w:val="0"/>
          <w:color w:val="auto"/>
          <w:spacing w:val="9"/>
          <w:sz w:val="21"/>
          <w:szCs w:val="21"/>
          <w:highlight w:val="none"/>
          <w:lang w:val="en-US"/>
        </w:rPr>
        <w:t>5%，若质保金或质量保函金额不足以抵扣的，中标人应每次按质保金的5%向招标人支付违约金，前述扣除金额及违约金金额之和最高不超过合同价的30%，造成招标人损失的，中标人应当承担全部责任及赔偿损失</w:t>
      </w:r>
      <w:r>
        <w:rPr>
          <w:rFonts w:hint="eastAsia" w:cs="宋体"/>
          <w:b w:val="0"/>
          <w:bCs w:val="0"/>
          <w:color w:val="auto"/>
          <w:spacing w:val="9"/>
          <w:sz w:val="21"/>
          <w:szCs w:val="21"/>
          <w:highlight w:val="none"/>
          <w:lang w:val="en-US"/>
        </w:rPr>
        <w:t>。</w:t>
      </w:r>
    </w:p>
    <w:p w14:paraId="3B28502B">
      <w:pPr>
        <w:pStyle w:val="19"/>
        <w:widowControl/>
        <w:kinsoku w:val="0"/>
        <w:snapToGrid w:val="0"/>
        <w:spacing w:line="360" w:lineRule="auto"/>
        <w:ind w:left="1" w:right="161" w:firstLine="428"/>
        <w:jc w:val="both"/>
        <w:textAlignment w:val="baseline"/>
        <w:rPr>
          <w:rFonts w:hAnsi="宋体" w:cs="宋体"/>
          <w:color w:val="auto"/>
          <w:spacing w:val="9"/>
          <w:sz w:val="21"/>
          <w:szCs w:val="21"/>
          <w:highlight w:val="none"/>
        </w:rPr>
      </w:pPr>
    </w:p>
    <w:p w14:paraId="47A33C4B">
      <w:pPr>
        <w:pStyle w:val="19"/>
        <w:widowControl/>
        <w:kinsoku w:val="0"/>
        <w:snapToGrid w:val="0"/>
        <w:spacing w:line="360" w:lineRule="auto"/>
        <w:ind w:right="161"/>
        <w:jc w:val="both"/>
        <w:textAlignment w:val="baseline"/>
        <w:rPr>
          <w:rFonts w:hAnsi="宋体" w:cs="宋体"/>
          <w:color w:val="auto"/>
          <w:spacing w:val="9"/>
          <w:sz w:val="21"/>
          <w:szCs w:val="21"/>
          <w:highlight w:val="none"/>
        </w:rPr>
      </w:pPr>
    </w:p>
    <w:p w14:paraId="7812B79E">
      <w:pPr>
        <w:widowControl/>
        <w:jc w:val="left"/>
        <w:rPr>
          <w:rFonts w:ascii="宋体" w:hAnsi="宋体" w:eastAsia="宋体" w:cs="宋体"/>
          <w:color w:val="auto"/>
          <w:kern w:val="0"/>
          <w:sz w:val="30"/>
          <w:szCs w:val="30"/>
          <w:highlight w:val="none"/>
          <w:lang w:bidi="ar"/>
        </w:rPr>
      </w:pPr>
      <w:r>
        <w:rPr>
          <w:rFonts w:ascii="宋体" w:hAnsi="宋体" w:eastAsia="宋体" w:cs="宋体"/>
          <w:color w:val="auto"/>
          <w:kern w:val="0"/>
          <w:sz w:val="30"/>
          <w:szCs w:val="30"/>
          <w:highlight w:val="none"/>
          <w:lang w:bidi="ar"/>
        </w:rPr>
        <w:br w:type="page"/>
      </w:r>
    </w:p>
    <w:p w14:paraId="5407D57A">
      <w:pPr>
        <w:widowControl/>
        <w:textAlignment w:val="cente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t>附件1：</w:t>
      </w:r>
    </w:p>
    <w:tbl>
      <w:tblPr>
        <w:tblStyle w:val="44"/>
        <w:tblW w:w="5000" w:type="pct"/>
        <w:tblInd w:w="0" w:type="dxa"/>
        <w:tblLayout w:type="autofit"/>
        <w:tblCellMar>
          <w:top w:w="0" w:type="dxa"/>
          <w:left w:w="108" w:type="dxa"/>
          <w:bottom w:w="0" w:type="dxa"/>
          <w:right w:w="108" w:type="dxa"/>
        </w:tblCellMar>
      </w:tblPr>
      <w:tblGrid>
        <w:gridCol w:w="709"/>
        <w:gridCol w:w="1526"/>
        <w:gridCol w:w="6172"/>
        <w:gridCol w:w="1242"/>
        <w:gridCol w:w="721"/>
      </w:tblGrid>
      <w:tr w14:paraId="3FB23B9C">
        <w:tblPrEx>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48CA">
            <w:pPr>
              <w:jc w:val="center"/>
              <w:textAlignment w:val="center"/>
              <w:rPr>
                <w:rFonts w:ascii="宋体" w:hAnsi="宋体" w:eastAsia="宋体" w:cs="宋体"/>
                <w:b/>
                <w:bCs/>
                <w:color w:val="auto"/>
                <w:sz w:val="40"/>
                <w:szCs w:val="40"/>
                <w:highlight w:val="none"/>
              </w:rPr>
            </w:pPr>
            <w:r>
              <w:rPr>
                <w:rFonts w:hint="eastAsia" w:ascii="宋体" w:hAnsi="宋体" w:eastAsia="宋体" w:cs="宋体"/>
                <w:b/>
                <w:bCs/>
                <w:color w:val="auto"/>
                <w:kern w:val="0"/>
                <w:sz w:val="40"/>
                <w:szCs w:val="40"/>
                <w:highlight w:val="none"/>
                <w:lang w:bidi="ar"/>
              </w:rPr>
              <w:t>查验单</w:t>
            </w:r>
          </w:p>
        </w:tc>
      </w:tr>
      <w:tr w14:paraId="3D139849">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9B6D">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7092">
            <w:pPr>
              <w:jc w:val="center"/>
              <w:textAlignment w:val="center"/>
              <w:rPr>
                <w:rFonts w:ascii="宋体" w:hAnsi="宋体" w:eastAsia="宋体" w:cs="宋体"/>
                <w:color w:val="auto"/>
                <w:sz w:val="22"/>
                <w:highlight w:val="none"/>
              </w:rPr>
            </w:pPr>
          </w:p>
        </w:tc>
      </w:tr>
      <w:tr w14:paraId="136D5EC4">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FD1D">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1E25">
            <w:pPr>
              <w:jc w:val="center"/>
              <w:textAlignment w:val="center"/>
              <w:rPr>
                <w:rFonts w:ascii="宋体" w:hAnsi="宋体" w:eastAsia="宋体" w:cs="宋体"/>
                <w:color w:val="auto"/>
                <w:sz w:val="22"/>
                <w:highlight w:val="none"/>
              </w:rPr>
            </w:pPr>
          </w:p>
        </w:tc>
      </w:tr>
      <w:tr w14:paraId="5FF968B9">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3934">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5BFA">
            <w:pPr>
              <w:jc w:val="center"/>
              <w:rPr>
                <w:rFonts w:ascii="宋体" w:hAnsi="宋体" w:eastAsia="宋体" w:cs="宋体"/>
                <w:color w:val="auto"/>
                <w:sz w:val="22"/>
                <w:highlight w:val="none"/>
              </w:rPr>
            </w:pPr>
          </w:p>
        </w:tc>
      </w:tr>
      <w:tr w14:paraId="5C250A96">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786A">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A57">
            <w:pPr>
              <w:jc w:val="center"/>
              <w:textAlignment w:val="center"/>
              <w:rPr>
                <w:rFonts w:ascii="宋体" w:hAnsi="宋体" w:eastAsia="宋体" w:cs="宋体"/>
                <w:color w:val="auto"/>
                <w:sz w:val="22"/>
                <w:highlight w:val="none"/>
              </w:rPr>
            </w:pPr>
          </w:p>
        </w:tc>
      </w:tr>
      <w:tr w14:paraId="3B1B22D8">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F210">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13EC">
            <w:pPr>
              <w:jc w:val="center"/>
              <w:rPr>
                <w:rFonts w:ascii="宋体" w:hAnsi="宋体" w:eastAsia="宋体" w:cs="宋体"/>
                <w:color w:val="auto"/>
                <w:sz w:val="22"/>
                <w:highlight w:val="none"/>
              </w:rPr>
            </w:pPr>
          </w:p>
        </w:tc>
      </w:tr>
      <w:tr w14:paraId="399A2A6B">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97B5">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A910">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8808">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w:t>
            </w:r>
            <w:r>
              <w:rPr>
                <w:rFonts w:hint="eastAsia" w:ascii="宋体" w:hAnsi="宋体" w:eastAsia="宋体" w:cs="宋体"/>
                <w:b/>
                <w:bCs/>
                <w:color w:val="auto"/>
                <w:kern w:val="0"/>
                <w:sz w:val="24"/>
                <w:szCs w:val="24"/>
                <w:highlight w:val="none"/>
                <w:lang w:bidi="ar"/>
              </w:rPr>
              <w:br w:type="textWrapping"/>
            </w:r>
            <w:r>
              <w:rPr>
                <w:rFonts w:hint="eastAsia" w:ascii="宋体" w:hAnsi="宋体" w:eastAsia="宋体" w:cs="宋体"/>
                <w:b/>
                <w:bCs/>
                <w:color w:val="auto"/>
                <w:kern w:val="0"/>
                <w:sz w:val="24"/>
                <w:szCs w:val="24"/>
                <w:highlight w:val="none"/>
                <w:lang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5DBF">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1F39E7B6">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815">
            <w:pPr>
              <w:jc w:val="center"/>
              <w:textAlignment w:val="center"/>
              <w:rPr>
                <w:rFonts w:ascii="宋体" w:hAnsi="宋体" w:eastAsia="宋体" w:cs="宋体"/>
                <w:b/>
                <w:bCs/>
                <w:color w:val="auto"/>
                <w:sz w:val="24"/>
                <w:szCs w:val="24"/>
                <w:highlight w:val="none"/>
                <w:lang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D19F">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7B22">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8DEF">
            <w:pPr>
              <w:jc w:val="center"/>
              <w:textAlignment w:val="center"/>
              <w:rPr>
                <w:rFonts w:ascii="宋体" w:hAnsi="宋体" w:eastAsia="宋体" w:cs="宋体"/>
                <w:b/>
                <w:bCs/>
                <w:color w:val="auto"/>
                <w:sz w:val="24"/>
                <w:szCs w:val="24"/>
                <w:highlight w:val="none"/>
                <w:lang w:bidi="ar"/>
              </w:rPr>
            </w:pPr>
          </w:p>
        </w:tc>
      </w:tr>
      <w:tr w14:paraId="7CE385B3">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FB86">
            <w:pPr>
              <w:jc w:val="center"/>
              <w:textAlignment w:val="center"/>
              <w:rPr>
                <w:rFonts w:ascii="宋体" w:hAnsi="宋体" w:eastAsia="宋体" w:cs="宋体"/>
                <w:b/>
                <w:bCs/>
                <w:color w:val="auto"/>
                <w:sz w:val="24"/>
                <w:szCs w:val="24"/>
                <w:highlight w:val="none"/>
                <w:lang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0552">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D2C2">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509E">
            <w:pPr>
              <w:jc w:val="center"/>
              <w:textAlignment w:val="center"/>
              <w:rPr>
                <w:rFonts w:ascii="宋体" w:hAnsi="宋体" w:eastAsia="宋体" w:cs="宋体"/>
                <w:b/>
                <w:bCs/>
                <w:color w:val="auto"/>
                <w:sz w:val="24"/>
                <w:szCs w:val="24"/>
                <w:highlight w:val="none"/>
                <w:lang w:bidi="ar"/>
              </w:rPr>
            </w:pPr>
          </w:p>
        </w:tc>
      </w:tr>
      <w:tr w14:paraId="3A1C9C5F">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2F18">
            <w:pPr>
              <w:jc w:val="center"/>
              <w:textAlignment w:val="center"/>
              <w:rPr>
                <w:rFonts w:ascii="宋体" w:hAnsi="宋体" w:eastAsia="宋体" w:cs="宋体"/>
                <w:b/>
                <w:bCs/>
                <w:color w:val="auto"/>
                <w:sz w:val="24"/>
                <w:szCs w:val="24"/>
                <w:highlight w:val="none"/>
                <w:lang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8A5B">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8859">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7627">
            <w:pPr>
              <w:jc w:val="center"/>
              <w:textAlignment w:val="center"/>
              <w:rPr>
                <w:rFonts w:ascii="宋体" w:hAnsi="宋体" w:eastAsia="宋体" w:cs="宋体"/>
                <w:b/>
                <w:bCs/>
                <w:color w:val="auto"/>
                <w:sz w:val="24"/>
                <w:szCs w:val="24"/>
                <w:highlight w:val="none"/>
                <w:lang w:bidi="ar"/>
              </w:rPr>
            </w:pPr>
          </w:p>
        </w:tc>
      </w:tr>
      <w:tr w14:paraId="0D60B234">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B90E">
            <w:pPr>
              <w:jc w:val="center"/>
              <w:textAlignment w:val="center"/>
              <w:rPr>
                <w:rFonts w:ascii="宋体" w:hAnsi="宋体" w:eastAsia="宋体" w:cs="宋体"/>
                <w:b/>
                <w:bCs/>
                <w:color w:val="auto"/>
                <w:sz w:val="24"/>
                <w:szCs w:val="24"/>
                <w:highlight w:val="none"/>
                <w:lang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5868">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4D3F">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3DF6">
            <w:pPr>
              <w:jc w:val="center"/>
              <w:textAlignment w:val="center"/>
              <w:rPr>
                <w:rFonts w:ascii="宋体" w:hAnsi="宋体" w:eastAsia="宋体" w:cs="宋体"/>
                <w:b/>
                <w:bCs/>
                <w:color w:val="auto"/>
                <w:sz w:val="24"/>
                <w:szCs w:val="24"/>
                <w:highlight w:val="none"/>
                <w:lang w:bidi="ar"/>
              </w:rPr>
            </w:pPr>
          </w:p>
        </w:tc>
      </w:tr>
      <w:tr w14:paraId="1873F985">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3255">
            <w:pPr>
              <w:jc w:val="center"/>
              <w:textAlignment w:val="center"/>
              <w:rPr>
                <w:rFonts w:ascii="宋体" w:hAnsi="宋体" w:eastAsia="宋体" w:cs="宋体"/>
                <w:b/>
                <w:bCs/>
                <w:color w:val="auto"/>
                <w:sz w:val="24"/>
                <w:szCs w:val="24"/>
                <w:highlight w:val="none"/>
                <w:lang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BE9F">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A823">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2068">
            <w:pPr>
              <w:jc w:val="center"/>
              <w:textAlignment w:val="center"/>
              <w:rPr>
                <w:rFonts w:ascii="宋体" w:hAnsi="宋体" w:eastAsia="宋体" w:cs="宋体"/>
                <w:b/>
                <w:bCs/>
                <w:color w:val="auto"/>
                <w:sz w:val="24"/>
                <w:szCs w:val="24"/>
                <w:highlight w:val="none"/>
                <w:lang w:bidi="ar"/>
              </w:rPr>
            </w:pPr>
          </w:p>
        </w:tc>
      </w:tr>
      <w:tr w14:paraId="67FA2DF7">
        <w:tblPrEx>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81E96">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参加查收单位和代表：</w:t>
            </w:r>
          </w:p>
        </w:tc>
      </w:tr>
      <w:tr w14:paraId="4B8215CE">
        <w:tblPrEx>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255E5">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采购单位查验意见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5DAA7">
            <w:pPr>
              <w:jc w:val="center"/>
              <w:rPr>
                <w:rFonts w:ascii="宋体" w:hAnsi="宋体" w:eastAsia="宋体" w:cs="宋体"/>
                <w:color w:val="auto"/>
                <w:sz w:val="22"/>
                <w:highlight w:val="none"/>
              </w:rPr>
            </w:pPr>
          </w:p>
        </w:tc>
      </w:tr>
      <w:tr w14:paraId="5870F10F">
        <w:tblPrEx>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5135">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供货单位查验意见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4221">
            <w:pPr>
              <w:jc w:val="center"/>
              <w:rPr>
                <w:rFonts w:ascii="宋体" w:hAnsi="宋体" w:eastAsia="宋体" w:cs="宋体"/>
                <w:color w:val="auto"/>
                <w:sz w:val="24"/>
                <w:szCs w:val="24"/>
                <w:highlight w:val="none"/>
              </w:rPr>
            </w:pPr>
          </w:p>
        </w:tc>
      </w:tr>
      <w:tr w14:paraId="17AB7DE4">
        <w:tblPrEx>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BD10">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第三方单位查验意见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0F3D">
            <w:pPr>
              <w:jc w:val="center"/>
              <w:rPr>
                <w:rFonts w:ascii="宋体" w:hAnsi="宋体" w:eastAsia="宋体" w:cs="宋体"/>
                <w:color w:val="auto"/>
                <w:sz w:val="24"/>
                <w:szCs w:val="24"/>
                <w:highlight w:val="none"/>
              </w:rPr>
            </w:pPr>
          </w:p>
        </w:tc>
      </w:tr>
    </w:tbl>
    <w:p w14:paraId="11EF7400">
      <w:pPr>
        <w:widowControl/>
        <w:textAlignment w:val="center"/>
        <w:rPr>
          <w:rFonts w:ascii="宋体" w:hAnsi="宋体" w:eastAsia="宋体" w:cs="宋体"/>
          <w:color w:val="auto"/>
          <w:kern w:val="0"/>
          <w:sz w:val="30"/>
          <w:szCs w:val="30"/>
          <w:highlight w:val="none"/>
          <w:lang w:bidi="ar"/>
        </w:rPr>
      </w:pPr>
    </w:p>
    <w:p w14:paraId="2997CFA3">
      <w:pPr>
        <w:widowControl/>
        <w:textAlignment w:val="center"/>
        <w:rPr>
          <w:rFonts w:ascii="宋体" w:hAnsi="宋体" w:eastAsia="宋体" w:cs="宋体"/>
          <w:color w:val="auto"/>
          <w:kern w:val="0"/>
          <w:sz w:val="30"/>
          <w:szCs w:val="30"/>
          <w:highlight w:val="none"/>
          <w:lang w:bidi="ar"/>
        </w:rPr>
      </w:pPr>
    </w:p>
    <w:p w14:paraId="079A9A03">
      <w:pPr>
        <w:widowControl/>
        <w:textAlignment w:val="center"/>
        <w:rPr>
          <w:rFonts w:ascii="宋体" w:hAnsi="宋体" w:eastAsia="宋体" w:cs="宋体"/>
          <w:color w:val="auto"/>
          <w:kern w:val="0"/>
          <w:sz w:val="30"/>
          <w:szCs w:val="30"/>
          <w:highlight w:val="none"/>
          <w:lang w:bidi="ar"/>
        </w:rPr>
      </w:pPr>
    </w:p>
    <w:p w14:paraId="078EA28A">
      <w:pPr>
        <w:widowControl/>
        <w:textAlignment w:val="center"/>
        <w:rPr>
          <w:rFonts w:ascii="宋体" w:hAnsi="宋体" w:eastAsia="宋体" w:cs="宋体"/>
          <w:color w:val="auto"/>
          <w:kern w:val="0"/>
          <w:sz w:val="30"/>
          <w:szCs w:val="30"/>
          <w:highlight w:val="none"/>
          <w:lang w:bidi="ar"/>
        </w:rPr>
      </w:pPr>
    </w:p>
    <w:p w14:paraId="56BF3DDE">
      <w:pPr>
        <w:widowControl/>
        <w:textAlignment w:val="center"/>
        <w:rPr>
          <w:rFonts w:ascii="宋体" w:hAnsi="宋体" w:eastAsia="宋体" w:cs="宋体"/>
          <w:color w:val="auto"/>
          <w:kern w:val="0"/>
          <w:sz w:val="30"/>
          <w:szCs w:val="30"/>
          <w:highlight w:val="none"/>
          <w:lang w:bidi="ar"/>
        </w:rPr>
      </w:pPr>
    </w:p>
    <w:p w14:paraId="42D0A902">
      <w:pPr>
        <w:widowControl/>
        <w:textAlignment w:val="cente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t>附件2：</w:t>
      </w:r>
    </w:p>
    <w:tbl>
      <w:tblPr>
        <w:tblStyle w:val="44"/>
        <w:tblW w:w="5000" w:type="pct"/>
        <w:tblInd w:w="0" w:type="dxa"/>
        <w:tblLayout w:type="autofit"/>
        <w:tblCellMar>
          <w:top w:w="0" w:type="dxa"/>
          <w:left w:w="108" w:type="dxa"/>
          <w:bottom w:w="0" w:type="dxa"/>
          <w:right w:w="108" w:type="dxa"/>
        </w:tblCellMar>
      </w:tblPr>
      <w:tblGrid>
        <w:gridCol w:w="709"/>
        <w:gridCol w:w="1526"/>
        <w:gridCol w:w="6174"/>
        <w:gridCol w:w="1242"/>
        <w:gridCol w:w="719"/>
      </w:tblGrid>
      <w:tr w14:paraId="5198119B">
        <w:tblPrEx>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2980">
            <w:pPr>
              <w:jc w:val="center"/>
              <w:textAlignment w:val="center"/>
              <w:rPr>
                <w:rFonts w:ascii="宋体" w:hAnsi="宋体" w:eastAsia="宋体" w:cs="宋体"/>
                <w:b/>
                <w:bCs/>
                <w:color w:val="auto"/>
                <w:sz w:val="40"/>
                <w:szCs w:val="40"/>
                <w:highlight w:val="none"/>
              </w:rPr>
            </w:pPr>
            <w:r>
              <w:rPr>
                <w:rFonts w:hint="eastAsia" w:ascii="宋体" w:hAnsi="宋体" w:eastAsia="宋体" w:cs="宋体"/>
                <w:b/>
                <w:bCs/>
                <w:color w:val="auto"/>
                <w:kern w:val="0"/>
                <w:sz w:val="40"/>
                <w:szCs w:val="40"/>
                <w:highlight w:val="none"/>
                <w:lang w:bidi="ar"/>
              </w:rPr>
              <w:t>验收单</w:t>
            </w:r>
          </w:p>
        </w:tc>
      </w:tr>
      <w:tr w14:paraId="0E8D7871">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35AF">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5443">
            <w:pPr>
              <w:jc w:val="center"/>
              <w:textAlignment w:val="center"/>
              <w:rPr>
                <w:rFonts w:ascii="宋体" w:hAnsi="宋体" w:eastAsia="宋体" w:cs="宋体"/>
                <w:color w:val="auto"/>
                <w:sz w:val="22"/>
                <w:highlight w:val="none"/>
              </w:rPr>
            </w:pPr>
          </w:p>
        </w:tc>
      </w:tr>
      <w:tr w14:paraId="69EE307F">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4251">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1144">
            <w:pPr>
              <w:jc w:val="center"/>
              <w:textAlignment w:val="center"/>
              <w:rPr>
                <w:rFonts w:ascii="宋体" w:hAnsi="宋体" w:eastAsia="宋体" w:cs="宋体"/>
                <w:color w:val="auto"/>
                <w:sz w:val="22"/>
                <w:highlight w:val="none"/>
              </w:rPr>
            </w:pPr>
          </w:p>
        </w:tc>
      </w:tr>
      <w:tr w14:paraId="18C47655">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6D52">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E64B">
            <w:pPr>
              <w:jc w:val="center"/>
              <w:rPr>
                <w:rFonts w:ascii="宋体" w:hAnsi="宋体" w:eastAsia="宋体" w:cs="宋体"/>
                <w:color w:val="auto"/>
                <w:sz w:val="22"/>
                <w:highlight w:val="none"/>
              </w:rPr>
            </w:pPr>
          </w:p>
        </w:tc>
      </w:tr>
      <w:tr w14:paraId="021C2682">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5F5D">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4D60">
            <w:pPr>
              <w:jc w:val="center"/>
              <w:textAlignment w:val="center"/>
              <w:rPr>
                <w:rFonts w:ascii="宋体" w:hAnsi="宋体" w:eastAsia="宋体" w:cs="宋体"/>
                <w:color w:val="auto"/>
                <w:sz w:val="22"/>
                <w:highlight w:val="none"/>
              </w:rPr>
            </w:pPr>
          </w:p>
        </w:tc>
      </w:tr>
      <w:tr w14:paraId="2702BE02">
        <w:tblPrEx>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F969">
            <w:pPr>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DCC2">
            <w:pPr>
              <w:jc w:val="center"/>
              <w:rPr>
                <w:rFonts w:ascii="宋体" w:hAnsi="宋体" w:eastAsia="宋体" w:cs="宋体"/>
                <w:color w:val="auto"/>
                <w:sz w:val="22"/>
                <w:highlight w:val="none"/>
              </w:rPr>
            </w:pPr>
          </w:p>
        </w:tc>
      </w:tr>
      <w:tr w14:paraId="0D0EB97F">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1E82">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349F">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97F9">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w:t>
            </w:r>
            <w:r>
              <w:rPr>
                <w:rFonts w:hint="eastAsia" w:ascii="宋体" w:hAnsi="宋体" w:eastAsia="宋体" w:cs="宋体"/>
                <w:b/>
                <w:bCs/>
                <w:color w:val="auto"/>
                <w:kern w:val="0"/>
                <w:sz w:val="24"/>
                <w:szCs w:val="24"/>
                <w:highlight w:val="none"/>
                <w:lang w:bidi="ar"/>
              </w:rPr>
              <w:br w:type="textWrapping"/>
            </w:r>
            <w:r>
              <w:rPr>
                <w:rFonts w:hint="eastAsia" w:ascii="宋体" w:hAnsi="宋体" w:eastAsia="宋体" w:cs="宋体"/>
                <w:b/>
                <w:bCs/>
                <w:color w:val="auto"/>
                <w:kern w:val="0"/>
                <w:sz w:val="24"/>
                <w:szCs w:val="24"/>
                <w:highlight w:val="none"/>
                <w:lang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E79F">
            <w:pPr>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14:paraId="333ABE3E">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04FF">
            <w:pPr>
              <w:jc w:val="center"/>
              <w:textAlignment w:val="center"/>
              <w:rPr>
                <w:rFonts w:ascii="宋体" w:hAnsi="宋体" w:eastAsia="宋体" w:cs="宋体"/>
                <w:b/>
                <w:bCs/>
                <w:color w:val="auto"/>
                <w:sz w:val="24"/>
                <w:szCs w:val="24"/>
                <w:highlight w:val="none"/>
                <w:lang w:bidi="ar"/>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6588">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E368">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CDD1">
            <w:pPr>
              <w:jc w:val="center"/>
              <w:textAlignment w:val="center"/>
              <w:rPr>
                <w:rFonts w:ascii="宋体" w:hAnsi="宋体" w:eastAsia="宋体" w:cs="宋体"/>
                <w:b/>
                <w:bCs/>
                <w:color w:val="auto"/>
                <w:sz w:val="24"/>
                <w:szCs w:val="24"/>
                <w:highlight w:val="none"/>
                <w:lang w:bidi="ar"/>
              </w:rPr>
            </w:pPr>
          </w:p>
        </w:tc>
      </w:tr>
      <w:tr w14:paraId="379190EE">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2FE8">
            <w:pPr>
              <w:pStyle w:val="16"/>
              <w:rPr>
                <w:color w:val="auto"/>
                <w:highlight w:val="none"/>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B9E4">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14CD">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E66C">
            <w:pPr>
              <w:jc w:val="center"/>
              <w:textAlignment w:val="center"/>
              <w:rPr>
                <w:rFonts w:ascii="宋体" w:hAnsi="宋体" w:eastAsia="宋体" w:cs="宋体"/>
                <w:b/>
                <w:bCs/>
                <w:color w:val="auto"/>
                <w:sz w:val="24"/>
                <w:szCs w:val="24"/>
                <w:highlight w:val="none"/>
                <w:lang w:bidi="ar"/>
              </w:rPr>
            </w:pPr>
          </w:p>
        </w:tc>
      </w:tr>
      <w:tr w14:paraId="0B3F5745">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D02D">
            <w:pPr>
              <w:pStyle w:val="16"/>
              <w:rPr>
                <w:color w:val="auto"/>
                <w:highlight w:val="none"/>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46C2">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5659">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4DF4">
            <w:pPr>
              <w:jc w:val="center"/>
              <w:textAlignment w:val="center"/>
              <w:rPr>
                <w:rFonts w:ascii="宋体" w:hAnsi="宋体" w:eastAsia="宋体" w:cs="宋体"/>
                <w:b/>
                <w:bCs/>
                <w:color w:val="auto"/>
                <w:sz w:val="24"/>
                <w:szCs w:val="24"/>
                <w:highlight w:val="none"/>
                <w:lang w:bidi="ar"/>
              </w:rPr>
            </w:pPr>
          </w:p>
        </w:tc>
      </w:tr>
      <w:tr w14:paraId="1396C821">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AC70">
            <w:pPr>
              <w:pStyle w:val="16"/>
              <w:rPr>
                <w:color w:val="auto"/>
                <w:highlight w:val="none"/>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0B45">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33F4">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E1F8">
            <w:pPr>
              <w:jc w:val="center"/>
              <w:textAlignment w:val="center"/>
              <w:rPr>
                <w:rFonts w:ascii="宋体" w:hAnsi="宋体" w:eastAsia="宋体" w:cs="宋体"/>
                <w:b/>
                <w:bCs/>
                <w:color w:val="auto"/>
                <w:sz w:val="24"/>
                <w:szCs w:val="24"/>
                <w:highlight w:val="none"/>
                <w:lang w:bidi="ar"/>
              </w:rPr>
            </w:pPr>
          </w:p>
        </w:tc>
      </w:tr>
      <w:tr w14:paraId="2D672D5C">
        <w:tblPrEx>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5615">
            <w:pPr>
              <w:pStyle w:val="16"/>
              <w:rPr>
                <w:color w:val="auto"/>
                <w:highlight w:val="none"/>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3107">
            <w:pPr>
              <w:jc w:val="center"/>
              <w:textAlignment w:val="center"/>
              <w:rPr>
                <w:rFonts w:ascii="宋体" w:hAnsi="宋体" w:eastAsia="宋体" w:cs="宋体"/>
                <w:b/>
                <w:bCs/>
                <w:color w:val="auto"/>
                <w:sz w:val="24"/>
                <w:szCs w:val="24"/>
                <w:highlight w:val="none"/>
                <w:lang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CBBB">
            <w:pPr>
              <w:jc w:val="center"/>
              <w:textAlignment w:val="center"/>
              <w:rPr>
                <w:rFonts w:ascii="宋体" w:hAnsi="宋体" w:eastAsia="宋体" w:cs="宋体"/>
                <w:b/>
                <w:bCs/>
                <w:color w:val="auto"/>
                <w:sz w:val="24"/>
                <w:szCs w:val="24"/>
                <w:highlight w:val="none"/>
                <w:lang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BE3E">
            <w:pPr>
              <w:jc w:val="center"/>
              <w:textAlignment w:val="center"/>
              <w:rPr>
                <w:rFonts w:ascii="宋体" w:hAnsi="宋体" w:eastAsia="宋体" w:cs="宋体"/>
                <w:b/>
                <w:bCs/>
                <w:color w:val="auto"/>
                <w:sz w:val="24"/>
                <w:szCs w:val="24"/>
                <w:highlight w:val="none"/>
                <w:lang w:bidi="ar"/>
              </w:rPr>
            </w:pPr>
          </w:p>
        </w:tc>
      </w:tr>
      <w:tr w14:paraId="4D7F0485">
        <w:tblPrEx>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3FE48">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参加查收单位和代表：</w:t>
            </w:r>
          </w:p>
        </w:tc>
      </w:tr>
      <w:tr w14:paraId="0854CF83">
        <w:tblPrEx>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D3F88">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采购单位验收意见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AF662">
            <w:pPr>
              <w:jc w:val="right"/>
              <w:rPr>
                <w:rFonts w:ascii="宋体" w:hAnsi="宋体" w:eastAsia="宋体" w:cs="宋体"/>
                <w:color w:val="auto"/>
                <w:sz w:val="22"/>
                <w:highlight w:val="none"/>
              </w:rPr>
            </w:pPr>
          </w:p>
          <w:p w14:paraId="612AED5C">
            <w:pPr>
              <w:jc w:val="right"/>
              <w:rPr>
                <w:rFonts w:ascii="宋体" w:hAnsi="宋体" w:eastAsia="宋体" w:cs="宋体"/>
                <w:color w:val="auto"/>
                <w:sz w:val="22"/>
                <w:highlight w:val="none"/>
              </w:rPr>
            </w:pPr>
          </w:p>
          <w:p w14:paraId="46E0C1A8">
            <w:pPr>
              <w:jc w:val="right"/>
              <w:rPr>
                <w:rFonts w:ascii="宋体" w:hAnsi="宋体" w:eastAsia="宋体" w:cs="宋体"/>
                <w:color w:val="auto"/>
                <w:sz w:val="22"/>
                <w:highlight w:val="none"/>
              </w:rPr>
            </w:pPr>
            <w:r>
              <w:rPr>
                <w:rFonts w:hint="eastAsia" w:ascii="宋体" w:hAnsi="宋体" w:eastAsia="宋体" w:cs="宋体"/>
                <w:color w:val="auto"/>
                <w:sz w:val="22"/>
                <w:highlight w:val="none"/>
              </w:rPr>
              <w:t>验收人1（签名）：</w:t>
            </w:r>
          </w:p>
          <w:p w14:paraId="37721EB3">
            <w:pPr>
              <w:jc w:val="right"/>
              <w:rPr>
                <w:rFonts w:ascii="宋体" w:hAnsi="宋体" w:eastAsia="宋体" w:cs="宋体"/>
                <w:color w:val="auto"/>
                <w:sz w:val="22"/>
                <w:highlight w:val="none"/>
              </w:rPr>
            </w:pPr>
          </w:p>
          <w:p w14:paraId="30109C9C">
            <w:pPr>
              <w:jc w:val="right"/>
              <w:rPr>
                <w:rFonts w:ascii="宋体" w:hAnsi="宋体" w:eastAsia="宋体" w:cs="宋体"/>
                <w:color w:val="auto"/>
                <w:sz w:val="22"/>
                <w:highlight w:val="none"/>
              </w:rPr>
            </w:pPr>
            <w:r>
              <w:rPr>
                <w:rFonts w:hint="eastAsia" w:ascii="宋体" w:hAnsi="宋体" w:eastAsia="宋体" w:cs="宋体"/>
                <w:color w:val="auto"/>
                <w:sz w:val="22"/>
                <w:highlight w:val="none"/>
              </w:rPr>
              <w:t>验收人2（签名）：</w:t>
            </w:r>
          </w:p>
        </w:tc>
      </w:tr>
      <w:tr w14:paraId="0160E5EA">
        <w:tblPrEx>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88F7">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供货单位验收意见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444B">
            <w:pPr>
              <w:jc w:val="center"/>
              <w:rPr>
                <w:rFonts w:ascii="宋体" w:hAnsi="宋体" w:eastAsia="宋体" w:cs="宋体"/>
                <w:color w:val="auto"/>
                <w:sz w:val="24"/>
                <w:szCs w:val="24"/>
                <w:highlight w:val="none"/>
              </w:rPr>
            </w:pPr>
          </w:p>
        </w:tc>
      </w:tr>
      <w:tr w14:paraId="0394973D">
        <w:tblPrEx>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EE5D">
            <w:pPr>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第三方单位验收意见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5402">
            <w:pPr>
              <w:jc w:val="center"/>
              <w:rPr>
                <w:rFonts w:ascii="宋体" w:hAnsi="宋体" w:eastAsia="宋体" w:cs="宋体"/>
                <w:color w:val="auto"/>
                <w:sz w:val="24"/>
                <w:szCs w:val="24"/>
                <w:highlight w:val="none"/>
              </w:rPr>
            </w:pPr>
          </w:p>
        </w:tc>
      </w:tr>
    </w:tbl>
    <w:p w14:paraId="070182B0">
      <w:pPr>
        <w:rPr>
          <w:color w:val="auto"/>
          <w:highlight w:val="none"/>
        </w:rPr>
      </w:pPr>
    </w:p>
    <w:p w14:paraId="42D5D375">
      <w:pPr>
        <w:spacing w:beforeLines="0" w:afterLines="0"/>
        <w:rPr>
          <w:rFonts w:hint="default"/>
          <w:color w:val="auto"/>
          <w:sz w:val="21"/>
          <w:szCs w:val="24"/>
          <w:highlight w:val="none"/>
        </w:rPr>
      </w:pPr>
    </w:p>
    <w:p w14:paraId="756DE8CE">
      <w:pPr>
        <w:pStyle w:val="19"/>
        <w:widowControl/>
        <w:kinsoku w:val="0"/>
        <w:snapToGrid w:val="0"/>
        <w:spacing w:line="360" w:lineRule="auto"/>
        <w:ind w:left="1" w:right="161" w:firstLine="428"/>
        <w:jc w:val="both"/>
        <w:textAlignment w:val="baseline"/>
        <w:rPr>
          <w:rFonts w:hAnsi="宋体" w:cs="宋体"/>
          <w:color w:val="auto"/>
          <w:spacing w:val="9"/>
          <w:sz w:val="21"/>
          <w:szCs w:val="21"/>
          <w:highlight w:val="none"/>
        </w:rPr>
      </w:pPr>
    </w:p>
    <w:p w14:paraId="768FC32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77" w:name="_Toc223014371"/>
      <w:bookmarkStart w:id="478" w:name="_Toc1666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77"/>
      <w:bookmarkEnd w:id="478"/>
    </w:p>
    <w:p w14:paraId="70B333FA">
      <w:pPr>
        <w:autoSpaceDE w:val="0"/>
        <w:autoSpaceDN w:val="0"/>
        <w:adjustRightInd w:val="0"/>
        <w:spacing w:line="360" w:lineRule="auto"/>
        <w:ind w:firstLine="6720" w:firstLineChars="3200"/>
        <w:jc w:val="left"/>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 xml:space="preserve"> </w:t>
      </w:r>
    </w:p>
    <w:p w14:paraId="3E0F3E1D">
      <w:pPr>
        <w:autoSpaceDE w:val="0"/>
        <w:autoSpaceDN w:val="0"/>
        <w:adjustRightInd w:val="0"/>
        <w:spacing w:line="360" w:lineRule="auto"/>
        <w:ind w:firstLine="6720" w:firstLineChars="3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合同编号：</w:t>
      </w:r>
    </w:p>
    <w:p w14:paraId="72DDA34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377402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14:paraId="1A5CEFBB">
      <w:pPr>
        <w:autoSpaceDE w:val="0"/>
        <w:autoSpaceDN w:val="0"/>
        <w:adjustRightInd w:val="0"/>
        <w:spacing w:line="360" w:lineRule="auto"/>
        <w:jc w:val="center"/>
        <w:rPr>
          <w:rFonts w:ascii="宋体" w:hAnsi="宋体" w:eastAsia="宋体" w:cs="宋体"/>
          <w:b/>
          <w:color w:val="auto"/>
          <w:kern w:val="0"/>
          <w:sz w:val="52"/>
          <w:szCs w:val="52"/>
          <w:highlight w:val="none"/>
        </w:rPr>
      </w:pPr>
    </w:p>
    <w:p w14:paraId="62E2E35F">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东莞市尚源环能科技有限公司纯电动牵引车头及自卸车采购项目</w:t>
      </w:r>
    </w:p>
    <w:p w14:paraId="6813AD33">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采购合同</w:t>
      </w:r>
    </w:p>
    <w:p w14:paraId="66E79223">
      <w:pPr>
        <w:autoSpaceDE w:val="0"/>
        <w:autoSpaceDN w:val="0"/>
        <w:adjustRightInd w:val="0"/>
        <w:spacing w:line="360" w:lineRule="auto"/>
        <w:jc w:val="left"/>
        <w:rPr>
          <w:rFonts w:ascii="宋体" w:hAnsi="宋体" w:eastAsia="宋体" w:cs="宋体"/>
          <w:color w:val="auto"/>
          <w:kern w:val="0"/>
          <w:sz w:val="48"/>
          <w:szCs w:val="48"/>
          <w:highlight w:val="none"/>
        </w:rPr>
      </w:pPr>
    </w:p>
    <w:p w14:paraId="361A30EB">
      <w:pPr>
        <w:autoSpaceDE w:val="0"/>
        <w:autoSpaceDN w:val="0"/>
        <w:adjustRightInd w:val="0"/>
        <w:spacing w:line="480" w:lineRule="auto"/>
        <w:ind w:firstLine="2951" w:firstLineChars="1050"/>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东莞市尚源环能科技有限公司</w:t>
      </w:r>
    </w:p>
    <w:p w14:paraId="71BB1B60">
      <w:pPr>
        <w:tabs>
          <w:tab w:val="left" w:pos="3828"/>
        </w:tabs>
        <w:autoSpaceDE w:val="0"/>
        <w:autoSpaceDN w:val="0"/>
        <w:adjustRightInd w:val="0"/>
        <w:spacing w:line="480" w:lineRule="auto"/>
        <w:ind w:firstLine="2951" w:firstLineChars="1050"/>
        <w:rPr>
          <w:rFonts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rPr>
        <w:t xml:space="preserve"> </w:t>
      </w:r>
      <w:r>
        <w:rPr>
          <w:rFonts w:ascii="宋体" w:hAnsi="宋体" w:eastAsia="宋体" w:cs="宋体"/>
          <w:b/>
          <w:bCs/>
          <w:color w:val="auto"/>
          <w:kern w:val="0"/>
          <w:sz w:val="28"/>
          <w:szCs w:val="28"/>
          <w:highlight w:val="none"/>
          <w:u w:val="single"/>
        </w:rPr>
        <w:t xml:space="preserve">       </w:t>
      </w:r>
    </w:p>
    <w:p w14:paraId="781F0CFA">
      <w:pPr>
        <w:autoSpaceDE w:val="0"/>
        <w:autoSpaceDN w:val="0"/>
        <w:adjustRightInd w:val="0"/>
        <w:spacing w:line="360" w:lineRule="auto"/>
        <w:jc w:val="left"/>
        <w:rPr>
          <w:rFonts w:ascii="宋体" w:hAnsi="宋体" w:eastAsia="宋体" w:cs="宋体"/>
          <w:color w:val="auto"/>
          <w:kern w:val="0"/>
          <w:sz w:val="32"/>
          <w:szCs w:val="32"/>
          <w:highlight w:val="none"/>
          <w:u w:val="single"/>
        </w:rPr>
      </w:pPr>
    </w:p>
    <w:p w14:paraId="5048C418">
      <w:pPr>
        <w:autoSpaceDE w:val="0"/>
        <w:autoSpaceDN w:val="0"/>
        <w:adjustRightInd w:val="0"/>
        <w:spacing w:line="360" w:lineRule="auto"/>
        <w:jc w:val="left"/>
        <w:rPr>
          <w:rFonts w:ascii="宋体" w:hAnsi="宋体" w:eastAsia="宋体" w:cs="宋体"/>
          <w:color w:val="auto"/>
          <w:kern w:val="0"/>
          <w:szCs w:val="21"/>
          <w:highlight w:val="none"/>
        </w:rPr>
      </w:pPr>
    </w:p>
    <w:p w14:paraId="61E79196">
      <w:pPr>
        <w:autoSpaceDE w:val="0"/>
        <w:autoSpaceDN w:val="0"/>
        <w:adjustRightInd w:val="0"/>
        <w:spacing w:line="360" w:lineRule="auto"/>
        <w:jc w:val="left"/>
        <w:rPr>
          <w:rFonts w:ascii="宋体" w:hAnsi="宋体" w:eastAsia="宋体" w:cs="宋体"/>
          <w:color w:val="auto"/>
          <w:kern w:val="0"/>
          <w:szCs w:val="21"/>
          <w:highlight w:val="none"/>
        </w:rPr>
      </w:pPr>
    </w:p>
    <w:p w14:paraId="56C0D755">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342270BA">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6BB93499">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F951E81">
      <w:pPr>
        <w:pageBreakBefore/>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b/>
          <w:bCs/>
          <w:color w:val="auto"/>
          <w:szCs w:val="21"/>
          <w:highlight w:val="none"/>
          <w:u w:val="single"/>
        </w:rPr>
        <w:t>东莞市尚源环能科技有限公司</w:t>
      </w:r>
    </w:p>
    <w:p w14:paraId="5EF145DF">
      <w:pPr>
        <w:widowControl/>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b/>
          <w:bCs/>
          <w:color w:val="auto"/>
          <w:szCs w:val="21"/>
          <w:highlight w:val="none"/>
          <w:u w:val="single"/>
        </w:rPr>
        <w:t xml:space="preserve">                          </w:t>
      </w:r>
    </w:p>
    <w:p w14:paraId="18615F2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3E06529">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5488CF7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44"/>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589"/>
        <w:gridCol w:w="1305"/>
        <w:gridCol w:w="1884"/>
        <w:gridCol w:w="998"/>
        <w:gridCol w:w="1899"/>
        <w:gridCol w:w="1719"/>
      </w:tblGrid>
      <w:tr w14:paraId="130C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96" w:type="dxa"/>
            <w:vAlign w:val="center"/>
          </w:tcPr>
          <w:p w14:paraId="2FFFEC09">
            <w:pPr>
              <w:widowControl/>
              <w:autoSpaceDE w:val="0"/>
              <w:autoSpaceDN w:val="0"/>
              <w:adjustRightInd w:val="0"/>
              <w:jc w:val="center"/>
              <w:rPr>
                <w:rFonts w:hAnsi="宋体" w:cs="宋体"/>
                <w:b/>
                <w:bCs/>
                <w:color w:val="auto"/>
                <w:szCs w:val="21"/>
                <w:highlight w:val="none"/>
              </w:rPr>
            </w:pPr>
            <w:r>
              <w:rPr>
                <w:rFonts w:hint="eastAsia" w:hAnsi="宋体" w:cs="宋体"/>
                <w:b/>
                <w:bCs/>
                <w:color w:val="auto"/>
                <w:szCs w:val="21"/>
                <w:highlight w:val="none"/>
              </w:rPr>
              <w:t>序号</w:t>
            </w:r>
          </w:p>
        </w:tc>
        <w:tc>
          <w:tcPr>
            <w:tcW w:w="1589" w:type="dxa"/>
            <w:vAlign w:val="center"/>
          </w:tcPr>
          <w:p w14:paraId="6E34E1E8">
            <w:pPr>
              <w:widowControl/>
              <w:autoSpaceDE w:val="0"/>
              <w:autoSpaceDN w:val="0"/>
              <w:adjustRightInd w:val="0"/>
              <w:jc w:val="center"/>
              <w:rPr>
                <w:rFonts w:hAnsi="宋体" w:cs="宋体"/>
                <w:b/>
                <w:bCs/>
                <w:color w:val="auto"/>
                <w:szCs w:val="21"/>
                <w:highlight w:val="none"/>
              </w:rPr>
            </w:pPr>
            <w:r>
              <w:rPr>
                <w:rFonts w:hint="eastAsia" w:hAnsi="宋体" w:cs="宋体"/>
                <w:b/>
                <w:bCs/>
                <w:color w:val="auto"/>
                <w:szCs w:val="21"/>
                <w:highlight w:val="none"/>
              </w:rPr>
              <w:t>名称</w:t>
            </w:r>
          </w:p>
        </w:tc>
        <w:tc>
          <w:tcPr>
            <w:tcW w:w="1305" w:type="dxa"/>
            <w:vAlign w:val="center"/>
          </w:tcPr>
          <w:p w14:paraId="017F7A1E">
            <w:pPr>
              <w:widowControl/>
              <w:autoSpaceDE w:val="0"/>
              <w:autoSpaceDN w:val="0"/>
              <w:adjustRightInd w:val="0"/>
              <w:jc w:val="center"/>
              <w:rPr>
                <w:rFonts w:hAnsi="宋体" w:cs="宋体"/>
                <w:b/>
                <w:bCs/>
                <w:color w:val="auto"/>
                <w:szCs w:val="21"/>
                <w:highlight w:val="none"/>
              </w:rPr>
            </w:pPr>
            <w:r>
              <w:rPr>
                <w:rFonts w:hint="eastAsia" w:hAnsi="宋体" w:cs="宋体"/>
                <w:b/>
                <w:bCs/>
                <w:color w:val="auto"/>
                <w:szCs w:val="21"/>
                <w:highlight w:val="none"/>
              </w:rPr>
              <w:t>品牌</w:t>
            </w:r>
          </w:p>
        </w:tc>
        <w:tc>
          <w:tcPr>
            <w:tcW w:w="1884" w:type="dxa"/>
            <w:vAlign w:val="center"/>
          </w:tcPr>
          <w:p w14:paraId="08B9A10F">
            <w:pPr>
              <w:widowControl/>
              <w:autoSpaceDE w:val="0"/>
              <w:autoSpaceDN w:val="0"/>
              <w:adjustRightInd w:val="0"/>
              <w:jc w:val="center"/>
              <w:rPr>
                <w:rFonts w:hAnsi="宋体" w:cs="宋体"/>
                <w:b/>
                <w:bCs/>
                <w:color w:val="auto"/>
                <w:szCs w:val="21"/>
                <w:highlight w:val="none"/>
              </w:rPr>
            </w:pPr>
            <w:r>
              <w:rPr>
                <w:rFonts w:hint="eastAsia" w:hAnsi="宋体" w:cs="宋体"/>
                <w:b/>
                <w:bCs/>
                <w:color w:val="auto"/>
                <w:szCs w:val="21"/>
                <w:highlight w:val="none"/>
              </w:rPr>
              <w:t>车型</w:t>
            </w:r>
          </w:p>
        </w:tc>
        <w:tc>
          <w:tcPr>
            <w:tcW w:w="998" w:type="dxa"/>
            <w:vAlign w:val="center"/>
          </w:tcPr>
          <w:p w14:paraId="0F983692">
            <w:pPr>
              <w:widowControl/>
              <w:autoSpaceDE w:val="0"/>
              <w:autoSpaceDN w:val="0"/>
              <w:adjustRightInd w:val="0"/>
              <w:jc w:val="center"/>
              <w:rPr>
                <w:rFonts w:hAnsi="宋体" w:cs="宋体"/>
                <w:b/>
                <w:bCs/>
                <w:color w:val="auto"/>
                <w:szCs w:val="21"/>
                <w:highlight w:val="none"/>
              </w:rPr>
            </w:pPr>
            <w:r>
              <w:rPr>
                <w:rFonts w:hint="eastAsia" w:hAnsi="宋体" w:cs="宋体"/>
                <w:b/>
                <w:bCs/>
                <w:color w:val="auto"/>
                <w:szCs w:val="21"/>
                <w:highlight w:val="none"/>
              </w:rPr>
              <w:t>数量</w:t>
            </w:r>
          </w:p>
        </w:tc>
        <w:tc>
          <w:tcPr>
            <w:tcW w:w="1899" w:type="dxa"/>
            <w:vAlign w:val="center"/>
          </w:tcPr>
          <w:p w14:paraId="2CF51F96">
            <w:pPr>
              <w:widowControl/>
              <w:autoSpaceDE w:val="0"/>
              <w:autoSpaceDN w:val="0"/>
              <w:adjustRightInd w:val="0"/>
              <w:jc w:val="center"/>
              <w:rPr>
                <w:rFonts w:hAnsi="宋体" w:cs="宋体"/>
                <w:b/>
                <w:bCs/>
                <w:color w:val="auto"/>
                <w:szCs w:val="21"/>
                <w:highlight w:val="none"/>
              </w:rPr>
            </w:pPr>
            <w:r>
              <w:rPr>
                <w:rFonts w:hint="eastAsia" w:hAnsi="宋体" w:cs="宋体"/>
                <w:b/>
                <w:bCs/>
                <w:color w:val="auto"/>
                <w:szCs w:val="21"/>
                <w:highlight w:val="none"/>
              </w:rPr>
              <w:t>含税单价（元）</w:t>
            </w:r>
          </w:p>
        </w:tc>
        <w:tc>
          <w:tcPr>
            <w:tcW w:w="1719" w:type="dxa"/>
            <w:vAlign w:val="center"/>
          </w:tcPr>
          <w:p w14:paraId="48EF556E">
            <w:pPr>
              <w:widowControl/>
              <w:autoSpaceDE w:val="0"/>
              <w:autoSpaceDN w:val="0"/>
              <w:adjustRightInd w:val="0"/>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3178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6" w:type="dxa"/>
            <w:vAlign w:val="center"/>
          </w:tcPr>
          <w:p w14:paraId="27C034AF">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589" w:type="dxa"/>
            <w:vAlign w:val="center"/>
          </w:tcPr>
          <w:p w14:paraId="361DBB90">
            <w:pPr>
              <w:widowControl/>
              <w:autoSpaceDE w:val="0"/>
              <w:autoSpaceDN w:val="0"/>
              <w:adjustRightInd w:val="0"/>
              <w:jc w:val="center"/>
              <w:rPr>
                <w:rFonts w:ascii="宋体" w:hAnsi="宋体" w:cs="Times New Roman"/>
                <w:color w:val="auto"/>
                <w:kern w:val="0"/>
                <w:szCs w:val="21"/>
                <w:highlight w:val="none"/>
              </w:rPr>
            </w:pPr>
            <w:r>
              <w:rPr>
                <w:rFonts w:hint="eastAsia" w:ascii="宋体" w:hAnsi="宋体" w:eastAsia="宋体" w:cs="宋体"/>
                <w:color w:val="auto"/>
                <w:spacing w:val="8"/>
                <w:szCs w:val="21"/>
                <w:highlight w:val="none"/>
              </w:rPr>
              <w:t>纯电动新能源牵引车头</w:t>
            </w:r>
          </w:p>
        </w:tc>
        <w:tc>
          <w:tcPr>
            <w:tcW w:w="1305" w:type="dxa"/>
            <w:vAlign w:val="center"/>
          </w:tcPr>
          <w:p w14:paraId="0FD5318C">
            <w:pPr>
              <w:widowControl/>
              <w:autoSpaceDE w:val="0"/>
              <w:autoSpaceDN w:val="0"/>
              <w:adjustRightInd w:val="0"/>
              <w:jc w:val="center"/>
              <w:rPr>
                <w:rFonts w:hAnsi="宋体" w:cs="宋体"/>
                <w:color w:val="auto"/>
                <w:szCs w:val="21"/>
                <w:highlight w:val="none"/>
              </w:rPr>
            </w:pPr>
          </w:p>
        </w:tc>
        <w:tc>
          <w:tcPr>
            <w:tcW w:w="1884" w:type="dxa"/>
            <w:vAlign w:val="center"/>
          </w:tcPr>
          <w:p w14:paraId="1542949E">
            <w:pPr>
              <w:widowControl/>
              <w:autoSpaceDE w:val="0"/>
              <w:autoSpaceDN w:val="0"/>
              <w:adjustRightInd w:val="0"/>
              <w:jc w:val="center"/>
              <w:rPr>
                <w:rFonts w:hAnsi="宋体" w:cs="宋体"/>
                <w:color w:val="auto"/>
                <w:szCs w:val="21"/>
                <w:highlight w:val="none"/>
              </w:rPr>
            </w:pPr>
          </w:p>
        </w:tc>
        <w:tc>
          <w:tcPr>
            <w:tcW w:w="998" w:type="dxa"/>
            <w:vAlign w:val="center"/>
          </w:tcPr>
          <w:p w14:paraId="5B6A9E20">
            <w:pPr>
              <w:widowControl/>
              <w:autoSpaceDE w:val="0"/>
              <w:autoSpaceDN w:val="0"/>
              <w:adjustRightInd w:val="0"/>
              <w:jc w:val="center"/>
              <w:rPr>
                <w:rFonts w:hAnsi="宋体" w:cs="宋体"/>
                <w:color w:val="auto"/>
                <w:szCs w:val="21"/>
                <w:highlight w:val="none"/>
              </w:rPr>
            </w:pPr>
            <w:r>
              <w:rPr>
                <w:rFonts w:hint="eastAsia" w:hAnsi="宋体" w:cs="宋体"/>
                <w:color w:val="auto"/>
                <w:szCs w:val="21"/>
                <w:highlight w:val="none"/>
              </w:rPr>
              <w:t>20辆</w:t>
            </w:r>
          </w:p>
        </w:tc>
        <w:tc>
          <w:tcPr>
            <w:tcW w:w="1899" w:type="dxa"/>
            <w:vAlign w:val="center"/>
          </w:tcPr>
          <w:p w14:paraId="3B893691">
            <w:pPr>
              <w:widowControl/>
              <w:autoSpaceDE w:val="0"/>
              <w:autoSpaceDN w:val="0"/>
              <w:adjustRightInd w:val="0"/>
              <w:jc w:val="center"/>
              <w:rPr>
                <w:rFonts w:hAnsi="宋体" w:cs="宋体"/>
                <w:color w:val="auto"/>
                <w:szCs w:val="21"/>
                <w:highlight w:val="none"/>
              </w:rPr>
            </w:pPr>
          </w:p>
        </w:tc>
        <w:tc>
          <w:tcPr>
            <w:tcW w:w="1719" w:type="dxa"/>
            <w:vAlign w:val="center"/>
          </w:tcPr>
          <w:p w14:paraId="40DD1A89">
            <w:pPr>
              <w:widowControl/>
              <w:autoSpaceDE w:val="0"/>
              <w:autoSpaceDN w:val="0"/>
              <w:adjustRightInd w:val="0"/>
              <w:jc w:val="center"/>
              <w:rPr>
                <w:rFonts w:hAnsi="宋体" w:cs="宋体"/>
                <w:color w:val="auto"/>
                <w:szCs w:val="21"/>
                <w:highlight w:val="none"/>
              </w:rPr>
            </w:pPr>
          </w:p>
        </w:tc>
      </w:tr>
      <w:tr w14:paraId="1ED3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6" w:type="dxa"/>
            <w:vAlign w:val="center"/>
          </w:tcPr>
          <w:p w14:paraId="73FE11F7">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p>
        </w:tc>
        <w:tc>
          <w:tcPr>
            <w:tcW w:w="1589" w:type="dxa"/>
            <w:vAlign w:val="center"/>
          </w:tcPr>
          <w:p w14:paraId="71F9553A">
            <w:pPr>
              <w:widowControl/>
              <w:autoSpaceDE w:val="0"/>
              <w:autoSpaceDN w:val="0"/>
              <w:adjustRightInd w:val="0"/>
              <w:jc w:val="center"/>
              <w:rPr>
                <w:rFonts w:hAnsi="宋体" w:cs="宋体"/>
                <w:color w:val="auto"/>
                <w:szCs w:val="21"/>
                <w:highlight w:val="none"/>
              </w:rPr>
            </w:pPr>
            <w:r>
              <w:rPr>
                <w:rFonts w:hint="eastAsia" w:ascii="宋体" w:hAnsi="宋体" w:eastAsia="宋体" w:cs="宋体"/>
                <w:color w:val="auto"/>
                <w:spacing w:val="8"/>
                <w:szCs w:val="21"/>
                <w:highlight w:val="none"/>
              </w:rPr>
              <w:t>纯电动新能源自卸车</w:t>
            </w:r>
          </w:p>
        </w:tc>
        <w:tc>
          <w:tcPr>
            <w:tcW w:w="1305" w:type="dxa"/>
            <w:vAlign w:val="center"/>
          </w:tcPr>
          <w:p w14:paraId="006453E2">
            <w:pPr>
              <w:widowControl/>
              <w:autoSpaceDE w:val="0"/>
              <w:autoSpaceDN w:val="0"/>
              <w:adjustRightInd w:val="0"/>
              <w:jc w:val="center"/>
              <w:rPr>
                <w:rFonts w:hAnsi="宋体" w:cs="宋体"/>
                <w:color w:val="auto"/>
                <w:szCs w:val="21"/>
                <w:highlight w:val="none"/>
              </w:rPr>
            </w:pPr>
          </w:p>
        </w:tc>
        <w:tc>
          <w:tcPr>
            <w:tcW w:w="1884" w:type="dxa"/>
            <w:vAlign w:val="center"/>
          </w:tcPr>
          <w:p w14:paraId="6F41049F">
            <w:pPr>
              <w:widowControl/>
              <w:autoSpaceDE w:val="0"/>
              <w:autoSpaceDN w:val="0"/>
              <w:adjustRightInd w:val="0"/>
              <w:jc w:val="center"/>
              <w:rPr>
                <w:rFonts w:hAnsi="宋体" w:cs="宋体"/>
                <w:color w:val="auto"/>
                <w:szCs w:val="21"/>
                <w:highlight w:val="none"/>
              </w:rPr>
            </w:pPr>
          </w:p>
        </w:tc>
        <w:tc>
          <w:tcPr>
            <w:tcW w:w="998" w:type="dxa"/>
            <w:vAlign w:val="center"/>
          </w:tcPr>
          <w:p w14:paraId="53786916">
            <w:pPr>
              <w:widowControl/>
              <w:autoSpaceDE w:val="0"/>
              <w:autoSpaceDN w:val="0"/>
              <w:adjustRightInd w:val="0"/>
              <w:jc w:val="center"/>
              <w:rPr>
                <w:rFonts w:hAnsi="宋体" w:cs="宋体"/>
                <w:color w:val="auto"/>
                <w:szCs w:val="21"/>
                <w:highlight w:val="none"/>
              </w:rPr>
            </w:pPr>
            <w:r>
              <w:rPr>
                <w:rFonts w:hint="eastAsia" w:hAnsi="宋体" w:cs="宋体"/>
                <w:color w:val="auto"/>
                <w:szCs w:val="21"/>
                <w:highlight w:val="none"/>
              </w:rPr>
              <w:t>5辆</w:t>
            </w:r>
          </w:p>
        </w:tc>
        <w:tc>
          <w:tcPr>
            <w:tcW w:w="1899" w:type="dxa"/>
            <w:vAlign w:val="center"/>
          </w:tcPr>
          <w:p w14:paraId="31C1C967">
            <w:pPr>
              <w:widowControl/>
              <w:autoSpaceDE w:val="0"/>
              <w:autoSpaceDN w:val="0"/>
              <w:adjustRightInd w:val="0"/>
              <w:jc w:val="center"/>
              <w:rPr>
                <w:rFonts w:hAnsi="宋体" w:cs="宋体"/>
                <w:color w:val="auto"/>
                <w:szCs w:val="21"/>
                <w:highlight w:val="none"/>
              </w:rPr>
            </w:pPr>
          </w:p>
        </w:tc>
        <w:tc>
          <w:tcPr>
            <w:tcW w:w="1719" w:type="dxa"/>
            <w:vAlign w:val="center"/>
          </w:tcPr>
          <w:p w14:paraId="1FAEEDFB">
            <w:pPr>
              <w:widowControl/>
              <w:autoSpaceDE w:val="0"/>
              <w:autoSpaceDN w:val="0"/>
              <w:adjustRightInd w:val="0"/>
              <w:jc w:val="center"/>
              <w:rPr>
                <w:rFonts w:hAnsi="宋体" w:cs="宋体"/>
                <w:color w:val="auto"/>
                <w:szCs w:val="21"/>
                <w:highlight w:val="none"/>
              </w:rPr>
            </w:pPr>
          </w:p>
        </w:tc>
      </w:tr>
    </w:tbl>
    <w:p w14:paraId="1F6C44DB">
      <w:pPr>
        <w:autoSpaceDE w:val="0"/>
        <w:autoSpaceDN w:val="0"/>
        <w:adjustRightInd w:val="0"/>
        <w:spacing w:line="360" w:lineRule="auto"/>
        <w:ind w:left="420"/>
        <w:jc w:val="left"/>
        <w:rPr>
          <w:rFonts w:ascii="宋体" w:hAnsi="宋体" w:eastAsia="宋体" w:cs="宋体"/>
          <w:b/>
          <w:bCs/>
          <w:color w:val="auto"/>
          <w:kern w:val="0"/>
          <w:szCs w:val="21"/>
          <w:highlight w:val="none"/>
        </w:rPr>
      </w:pPr>
      <w:r>
        <w:rPr>
          <w:rFonts w:hint="eastAsia" w:ascii="宋体" w:hAnsi="宋体" w:eastAsia="宋体" w:cs="Times New Roman"/>
          <w:b/>
          <w:bCs/>
          <w:color w:val="auto"/>
          <w:kern w:val="0"/>
          <w:szCs w:val="21"/>
          <w:highlight w:val="none"/>
        </w:rPr>
        <w:t>技术参数表详</w:t>
      </w:r>
      <w:r>
        <w:rPr>
          <w:rFonts w:hint="eastAsia" w:ascii="宋体" w:hAnsi="宋体" w:eastAsia="宋体" w:cs="宋体"/>
          <w:b/>
          <w:bCs/>
          <w:color w:val="auto"/>
          <w:kern w:val="0"/>
          <w:szCs w:val="21"/>
          <w:highlight w:val="none"/>
        </w:rPr>
        <w:t>见投标文件</w:t>
      </w:r>
    </w:p>
    <w:p w14:paraId="6EEAAEC7">
      <w:pPr>
        <w:rPr>
          <w:color w:val="auto"/>
          <w:highlight w:val="none"/>
        </w:rPr>
      </w:pPr>
    </w:p>
    <w:p w14:paraId="375CE107">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6AC6277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1、本合同价（</w:t>
      </w:r>
      <w:r>
        <w:rPr>
          <w:rFonts w:hint="eastAsia" w:ascii="宋体" w:hAnsi="宋体" w:eastAsia="宋体" w:cs="Times New Roman"/>
          <w:bCs/>
          <w:color w:val="auto"/>
          <w:kern w:val="0"/>
          <w:szCs w:val="21"/>
          <w:highlight w:val="none"/>
          <w:lang w:val="en-US" w:eastAsia="zh-CN"/>
        </w:rPr>
        <w:t>含</w:t>
      </w:r>
      <w:r>
        <w:rPr>
          <w:rFonts w:hint="eastAsia" w:ascii="宋体" w:hAnsi="宋体" w:eastAsia="宋体" w:cs="宋体"/>
          <w:color w:val="auto"/>
          <w:kern w:val="0"/>
          <w:szCs w:val="21"/>
          <w:highlight w:val="none"/>
          <w:lang w:bidi="ar"/>
        </w:rPr>
        <w:t>税合计</w:t>
      </w:r>
      <w:r>
        <w:rPr>
          <w:rFonts w:hint="eastAsia" w:ascii="宋体" w:hAnsi="宋体" w:eastAsia="宋体" w:cs="Times New Roman"/>
          <w:bCs/>
          <w:color w:val="auto"/>
          <w:kern w:val="0"/>
          <w:szCs w:val="21"/>
          <w:highlight w:val="none"/>
        </w:rPr>
        <w:t>）：</w:t>
      </w:r>
      <w:r>
        <w:rPr>
          <w:rFonts w:hint="eastAsia" w:ascii="宋体" w:hAnsi="宋体" w:eastAsia="宋体" w:cs="宋体"/>
          <w:color w:val="auto"/>
          <w:kern w:val="0"/>
          <w:szCs w:val="21"/>
          <w:highlight w:val="none"/>
          <w:u w:val="single"/>
          <w:lang w:bidi="ar"/>
        </w:rPr>
        <w:t>¥</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Times New Roman"/>
          <w:bCs/>
          <w:color w:val="auto"/>
          <w:kern w:val="0"/>
          <w:szCs w:val="21"/>
          <w:highlight w:val="none"/>
        </w:rPr>
        <w:t>。其中，</w:t>
      </w:r>
      <w:r>
        <w:rPr>
          <w:rFonts w:hint="eastAsia" w:ascii="宋体" w:hAnsi="宋体" w:eastAsia="宋体" w:cs="宋体"/>
          <w:color w:val="auto"/>
          <w:spacing w:val="8"/>
          <w:szCs w:val="21"/>
          <w:highlight w:val="none"/>
        </w:rPr>
        <w:t>纯电动新能源牵引车头</w:t>
      </w:r>
      <w:r>
        <w:rPr>
          <w:rFonts w:hint="eastAsia" w:ascii="宋体" w:hAnsi="宋体" w:eastAsia="宋体" w:cs="Times New Roman"/>
          <w:bCs/>
          <w:color w:val="auto"/>
          <w:kern w:val="0"/>
          <w:szCs w:val="21"/>
          <w:highlight w:val="none"/>
        </w:rPr>
        <w:t>合同价（</w:t>
      </w:r>
      <w:r>
        <w:rPr>
          <w:rFonts w:hint="eastAsia" w:ascii="宋体" w:hAnsi="宋体" w:eastAsia="宋体" w:cs="Times New Roman"/>
          <w:bCs/>
          <w:color w:val="auto"/>
          <w:kern w:val="0"/>
          <w:szCs w:val="21"/>
          <w:highlight w:val="none"/>
          <w:lang w:val="en-US" w:eastAsia="zh-CN"/>
        </w:rPr>
        <w:t>含</w:t>
      </w:r>
      <w:r>
        <w:rPr>
          <w:rFonts w:hint="eastAsia" w:ascii="宋体" w:hAnsi="宋体" w:eastAsia="宋体" w:cs="宋体"/>
          <w:color w:val="auto"/>
          <w:kern w:val="0"/>
          <w:szCs w:val="21"/>
          <w:highlight w:val="none"/>
          <w:lang w:bidi="ar"/>
        </w:rPr>
        <w:t>税合计</w:t>
      </w:r>
      <w:r>
        <w:rPr>
          <w:rFonts w:hint="eastAsia" w:ascii="宋体" w:hAnsi="宋体" w:eastAsia="宋体" w:cs="Times New Roman"/>
          <w:bCs/>
          <w:color w:val="auto"/>
          <w:kern w:val="0"/>
          <w:szCs w:val="21"/>
          <w:highlight w:val="none"/>
        </w:rPr>
        <w:t>）为：</w:t>
      </w:r>
      <w:r>
        <w:rPr>
          <w:rFonts w:hint="eastAsia" w:ascii="宋体" w:hAnsi="宋体" w:eastAsia="宋体" w:cs="宋体"/>
          <w:color w:val="auto"/>
          <w:kern w:val="0"/>
          <w:szCs w:val="21"/>
          <w:highlight w:val="none"/>
          <w:u w:val="single"/>
          <w:lang w:bidi="ar"/>
        </w:rPr>
        <w:t>¥</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宋体"/>
          <w:color w:val="auto"/>
          <w:spacing w:val="8"/>
          <w:szCs w:val="21"/>
          <w:highlight w:val="none"/>
        </w:rPr>
        <w:t>纯电动新能源自卸车</w:t>
      </w:r>
      <w:r>
        <w:rPr>
          <w:rFonts w:hint="eastAsia" w:ascii="宋体" w:hAnsi="宋体" w:eastAsia="宋体" w:cs="Times New Roman"/>
          <w:bCs/>
          <w:color w:val="auto"/>
          <w:kern w:val="0"/>
          <w:szCs w:val="21"/>
          <w:highlight w:val="none"/>
        </w:rPr>
        <w:t>合同价（</w:t>
      </w:r>
      <w:r>
        <w:rPr>
          <w:rFonts w:hint="eastAsia" w:ascii="宋体" w:hAnsi="宋体" w:eastAsia="宋体" w:cs="Times New Roman"/>
          <w:bCs/>
          <w:color w:val="auto"/>
          <w:kern w:val="0"/>
          <w:szCs w:val="21"/>
          <w:highlight w:val="none"/>
          <w:lang w:val="en-US" w:eastAsia="zh-CN"/>
        </w:rPr>
        <w:t>含</w:t>
      </w:r>
      <w:r>
        <w:rPr>
          <w:rFonts w:hint="eastAsia" w:ascii="宋体" w:hAnsi="宋体" w:eastAsia="宋体" w:cs="宋体"/>
          <w:color w:val="auto"/>
          <w:kern w:val="0"/>
          <w:szCs w:val="21"/>
          <w:highlight w:val="none"/>
          <w:lang w:bidi="ar"/>
        </w:rPr>
        <w:t>税合计</w:t>
      </w:r>
      <w:r>
        <w:rPr>
          <w:rFonts w:hint="eastAsia" w:ascii="宋体" w:hAnsi="宋体" w:eastAsia="宋体" w:cs="Times New Roman"/>
          <w:bCs/>
          <w:color w:val="auto"/>
          <w:kern w:val="0"/>
          <w:szCs w:val="21"/>
          <w:highlight w:val="none"/>
        </w:rPr>
        <w:t>）：</w:t>
      </w:r>
      <w:r>
        <w:rPr>
          <w:rFonts w:hint="eastAsia" w:ascii="宋体" w:hAnsi="宋体" w:eastAsia="宋体" w:cs="宋体"/>
          <w:color w:val="auto"/>
          <w:kern w:val="0"/>
          <w:szCs w:val="21"/>
          <w:highlight w:val="none"/>
          <w:u w:val="single"/>
          <w:lang w:bidi="ar"/>
        </w:rPr>
        <w:t>¥</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Times New Roman"/>
          <w:bCs/>
          <w:color w:val="auto"/>
          <w:kern w:val="0"/>
          <w:szCs w:val="21"/>
          <w:highlight w:val="none"/>
        </w:rPr>
        <w:t>。</w:t>
      </w:r>
    </w:p>
    <w:p w14:paraId="161EFA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pacing w:val="10"/>
          <w:szCs w:val="21"/>
          <w:highlight w:val="none"/>
        </w:rPr>
        <w:t>本项目的费用为总价包干，已包含所列货物、零配件、备品备件、原材料及生产制造、检验、包装、利润、关税、保险、管理、运输（包括退货运输费）、装卸费、人工费、安装调试、报装验收及人员培训、技术服务</w:t>
      </w:r>
      <w:r>
        <w:rPr>
          <w:rFonts w:ascii="宋体" w:hAnsi="宋体" w:eastAsia="宋体" w:cs="宋体"/>
          <w:color w:val="auto"/>
          <w:spacing w:val="10"/>
          <w:szCs w:val="21"/>
          <w:highlight w:val="none"/>
        </w:rPr>
        <w:t>(包括技术资料、图纸的提供）、车辆入户登记费用、上牌服务费、车辆购置税、首年车船使用税、增值税、验车费、首年交强险、首年商业保险【机动车损失保险、第三者责任保险200万元保额、超赔险、车上人员（驾驶员和乘客，50万元/人保额）责任保险】、车身喷涂（按甲方要求）、保养、检测及验收合格之前及质保期内维修维护、售后服务</w:t>
      </w:r>
      <w:r>
        <w:rPr>
          <w:rFonts w:hint="eastAsia" w:ascii="宋体" w:hAnsi="宋体" w:eastAsia="宋体" w:cs="宋体"/>
          <w:color w:val="auto"/>
          <w:spacing w:val="9"/>
          <w:szCs w:val="21"/>
          <w:highlight w:val="none"/>
          <w:lang w:val="zh-CN"/>
        </w:rPr>
        <w:t>、</w:t>
      </w:r>
      <w:r>
        <w:rPr>
          <w:rFonts w:hint="eastAsia" w:ascii="宋体" w:hAnsi="宋体" w:eastAsia="宋体" w:cs="宋体"/>
          <w:bCs/>
          <w:color w:val="auto"/>
          <w:szCs w:val="21"/>
          <w:highlight w:val="none"/>
          <w:lang w:val="en-US" w:eastAsia="zh-CN"/>
        </w:rPr>
        <w:t>中标服务费</w:t>
      </w:r>
      <w:r>
        <w:rPr>
          <w:rFonts w:ascii="宋体" w:hAnsi="宋体" w:eastAsia="宋体" w:cs="宋体"/>
          <w:color w:val="auto"/>
          <w:spacing w:val="10"/>
          <w:szCs w:val="21"/>
          <w:highlight w:val="none"/>
        </w:rPr>
        <w:t>等</w:t>
      </w:r>
      <w:r>
        <w:rPr>
          <w:rFonts w:hint="eastAsia" w:ascii="宋体" w:hAnsi="宋体" w:eastAsia="宋体" w:cs="宋体"/>
          <w:color w:val="auto"/>
          <w:spacing w:val="10"/>
          <w:szCs w:val="21"/>
          <w:highlight w:val="none"/>
        </w:rPr>
        <w:t>全部费用。未经甲方书面同意，乙方不得向甲方主张前述费用以外的任何其它费用或补偿。</w:t>
      </w:r>
    </w:p>
    <w:p w14:paraId="411AB82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3、本合同含税总价为固定价格，在本合同有效期内固定不变，不因材料、劳务成本、运输成本、安装成本、货物的行业标准或国家标准的变动或其他任何理由予以变更。</w:t>
      </w:r>
    </w:p>
    <w:p w14:paraId="10ED2DF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4323B2E">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79" w:name="_Toc86481559"/>
      <w:r>
        <w:rPr>
          <w:rFonts w:hint="eastAsia" w:ascii="宋体" w:hAnsi="宋体" w:eastAsia="宋体" w:cs="Times New Roman"/>
          <w:b/>
          <w:color w:val="auto"/>
          <w:kern w:val="0"/>
          <w:szCs w:val="21"/>
          <w:highlight w:val="none"/>
        </w:rPr>
        <w:t>三、货物产地及标准</w:t>
      </w:r>
      <w:bookmarkEnd w:id="479"/>
    </w:p>
    <w:p w14:paraId="28319F2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1、货物必须是原厂生产的、全新的、未使用过的产品(含零部件、配件、随车工具等)，表面无划伤、无碰撞的痕迹。</w:t>
      </w:r>
    </w:p>
    <w:p w14:paraId="13C1C97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0819B19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1A169C95">
      <w:pPr>
        <w:autoSpaceDE w:val="0"/>
        <w:autoSpaceDN w:val="0"/>
        <w:adjustRightInd w:val="0"/>
        <w:spacing w:line="360" w:lineRule="auto"/>
        <w:ind w:firstLine="411" w:firstLineChars="196"/>
        <w:jc w:val="left"/>
        <w:rPr>
          <w:rFonts w:ascii="宋体" w:hAnsi="宋体" w:eastAsia="宋体" w:cs="Times New Roman"/>
          <w:color w:val="auto"/>
          <w:kern w:val="0"/>
          <w:szCs w:val="21"/>
          <w:highlight w:val="none"/>
        </w:rPr>
      </w:pPr>
      <w:bookmarkStart w:id="480" w:name="_Toc86481560"/>
      <w:r>
        <w:rPr>
          <w:rFonts w:ascii="宋体" w:hAnsi="宋体" w:eastAsia="宋体" w:cs="Times New Roman"/>
          <w:color w:val="auto"/>
          <w:kern w:val="0"/>
          <w:szCs w:val="21"/>
          <w:highlight w:val="none"/>
        </w:rPr>
        <w:t>4、国内产品或合资厂的产品必须具备出厂合格证。</w:t>
      </w:r>
    </w:p>
    <w:p w14:paraId="7081D28C">
      <w:pPr>
        <w:autoSpaceDE w:val="0"/>
        <w:autoSpaceDN w:val="0"/>
        <w:adjustRightInd w:val="0"/>
        <w:spacing w:line="360" w:lineRule="auto"/>
        <w:ind w:firstLine="411" w:firstLineChars="196"/>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5、乙方应将所供货物的原厂售后服务承诺书或证明、用户手册、保修手册、有关资料及配件、随车工具等交付给甲方。</w:t>
      </w:r>
    </w:p>
    <w:p w14:paraId="3F773D92">
      <w:pPr>
        <w:autoSpaceDE w:val="0"/>
        <w:autoSpaceDN w:val="0"/>
        <w:adjustRightInd w:val="0"/>
        <w:spacing w:line="360" w:lineRule="auto"/>
        <w:ind w:firstLine="411" w:firstLineChars="196"/>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6、货物具体技术参数以投标文件的产品参数为准。</w:t>
      </w:r>
    </w:p>
    <w:p w14:paraId="121D2A88">
      <w:pPr>
        <w:autoSpaceDE w:val="0"/>
        <w:autoSpaceDN w:val="0"/>
        <w:adjustRightInd w:val="0"/>
        <w:spacing w:line="360" w:lineRule="auto"/>
        <w:ind w:firstLine="411" w:firstLineChars="196"/>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7、乙方保证其对交付车辆和货物享有完整、合法的处分权，车辆和货物不存在抵押、质押、留置、所有权保留等第三人权利或纠纷，并保证第三人对标的物不享有任何权利；若第三人主张权利，乙方应在接到通知后【3】日内予以排除并承担全部费用与责任，造成甲方损失的，乙方应赔偿全部损失。</w:t>
      </w:r>
    </w:p>
    <w:p w14:paraId="2D5D9748">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6B36D27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1、乙方应负责货物的运输和启运地及目的地的装卸。</w:t>
      </w:r>
    </w:p>
    <w:p w14:paraId="313561F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2、乙方起运货物【5】日前应通知甲方预计到达时间和货物的装运情况。</w:t>
      </w:r>
    </w:p>
    <w:p w14:paraId="67FC443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3、由于包装或运输不善所引起的货物毁损灭失风险均由乙方承担。</w:t>
      </w:r>
    </w:p>
    <w:p w14:paraId="53D25CC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4、乙方应当根据运输实际情况购买保险（含货物保险及交运人员人身保险），并承担货物送达甲方指定地点并经甲方验收合格完成交付之前所产生的所有费用（包括但不限于购买车辆购置税、车船税、机动车交通事故责任强制保险、商业保险、上牌照及相关费用等）、风险和责任。乙方应负责为本合同项下所有货物购买相应的商业保险，投保保险金额应不低于相应设备发票金额的110%，保险费已包含在合同价中。如因乙方未能投保或保险人不予承担相应责任而货物在经甲方验收合格并完成交付前的运输、装卸等过程中发生毁损、灭失的风险由乙方自行承担。一旦上述货</w:t>
      </w:r>
      <w:r>
        <w:rPr>
          <w:rFonts w:hint="eastAsia" w:ascii="宋体" w:hAnsi="宋体" w:eastAsia="宋体" w:cs="Times New Roman"/>
          <w:color w:val="auto"/>
          <w:kern w:val="0"/>
          <w:szCs w:val="21"/>
          <w:highlight w:val="none"/>
        </w:rPr>
        <w:t>物发生保险事故，乙方除依法向保险人请求赔偿保险金外，应继续依约向甲方提供满足项目要求的货物，由此造成交货期延误的，乙方应按合同第十条第</w:t>
      </w:r>
      <w:r>
        <w:rPr>
          <w:rFonts w:ascii="宋体" w:hAnsi="宋体" w:eastAsia="宋体" w:cs="Times New Roman"/>
          <w:color w:val="auto"/>
          <w:kern w:val="0"/>
          <w:szCs w:val="21"/>
          <w:highlight w:val="none"/>
        </w:rPr>
        <w:t>1款约定承担违约责任。</w:t>
      </w:r>
    </w:p>
    <w:p w14:paraId="5E87C1D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5、货物运输、保险相关费用已包含在合同总价中，甲方不另行支付或给予乙方补偿。</w:t>
      </w:r>
    </w:p>
    <w:p w14:paraId="3136E89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480"/>
      <w:r>
        <w:rPr>
          <w:rFonts w:hint="eastAsia" w:ascii="宋体" w:hAnsi="宋体" w:eastAsia="宋体" w:cs="Times New Roman"/>
          <w:b/>
          <w:color w:val="auto"/>
          <w:kern w:val="0"/>
          <w:szCs w:val="21"/>
          <w:highlight w:val="none"/>
        </w:rPr>
        <w:t>要求</w:t>
      </w:r>
    </w:p>
    <w:p w14:paraId="2F6E3F7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ascii="宋体" w:hAnsi="宋体" w:eastAsia="宋体" w:cs="宋体"/>
          <w:color w:val="auto"/>
          <w:kern w:val="0"/>
          <w:szCs w:val="21"/>
          <w:highlight w:val="none"/>
          <w:lang w:bidi="ar"/>
        </w:rPr>
        <w:t>供货期：合同签订之日起</w:t>
      </w:r>
      <w:r>
        <w:rPr>
          <w:rFonts w:ascii="宋体" w:hAnsi="宋体" w:eastAsia="宋体" w:cs="宋体"/>
          <w:color w:val="auto"/>
          <w:kern w:val="0"/>
          <w:szCs w:val="21"/>
          <w:highlight w:val="none"/>
          <w:u w:val="single"/>
          <w:lang w:bidi="ar"/>
        </w:rPr>
        <w:t xml:space="preserve">    </w:t>
      </w:r>
      <w:r>
        <w:rPr>
          <w:rFonts w:ascii="宋体" w:hAnsi="宋体" w:eastAsia="宋体" w:cs="宋体"/>
          <w:color w:val="auto"/>
          <w:kern w:val="0"/>
          <w:szCs w:val="21"/>
          <w:highlight w:val="none"/>
          <w:lang w:bidi="ar"/>
        </w:rPr>
        <w:t>日内完成供货及查验车辆（不得超过中标通知书发出之日起</w:t>
      </w:r>
      <w:r>
        <w:rPr>
          <w:rFonts w:ascii="宋体" w:hAnsi="宋体" w:eastAsia="宋体" w:cs="宋体"/>
          <w:color w:val="auto"/>
          <w:kern w:val="0"/>
          <w:szCs w:val="21"/>
          <w:highlight w:val="none"/>
          <w:u w:val="single"/>
          <w:lang w:bidi="ar"/>
        </w:rPr>
        <w:t xml:space="preserve">   </w:t>
      </w:r>
      <w:r>
        <w:rPr>
          <w:rFonts w:ascii="宋体" w:hAnsi="宋体" w:eastAsia="宋体" w:cs="宋体"/>
          <w:color w:val="auto"/>
          <w:kern w:val="0"/>
          <w:szCs w:val="21"/>
          <w:highlight w:val="none"/>
          <w:lang w:bidi="ar"/>
        </w:rPr>
        <w:t>日），如甲方要求分批供货的，非首批次的货物供货及查验车辆时间以甲方另行发出的供货通知要求为准，乙方需无条件配合，不得额外收取运输费和仓储费。车辆经甲方查验合格后</w:t>
      </w:r>
      <w:r>
        <w:rPr>
          <w:rFonts w:ascii="宋体" w:hAnsi="宋体" w:eastAsia="宋体" w:cs="宋体"/>
          <w:color w:val="auto"/>
          <w:kern w:val="0"/>
          <w:szCs w:val="21"/>
          <w:highlight w:val="none"/>
          <w:u w:val="single"/>
          <w:lang w:bidi="ar"/>
        </w:rPr>
        <w:t xml:space="preserve">    </w:t>
      </w:r>
      <w:r>
        <w:rPr>
          <w:rFonts w:ascii="宋体" w:hAnsi="宋体" w:eastAsia="宋体" w:cs="宋体"/>
          <w:color w:val="auto"/>
          <w:kern w:val="0"/>
          <w:szCs w:val="21"/>
          <w:highlight w:val="none"/>
          <w:lang w:bidi="ar"/>
        </w:rPr>
        <w:t>日内完成上牌（必须为东莞市车牌）、配件安装（包括安装行车记录仪、贴膜等）和验收合格、车辆交付。车辆需供货至甲方指定地点。</w:t>
      </w:r>
    </w:p>
    <w:p w14:paraId="3E115FC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2、本项目招标文件提出的是最低限度的要求，并未对一切细节作出规定，也未充分引述全部有关标准和规范的条文，乙方提供的所有货物都应符合</w:t>
      </w:r>
      <w:r>
        <w:rPr>
          <w:rFonts w:hint="eastAsia" w:ascii="宋体" w:hAnsi="宋体" w:eastAsia="宋体" w:cs="Times New Roman"/>
          <w:color w:val="auto"/>
          <w:kern w:val="0"/>
          <w:szCs w:val="21"/>
          <w:highlight w:val="none"/>
          <w:lang w:val="en-US" w:eastAsia="zh-CN"/>
        </w:rPr>
        <w:t>交货</w:t>
      </w:r>
      <w:r>
        <w:rPr>
          <w:rFonts w:hint="eastAsia" w:ascii="宋体" w:hAnsi="宋体" w:eastAsia="宋体" w:cs="Times New Roman"/>
          <w:color w:val="auto"/>
          <w:kern w:val="0"/>
          <w:szCs w:val="21"/>
          <w:highlight w:val="none"/>
        </w:rPr>
        <w:t>时已颁布的现行中国国家或国家认可的（部颁、行业）标准和国内外标准化组织以及等效或更优的其他国家的权威性标准和规范的有关条文。如无前述标准的，则采用货物来源适用的且经甲方认可的官方标准。这些标准必须是有关机构发布的最新版本的标准。乙方保证所供应的本合同货物符合质量标准，不存在任何缺陷。</w:t>
      </w:r>
    </w:p>
    <w:p w14:paraId="52C341A0">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合同履约期间，供货车辆为满足最新中国国家或国家认可的(部颁、行业)标准而需要对车辆配置进行变更的，中标人不得以供货配置变更而要求招标人提供任何形式的补偿或赔偿。</w:t>
      </w:r>
    </w:p>
    <w:p w14:paraId="757167F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未经过甲方同意即送货或未将货物送至甲方指定的地点的，视为乙方未履行送货义务，甲方有权拒绝接收货物且不予支付货款。上述情况下甲方不负保管责任，货物未按照甲方要求放置而造成的损毁、灭失风险概由乙方承担。甲方如要求变更交货地点或接货方的，可在本合同规定的交货期限前【 5 】日通知乙方，方便乙方变更运输计划，乙方需予以配合，相关费用由乙方负责，且供货期不予顺延</w:t>
      </w:r>
      <w:r>
        <w:rPr>
          <w:rFonts w:hint="eastAsia" w:ascii="宋体" w:hAnsi="宋体" w:eastAsia="宋体" w:cs="Times New Roman"/>
          <w:color w:val="auto"/>
          <w:kern w:val="0"/>
          <w:szCs w:val="21"/>
          <w:highlight w:val="none"/>
        </w:rPr>
        <w:t>。</w:t>
      </w:r>
    </w:p>
    <w:p w14:paraId="6539ABC7">
      <w:pPr>
        <w:spacing w:line="360" w:lineRule="auto"/>
        <w:ind w:firstLine="420" w:firstLineChars="200"/>
        <w:rPr>
          <w:rFonts w:ascii="宋体" w:hAnsi="宋体" w:eastAsia="宋体" w:cs="Times New Roman"/>
          <w:color w:val="auto"/>
          <w:kern w:val="0"/>
          <w:szCs w:val="21"/>
          <w:highlight w:val="none"/>
        </w:rPr>
      </w:pPr>
      <w:bookmarkStart w:id="481" w:name="_Hlk133244080"/>
      <w:bookmarkStart w:id="482" w:name="_Toc86481562"/>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707FEFC5">
      <w:pPr>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、喷涂要求：车辆交付甲方使用时，车身颜色为白色，乙方应根据甲方提供的企业LOGO,企业名称等相关内容要求设计车辆图纸，并由甲方审核同意后依据图纸对车辆进行喷涂。</w:t>
      </w:r>
    </w:p>
    <w:p w14:paraId="771E49C8">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、质量标准:乙方保证合同车辆是全新、未曾使用过的，其质量、规格及技术特征符合国家标准、规范及用户需求书及合同的要求。供货车型须为投标文件所约定车辆品牌、型号、配置。</w:t>
      </w:r>
    </w:p>
    <w:p w14:paraId="6001692D">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、本项目招标文件中如有出现的品牌规格等，仅为方便描述参考，不具有任何指定性及唯一性，乙方原则上应提供不低于该品牌档次的产品。</w:t>
      </w:r>
    </w:p>
    <w:p w14:paraId="20BA38C8">
      <w:pPr>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、乙方须配合甲方办理车辆通行证等相关手续。</w:t>
      </w:r>
    </w:p>
    <w:p w14:paraId="7AC31F37">
      <w:pPr>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车辆排产前，甲方有权对乙方所供车辆的电池品质（性能）进行审核，经甲方审核后，认定其品质（性能）不满足招标文件或项目运营要求的，甲方有权要求乙方更换满足招标文件要求或项目运营要求的其他品牌电池，由此产生的费用（包括但不限于更换货物的运输费用等）均由乙方承担。</w:t>
      </w:r>
    </w:p>
    <w:bookmarkEnd w:id="481"/>
    <w:p w14:paraId="16282C6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7D00FAB7">
      <w:pPr>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1、车辆查验：</w:t>
      </w:r>
    </w:p>
    <w:p w14:paraId="07B6C88D">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车辆在供货后上牌前需进行第一次查验，查验车辆应当在甲方指定地点（东莞市内）进行，乙方应提供完整的产品技术资料（包括车辆合格证原件、产品说明书、用户手册、制造厂质量合格证书及其他相关文件资料），与合同的各项技术规格、指标和性能要求对比开展查验工作（详见用户需求书附件1《查验单》）。</w:t>
      </w:r>
    </w:p>
    <w:p w14:paraId="0A387044">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第三方机构的查验服务费由乙方承担。</w:t>
      </w:r>
    </w:p>
    <w:p w14:paraId="3237862B">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车辆的查验、试驾完成后，若查验合格，各方在查验证明上签字；若查验不合格，甲方需在查验证明上写明不合格内容及整改时限要求，乙方应在甲方要求的期限内进行修理、更换等整改措施，供货期限不予顺延，因查验不合格或未在整改时限内整改完成导致逾期供货的，按本合同第十条第1点约定的逾期供货条款执行。</w:t>
      </w:r>
    </w:p>
    <w:p w14:paraId="596571A3">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（4）甲方查验车辆时需进行试车及相关功能实地演示，乙方需无条件配合。若查验不合格的，乙方不得以车辆已试用不得退回为由拒绝退货。</w:t>
      </w:r>
    </w:p>
    <w:p w14:paraId="0C593472">
      <w:pPr>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2、车辆验收：</w:t>
      </w:r>
    </w:p>
    <w:p w14:paraId="628FE9E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车辆查验合格后，乙方需完成车辆上牌及配件安装（包括喷涂、安装行车记录仪、贴膜、作业指示灯等等）相关工作，并将车辆移交至甲方指定地点（东莞市内）后开展验收工作，检查确认货物是否齐全（若发现车辆部件丢失、损坏，均由乙方承担责任）。若验收合格，各方于验收证明上签字并进行车辆交付（详见用户需求书附件</w:t>
      </w:r>
      <w:r>
        <w:rPr>
          <w:rFonts w:ascii="宋体" w:hAnsi="宋体" w:eastAsia="宋体" w:cs="宋体"/>
          <w:color w:val="auto"/>
          <w:szCs w:val="21"/>
          <w:highlight w:val="none"/>
          <w:lang w:val="zh-CN"/>
        </w:rPr>
        <w:t>2《验收单》）；若验收不合格，甲方需在验收证明上写明不合格内容及整改时限要求，乙方应在甲方要求的期限内进行修理、更换等整改措施，供货期限不予顺延，因验收或整改不合格导致逾期交货的，按合同相关违约责任条款执行</w:t>
      </w:r>
      <w:r>
        <w:rPr>
          <w:rFonts w:hint="eastAsia" w:ascii="宋体" w:hAnsi="宋体" w:eastAsia="宋体" w:cs="宋体"/>
          <w:color w:val="auto"/>
          <w:szCs w:val="21"/>
          <w:highlight w:val="none"/>
        </w:rPr>
        <w:t>。</w:t>
      </w:r>
    </w:p>
    <w:p w14:paraId="3D4DE9CB">
      <w:pPr>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3、车辆交付：</w:t>
      </w:r>
    </w:p>
    <w:p w14:paraId="668C1C08">
      <w:pPr>
        <w:spacing w:line="360" w:lineRule="auto"/>
        <w:ind w:firstLine="420" w:firstLineChars="200"/>
        <w:contextualSpacing/>
        <w:rPr>
          <w:rFonts w:ascii="宋体" w:hAnsi="宋体" w:eastAsia="宋体" w:cs="宋体"/>
          <w:color w:val="auto"/>
          <w:highlight w:val="none"/>
        </w:rPr>
      </w:pPr>
      <w:r>
        <w:rPr>
          <w:rFonts w:hint="eastAsia" w:ascii="宋体" w:hAnsi="宋体" w:eastAsia="宋体" w:cs="宋体"/>
          <w:color w:val="auto"/>
          <w:szCs w:val="21"/>
          <w:highlight w:val="none"/>
        </w:rPr>
        <w:t>车辆验收合格后进行车辆交付，交付时应确保所有车辆</w:t>
      </w:r>
      <w:r>
        <w:rPr>
          <w:rFonts w:hint="eastAsia" w:ascii="宋体" w:hAnsi="宋体" w:eastAsia="宋体" w:cs="宋体"/>
          <w:color w:val="auto"/>
          <w:spacing w:val="10"/>
          <w:szCs w:val="21"/>
          <w:highlight w:val="none"/>
        </w:rPr>
        <w:t>电量</w:t>
      </w:r>
      <w:r>
        <w:rPr>
          <w:rFonts w:hint="eastAsia" w:ascii="宋体" w:hAnsi="宋体" w:eastAsia="宋体" w:cs="宋体"/>
          <w:color w:val="auto"/>
          <w:szCs w:val="21"/>
          <w:highlight w:val="none"/>
        </w:rPr>
        <w:t>显示在一半或一半以上，以确保车辆验收后甲方的正常使用，同时乙方将车辆相关证件及资料全部移交至甲方，包括但不限于以下资料：</w:t>
      </w:r>
    </w:p>
    <w:p w14:paraId="281C53CC">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1、车辆合格证复印件；</w:t>
      </w:r>
    </w:p>
    <w:p w14:paraId="61C77A5F">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2、质量服务卡或保修手册；</w:t>
      </w:r>
    </w:p>
    <w:p w14:paraId="3CAE705E">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3、车辆使用说明书或用户使用手册（中文）；</w:t>
      </w:r>
    </w:p>
    <w:p w14:paraId="0B19A888">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4、随车工具及备件清单；</w:t>
      </w:r>
    </w:p>
    <w:p w14:paraId="72632FD6">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5、三包凭证；</w:t>
      </w:r>
    </w:p>
    <w:p w14:paraId="622F1B0D">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6、车辆登记入户相关文件；</w:t>
      </w:r>
    </w:p>
    <w:p w14:paraId="442DBABB">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7、购车发票；</w:t>
      </w:r>
    </w:p>
    <w:p w14:paraId="29617F30">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8、车辆一致性证书；</w:t>
      </w:r>
    </w:p>
    <w:p w14:paraId="1C591374">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9、机动车登记证书；</w:t>
      </w:r>
    </w:p>
    <w:p w14:paraId="204C19C4">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10、新车交付确认表；</w:t>
      </w:r>
    </w:p>
    <w:p w14:paraId="228538C4">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11、保险单正本及其保险发票；</w:t>
      </w:r>
    </w:p>
    <w:p w14:paraId="6BDF7265">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12、交通强制险增值税专用发票；</w:t>
      </w:r>
    </w:p>
    <w:p w14:paraId="7634798F">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13、车船税发票；</w:t>
      </w:r>
    </w:p>
    <w:p w14:paraId="5628604E">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14、完税证明；</w:t>
      </w:r>
    </w:p>
    <w:p w14:paraId="660365D4">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15、交通强制险标；</w:t>
      </w:r>
    </w:p>
    <w:p w14:paraId="2B665986">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16、其他</w:t>
      </w:r>
    </w:p>
    <w:p w14:paraId="1085258D">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若乙方未同步向甲方移交车辆相关证件及资料的，视为未完成车辆交付。</w:t>
      </w:r>
    </w:p>
    <w:p w14:paraId="620CB632">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4、车辆验收合格不代表对产品质量的最终认定，不可免除乙方对产品的瑕疵和缺陷承担相应责任；甲方在使用过程中发现车辆不符合合同要求的，乙方应承担相应的退、换责任。因车辆质量问题发生争议，由广东省或东莞市质量技术监督部门进行质量鉴定。鉴定费用由甲方先行垫付。如车辆符合质量标准的，鉴定费由甲方承担；车辆不符合质量标准的，鉴定费用由乙方承担。</w:t>
      </w:r>
    </w:p>
    <w:p w14:paraId="6FAC91A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482"/>
    </w:p>
    <w:p w14:paraId="63971723">
      <w:pPr>
        <w:spacing w:line="360" w:lineRule="auto"/>
        <w:ind w:firstLine="420" w:firstLineChars="200"/>
        <w:contextualSpacing/>
        <w:rPr>
          <w:rFonts w:ascii="宋体" w:hAnsi="宋体" w:eastAsia="宋体" w:cs="宋体"/>
          <w:color w:val="auto"/>
          <w:szCs w:val="21"/>
          <w:highlight w:val="none"/>
        </w:rPr>
      </w:pPr>
      <w:r>
        <w:rPr>
          <w:rFonts w:ascii="宋体" w:hAnsi="宋体" w:eastAsia="宋体" w:cs="宋体"/>
          <w:color w:val="auto"/>
          <w:szCs w:val="21"/>
          <w:highlight w:val="none"/>
        </w:rPr>
        <w:t>1、预付款：</w:t>
      </w:r>
    </w:p>
    <w:p w14:paraId="365F7308">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合同签订后乙方提交符合甲方要求的请款资料、请款金额等额预付款银行保函并出具等额有效的收款收据</w:t>
      </w:r>
      <w:r>
        <w:rPr>
          <w:rFonts w:ascii="宋体" w:hAnsi="宋体" w:eastAsia="宋体" w:cs="宋体"/>
          <w:color w:val="auto"/>
          <w:szCs w:val="21"/>
          <w:highlight w:val="none"/>
        </w:rPr>
        <w:t>后，甲方在收到前述材料并确认无误后20个工作日内甲方支付合同总价的30%作为预付款。在后续项目请款时，按实际结算价对已支付的预付金额进行抵扣。</w:t>
      </w:r>
    </w:p>
    <w:p w14:paraId="06CCC12B">
      <w:pPr>
        <w:spacing w:line="360" w:lineRule="auto"/>
        <w:ind w:firstLine="420" w:firstLineChars="200"/>
        <w:contextualSpacing/>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进度款：</w:t>
      </w:r>
    </w:p>
    <w:p w14:paraId="60543C82">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全部车辆到货并全部通过第一次查验后，乙方提交符合甲方要求的请款资料并出具</w:t>
      </w:r>
      <w:r>
        <w:rPr>
          <w:rFonts w:ascii="宋体" w:hAnsi="宋体" w:eastAsia="宋体" w:cs="宋体"/>
          <w:color w:val="auto"/>
          <w:szCs w:val="21"/>
          <w:highlight w:val="none"/>
        </w:rPr>
        <w:t>100%结算价的等额有效的发票原件，甲方在收到前述材料并确认无误后请款资料及发票后20个工作日内支付至结算价的70％（含已抵扣预付款部分）。若分批到货及验收，则支付至该批货物对应结算价的70%（含已抵扣预付款部分）。</w:t>
      </w:r>
    </w:p>
    <w:p w14:paraId="103F393E">
      <w:pPr>
        <w:spacing w:line="360" w:lineRule="auto"/>
        <w:ind w:firstLine="420" w:firstLineChars="200"/>
        <w:contextualSpacing/>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验收款：</w:t>
      </w:r>
    </w:p>
    <w:p w14:paraId="399D2ABC">
      <w:pPr>
        <w:spacing w:line="360" w:lineRule="auto"/>
        <w:ind w:firstLine="422" w:firstLineChars="200"/>
        <w:rPr>
          <w:rFonts w:ascii="宋体" w:hAnsi="宋体" w:eastAsia="宋体" w:cs="宋体"/>
          <w:color w:val="auto"/>
          <w:spacing w:val="9"/>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宋体"/>
          <w:color w:val="auto"/>
          <w:spacing w:val="9"/>
          <w:szCs w:val="21"/>
          <w:highlight w:val="none"/>
        </w:rPr>
        <w:t>车辆全部到货并安装调试完毕、验收合格并上牌交付后，乙方提交符合甲方要求的请款资料并出具前述100%结算价的等额有效的发票复印件，甲方在收到前述材料并确认无误后20个工作日内支付至结算价的95％（含已抵扣预付款部分），剩余结算价的5％用作质保金。</w:t>
      </w:r>
    </w:p>
    <w:p w14:paraId="49641680">
      <w:pPr>
        <w:spacing w:line="360" w:lineRule="auto"/>
        <w:ind w:firstLine="422" w:firstLineChars="200"/>
        <w:rPr>
          <w:rFonts w:ascii="宋体" w:hAnsi="宋体" w:eastAsia="宋体" w:cs="Times New Roman"/>
          <w:bCs/>
          <w:color w:val="auto"/>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宋体"/>
          <w:color w:val="auto"/>
          <w:spacing w:val="9"/>
          <w:szCs w:val="21"/>
          <w:highlight w:val="none"/>
        </w:rPr>
        <w:t>车辆全部到货并安装调试完毕、验收合格并上牌交付后，乙方提交符合甲方要求的请款资料并出具前述100%结算价等额的发票复印件，并提供金额为结算价5%且自受益人在车辆验收证明上签字确认验收合格之日起质保期届满后一个月内保持有效的不可撤销质量保函后20个工作日内，甲方向乙方支付至结算价的100％价款（含已抵扣预付款部分）。</w:t>
      </w:r>
    </w:p>
    <w:p w14:paraId="2BCDC9EC">
      <w:pPr>
        <w:tabs>
          <w:tab w:val="left" w:pos="1080"/>
        </w:tabs>
        <w:autoSpaceDE w:val="0"/>
        <w:autoSpaceDN w:val="0"/>
        <w:adjustRightInd w:val="0"/>
        <w:spacing w:line="360" w:lineRule="auto"/>
        <w:ind w:left="43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4、质保款：</w:t>
      </w:r>
    </w:p>
    <w:p w14:paraId="1FB73A26">
      <w:pPr>
        <w:tabs>
          <w:tab w:val="left" w:pos="1080"/>
        </w:tabs>
        <w:spacing w:line="360" w:lineRule="auto"/>
        <w:ind w:firstLine="422" w:firstLineChars="200"/>
        <w:rPr>
          <w:rFonts w:ascii="宋体" w:hAnsi="宋体" w:eastAsia="宋体" w:cs="Times New Roman"/>
          <w:bCs/>
          <w:color w:val="auto"/>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highlight w:val="none"/>
        </w:rPr>
        <w:t>全部</w:t>
      </w:r>
      <w:r>
        <w:rPr>
          <w:rFonts w:hint="eastAsia" w:ascii="宋体" w:hAnsi="宋体" w:eastAsia="宋体" w:cs="宋体"/>
          <w:color w:val="auto"/>
          <w:spacing w:val="8"/>
          <w:szCs w:val="21"/>
          <w:highlight w:val="none"/>
        </w:rPr>
        <w:t>车辆质保期满后，经甲方审核确认乙方提供的车辆无质量问题且乙方无违约行为，乙方</w:t>
      </w:r>
      <w:r>
        <w:rPr>
          <w:rFonts w:hint="eastAsia" w:ascii="宋体" w:hAnsi="宋体" w:eastAsia="宋体" w:cs="宋体"/>
          <w:color w:val="auto"/>
          <w:spacing w:val="9"/>
          <w:szCs w:val="21"/>
          <w:highlight w:val="none"/>
        </w:rPr>
        <w:t>提交请款资料并出具前述100%结算价款金额的等额有效的发票复印件，甲方在收到前述材料并确认无误后二十个工作日内，</w:t>
      </w:r>
      <w:r>
        <w:rPr>
          <w:rFonts w:hint="eastAsia" w:ascii="宋体" w:hAnsi="宋体" w:eastAsia="宋体" w:cs="宋体"/>
          <w:color w:val="auto"/>
          <w:spacing w:val="8"/>
          <w:szCs w:val="21"/>
          <w:highlight w:val="none"/>
        </w:rPr>
        <w:t>甲方</w:t>
      </w:r>
      <w:r>
        <w:rPr>
          <w:rFonts w:hint="eastAsia" w:ascii="宋体" w:hAnsi="宋体" w:eastAsia="宋体" w:cs="宋体"/>
          <w:color w:val="auto"/>
          <w:spacing w:val="9"/>
          <w:szCs w:val="21"/>
          <w:highlight w:val="none"/>
        </w:rPr>
        <w:t>向</w:t>
      </w:r>
      <w:r>
        <w:rPr>
          <w:rFonts w:hint="eastAsia" w:ascii="宋体" w:hAnsi="宋体" w:eastAsia="宋体" w:cs="宋体"/>
          <w:color w:val="auto"/>
          <w:spacing w:val="8"/>
          <w:szCs w:val="21"/>
          <w:highlight w:val="none"/>
        </w:rPr>
        <w:t>乙方支</w:t>
      </w:r>
      <w:r>
        <w:rPr>
          <w:rFonts w:hint="eastAsia" w:ascii="宋体" w:hAnsi="宋体" w:eastAsia="宋体" w:cs="宋体"/>
          <w:color w:val="auto"/>
          <w:spacing w:val="9"/>
          <w:szCs w:val="21"/>
          <w:highlight w:val="none"/>
        </w:rPr>
        <w:t>付合同结算价剩余款项；</w:t>
      </w:r>
    </w:p>
    <w:p w14:paraId="533E9699">
      <w:pPr>
        <w:tabs>
          <w:tab w:val="left" w:pos="1080"/>
        </w:tabs>
        <w:spacing w:line="360" w:lineRule="auto"/>
        <w:ind w:firstLine="422" w:firstLineChars="200"/>
        <w:rPr>
          <w:rFonts w:ascii="宋体" w:hAnsi="宋体" w:eastAsia="宋体" w:cs="宋体"/>
          <w:color w:val="auto"/>
          <w:spacing w:val="8"/>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highlight w:val="none"/>
        </w:rPr>
        <w:t>全</w:t>
      </w:r>
      <w:r>
        <w:rPr>
          <w:rFonts w:hint="eastAsia" w:ascii="宋体" w:hAnsi="宋体" w:eastAsia="宋体" w:cs="宋体"/>
          <w:bCs/>
          <w:color w:val="auto"/>
          <w:highlight w:val="none"/>
        </w:rPr>
        <w:t>部</w:t>
      </w:r>
      <w:r>
        <w:rPr>
          <w:rFonts w:hint="eastAsia" w:ascii="宋体" w:hAnsi="宋体" w:eastAsia="宋体" w:cs="宋体"/>
          <w:color w:val="auto"/>
          <w:spacing w:val="8"/>
          <w:szCs w:val="21"/>
          <w:highlight w:val="none"/>
        </w:rPr>
        <w:t>车辆质保期满后一个月内，</w:t>
      </w:r>
      <w:r>
        <w:rPr>
          <w:rFonts w:hint="eastAsia" w:ascii="宋体" w:hAnsi="宋体" w:eastAsia="宋体" w:cs="宋体"/>
          <w:color w:val="auto"/>
          <w:spacing w:val="-60"/>
          <w:szCs w:val="21"/>
          <w:highlight w:val="none"/>
        </w:rPr>
        <w:t xml:space="preserve"> </w:t>
      </w:r>
      <w:r>
        <w:rPr>
          <w:rFonts w:hint="eastAsia" w:ascii="宋体" w:hAnsi="宋体" w:eastAsia="宋体" w:cs="宋体"/>
          <w:color w:val="auto"/>
          <w:spacing w:val="8"/>
          <w:szCs w:val="21"/>
          <w:highlight w:val="none"/>
        </w:rPr>
        <w:t>由</w:t>
      </w:r>
      <w:r>
        <w:rPr>
          <w:rFonts w:hint="eastAsia" w:ascii="宋体" w:hAnsi="宋体" w:eastAsia="宋体" w:cs="宋体"/>
          <w:color w:val="auto"/>
          <w:spacing w:val="9"/>
          <w:szCs w:val="21"/>
          <w:highlight w:val="none"/>
        </w:rPr>
        <w:t>乙方</w:t>
      </w:r>
      <w:r>
        <w:rPr>
          <w:rFonts w:hint="eastAsia" w:ascii="宋体" w:hAnsi="宋体" w:eastAsia="宋体" w:cs="宋体"/>
          <w:color w:val="auto"/>
          <w:spacing w:val="8"/>
          <w:szCs w:val="21"/>
          <w:highlight w:val="none"/>
        </w:rPr>
        <w:t>提出退回不可撤</w:t>
      </w:r>
      <w:r>
        <w:rPr>
          <w:rFonts w:hint="eastAsia" w:ascii="宋体" w:hAnsi="宋体" w:eastAsia="宋体" w:cs="宋体"/>
          <w:color w:val="auto"/>
          <w:spacing w:val="7"/>
          <w:szCs w:val="21"/>
          <w:highlight w:val="none"/>
        </w:rPr>
        <w:t>销质量保函申请，</w:t>
      </w:r>
      <w:r>
        <w:rPr>
          <w:rFonts w:hint="eastAsia" w:ascii="宋体" w:hAnsi="宋体" w:eastAsia="宋体" w:cs="宋体"/>
          <w:color w:val="auto"/>
          <w:spacing w:val="9"/>
          <w:szCs w:val="21"/>
          <w:highlight w:val="none"/>
        </w:rPr>
        <w:t>经</w:t>
      </w:r>
      <w:r>
        <w:rPr>
          <w:rFonts w:hint="eastAsia" w:ascii="宋体" w:hAnsi="宋体" w:eastAsia="宋体" w:cs="宋体"/>
          <w:color w:val="auto"/>
          <w:spacing w:val="8"/>
          <w:szCs w:val="21"/>
          <w:highlight w:val="none"/>
        </w:rPr>
        <w:t>甲方</w:t>
      </w:r>
      <w:r>
        <w:rPr>
          <w:rFonts w:hint="eastAsia" w:ascii="宋体" w:hAnsi="宋体" w:eastAsia="宋体" w:cs="宋体"/>
          <w:color w:val="auto"/>
          <w:spacing w:val="9"/>
          <w:szCs w:val="21"/>
          <w:highlight w:val="none"/>
        </w:rPr>
        <w:t>审核确认乙方车辆无质量问题且乙方</w:t>
      </w:r>
      <w:r>
        <w:rPr>
          <w:rFonts w:hint="eastAsia" w:ascii="宋体" w:hAnsi="宋体" w:eastAsia="宋体" w:cs="宋体"/>
          <w:color w:val="auto"/>
          <w:spacing w:val="8"/>
          <w:szCs w:val="21"/>
          <w:highlight w:val="none"/>
        </w:rPr>
        <w:t>无违约行为，</w:t>
      </w:r>
      <w:r>
        <w:rPr>
          <w:rFonts w:hint="eastAsia" w:ascii="宋体" w:hAnsi="宋体" w:eastAsia="宋体" w:cs="宋体"/>
          <w:color w:val="auto"/>
          <w:spacing w:val="-60"/>
          <w:szCs w:val="21"/>
          <w:highlight w:val="none"/>
        </w:rPr>
        <w:t xml:space="preserve"> </w:t>
      </w:r>
      <w:r>
        <w:rPr>
          <w:rFonts w:hint="eastAsia" w:ascii="宋体" w:hAnsi="宋体" w:eastAsia="宋体" w:cs="宋体"/>
          <w:color w:val="auto"/>
          <w:spacing w:val="8"/>
          <w:szCs w:val="21"/>
          <w:highlight w:val="none"/>
        </w:rPr>
        <w:t>由甲方退回不可撤销质量保函；</w:t>
      </w:r>
    </w:p>
    <w:p w14:paraId="232460C6">
      <w:pPr>
        <w:spacing w:line="360" w:lineRule="auto"/>
        <w:ind w:firstLine="630" w:firstLineChars="300"/>
        <w:rPr>
          <w:color w:val="auto"/>
          <w:highlight w:val="none"/>
        </w:rPr>
      </w:pPr>
      <w:r>
        <w:rPr>
          <w:rFonts w:hint="eastAsia" w:ascii="宋体" w:hAnsi="宋体" w:eastAsia="宋体" w:cs="Times New Roman"/>
          <w:bCs/>
          <w:color w:val="auto"/>
          <w:kern w:val="0"/>
          <w:szCs w:val="21"/>
          <w:highlight w:val="none"/>
        </w:rPr>
        <w:t>质量担保用于赔偿甲方因乙方不能完全履行其合同质量保证及售后义务而蒙受的损失。如乙方在质保及售后服务期限内，违反本合同约定的义务，甲方有权依合同追究乙方违约责任，有权提取质量担保并进行相应处理。如质量保函有效期届满时，本项目质保期尚未结束的，乙方必须在质量保函到期前15日无条件办理办妥符合甲方要求的延期手续或重新提供质量保函，费用由乙方承担；否则视为乙方违约，甲方有权在质量保函到期前向出具担保的机构提取质量担保。在质量保函到期后乙方未按甲方要求重新提供的，甲方有权要求乙方以质量担保金额为限承担违约金，该违约金甲方有权从未付款项中扣除。</w:t>
      </w:r>
    </w:p>
    <w:p w14:paraId="45A142B4">
      <w:pPr>
        <w:tabs>
          <w:tab w:val="left" w:pos="1080"/>
        </w:tabs>
        <w:spacing w:line="360" w:lineRule="auto"/>
        <w:ind w:firstLine="420" w:firstLineChars="200"/>
        <w:rPr>
          <w:rFonts w:ascii="宋体" w:hAnsi="宋体" w:eastAsia="宋体" w:cs="Times New Roman"/>
          <w:color w:val="auto"/>
          <w:highlight w:val="none"/>
        </w:rPr>
      </w:pPr>
      <w:r>
        <w:rPr>
          <w:rFonts w:hint="eastAsia" w:ascii="宋体" w:hAnsi="宋体" w:eastAsia="宋体" w:cs="Times New Roman"/>
          <w:bCs/>
          <w:color w:val="auto"/>
          <w:kern w:val="0"/>
          <w:szCs w:val="21"/>
          <w:highlight w:val="none"/>
        </w:rPr>
        <w:t>5、甲方付款前，乙方应当按照上述约定向甲方提供符合甲方要求的等额有效的收据或增值税专用发票（以下简称为“票据”），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提交前述票据以及请款材料或票据和请款材料不符合甲方要求的，甲方有权顺延支付时间而无须承担任何违约责任，且乙方不得以此为由迟延履行或拒绝履行合同义务。因支付产生的相关银行手续费用，根据有关银行规定执行。由于乙方提供的发票不符合税法规定，给甲方造成的损失由乙方承担赔偿责任。</w:t>
      </w:r>
    </w:p>
    <w:p w14:paraId="4F734C96">
      <w:pPr>
        <w:tabs>
          <w:tab w:val="left" w:pos="1080"/>
        </w:tabs>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kern w:val="0"/>
          <w:szCs w:val="21"/>
          <w:highlight w:val="none"/>
        </w:rPr>
        <w:t>6、合同履约过程中，乙方根据本合同约定需向甲方支付违约金、赔偿金或其他应付费用等款项的，乙方必须先向甲方支付完相关款项后，甲方才根据本合同约定向乙方支付价款。若乙方未能支付前述相关款项的，甲方有权启用履约担保或直接从未付价款中扣除，且乙方必须按照扣除前述费用前的价款开具增值税专用发票，保证增值税税额符合法律规定。乙方不得以前述情形为由拒绝或迟延履行合同义务。</w:t>
      </w:r>
    </w:p>
    <w:p w14:paraId="06465F4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w:t>
      </w:r>
      <w:r>
        <w:rPr>
          <w:rFonts w:hint="eastAsia" w:ascii="宋体" w:hAnsi="宋体" w:eastAsia="宋体" w:cs="宋体"/>
          <w:b/>
          <w:bCs/>
          <w:color w:val="auto"/>
          <w:spacing w:val="7"/>
          <w:szCs w:val="21"/>
          <w:highlight w:val="none"/>
        </w:rPr>
        <w:t>质保及售后服务要求</w:t>
      </w:r>
    </w:p>
    <w:p w14:paraId="63E83CDE">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（一）质保</w:t>
      </w:r>
    </w:p>
    <w:p w14:paraId="60088C7B">
      <w:pPr>
        <w:pStyle w:val="19"/>
        <w:spacing w:line="360" w:lineRule="auto"/>
        <w:ind w:firstLine="418" w:firstLineChars="185"/>
        <w:jc w:val="left"/>
        <w:rPr>
          <w:b w:val="0"/>
          <w:bCs w:val="0"/>
          <w:color w:val="auto"/>
          <w:sz w:val="21"/>
          <w:szCs w:val="21"/>
          <w:highlight w:val="none"/>
        </w:rPr>
      </w:pPr>
      <w:r>
        <w:rPr>
          <w:rFonts w:hint="eastAsia" w:hAnsi="宋体" w:cs="宋体"/>
          <w:b w:val="0"/>
          <w:bCs w:val="0"/>
          <w:color w:val="auto"/>
          <w:spacing w:val="8"/>
          <w:sz w:val="21"/>
          <w:szCs w:val="21"/>
          <w:highlight w:val="none"/>
          <w:lang w:val="en-US"/>
        </w:rPr>
        <w:t>1.</w:t>
      </w:r>
      <w:r>
        <w:rPr>
          <w:rFonts w:hint="eastAsia" w:cs="宋体"/>
          <w:b w:val="0"/>
          <w:bCs w:val="0"/>
          <w:color w:val="auto"/>
          <w:spacing w:val="8"/>
          <w:sz w:val="21"/>
          <w:szCs w:val="21"/>
          <w:highlight w:val="none"/>
          <w:lang w:val="en-US"/>
        </w:rPr>
        <w:t>整车</w:t>
      </w:r>
      <w:r>
        <w:rPr>
          <w:rFonts w:hint="eastAsia" w:hAnsi="宋体" w:cs="宋体"/>
          <w:b w:val="0"/>
          <w:bCs w:val="0"/>
          <w:color w:val="auto"/>
          <w:spacing w:val="8"/>
          <w:sz w:val="21"/>
          <w:szCs w:val="21"/>
          <w:highlight w:val="none"/>
        </w:rPr>
        <w:t>：</w:t>
      </w:r>
      <w:r>
        <w:rPr>
          <w:rFonts w:hint="eastAsia" w:hAnsi="宋体" w:cs="宋体"/>
          <w:b w:val="0"/>
          <w:bCs w:val="0"/>
          <w:color w:val="auto"/>
          <w:spacing w:val="8"/>
          <w:sz w:val="21"/>
          <w:szCs w:val="21"/>
          <w:highlight w:val="none"/>
          <w:lang w:val="en-US"/>
        </w:rPr>
        <w:t>质保期</w:t>
      </w:r>
      <w:r>
        <w:rPr>
          <w:rFonts w:hint="eastAsia" w:cs="宋体"/>
          <w:b w:val="0"/>
          <w:bCs w:val="0"/>
          <w:color w:val="auto"/>
          <w:spacing w:val="8"/>
          <w:sz w:val="21"/>
          <w:szCs w:val="21"/>
          <w:highlight w:val="none"/>
          <w:u w:val="single"/>
          <w:lang w:val="en-US"/>
        </w:rPr>
        <w:t xml:space="preserve">     </w:t>
      </w:r>
      <w:r>
        <w:rPr>
          <w:rFonts w:hint="eastAsia" w:hAnsi="宋体" w:cs="宋体"/>
          <w:b w:val="0"/>
          <w:bCs w:val="0"/>
          <w:color w:val="auto"/>
          <w:spacing w:val="8"/>
          <w:sz w:val="21"/>
          <w:szCs w:val="21"/>
          <w:highlight w:val="none"/>
          <w:lang w:val="en-US"/>
        </w:rPr>
        <w:t>个月</w:t>
      </w:r>
      <w:r>
        <w:rPr>
          <w:rFonts w:hint="eastAsia" w:cs="宋体"/>
          <w:b w:val="0"/>
          <w:bCs w:val="0"/>
          <w:color w:val="auto"/>
          <w:spacing w:val="8"/>
          <w:sz w:val="21"/>
          <w:szCs w:val="21"/>
          <w:highlight w:val="none"/>
          <w:lang w:val="en-US"/>
        </w:rPr>
        <w:t>（不含三电系统）</w:t>
      </w:r>
      <w:r>
        <w:rPr>
          <w:rFonts w:hint="eastAsia" w:hAnsi="宋体" w:cs="宋体"/>
          <w:b w:val="0"/>
          <w:bCs w:val="0"/>
          <w:color w:val="auto"/>
          <w:spacing w:val="8"/>
          <w:sz w:val="21"/>
          <w:szCs w:val="21"/>
          <w:highlight w:val="none"/>
          <w:lang w:val="en-US"/>
        </w:rPr>
        <w:t>，</w:t>
      </w:r>
      <w:r>
        <w:rPr>
          <w:rFonts w:hint="eastAsia" w:hAnsi="宋体" w:cs="宋体"/>
          <w:b w:val="0"/>
          <w:bCs w:val="0"/>
          <w:color w:val="auto"/>
          <w:spacing w:val="8"/>
          <w:sz w:val="21"/>
          <w:szCs w:val="21"/>
          <w:highlight w:val="none"/>
        </w:rPr>
        <w:t>自车辆及随车设</w:t>
      </w:r>
      <w:r>
        <w:rPr>
          <w:rFonts w:hint="eastAsia" w:hAnsi="宋体" w:cs="宋体"/>
          <w:b w:val="0"/>
          <w:bCs w:val="0"/>
          <w:color w:val="auto"/>
          <w:spacing w:val="7"/>
          <w:sz w:val="21"/>
          <w:szCs w:val="21"/>
          <w:highlight w:val="none"/>
        </w:rPr>
        <w:t>备经</w:t>
      </w:r>
      <w:r>
        <w:rPr>
          <w:rFonts w:hint="eastAsia" w:hAnsi="宋体" w:cs="宋体"/>
          <w:b w:val="0"/>
          <w:bCs w:val="0"/>
          <w:color w:val="auto"/>
          <w:spacing w:val="7"/>
          <w:sz w:val="21"/>
          <w:szCs w:val="21"/>
          <w:highlight w:val="none"/>
          <w:lang w:val="en-US"/>
        </w:rPr>
        <w:t>甲方</w:t>
      </w:r>
      <w:r>
        <w:rPr>
          <w:rFonts w:hint="eastAsia" w:hAnsi="宋体" w:cs="宋体"/>
          <w:b w:val="0"/>
          <w:bCs w:val="0"/>
          <w:color w:val="auto"/>
          <w:spacing w:val="7"/>
          <w:sz w:val="21"/>
          <w:szCs w:val="21"/>
          <w:highlight w:val="none"/>
        </w:rPr>
        <w:t>书面确认验收合格并完成交付之日起计算。</w:t>
      </w:r>
    </w:p>
    <w:p w14:paraId="4302280B">
      <w:pPr>
        <w:pStyle w:val="19"/>
        <w:spacing w:line="360" w:lineRule="auto"/>
        <w:ind w:firstLine="418" w:firstLineChars="185"/>
        <w:jc w:val="left"/>
        <w:rPr>
          <w:rFonts w:cs="宋体"/>
          <w:b w:val="0"/>
          <w:bCs w:val="0"/>
          <w:color w:val="auto"/>
          <w:spacing w:val="8"/>
          <w:sz w:val="21"/>
          <w:szCs w:val="21"/>
          <w:highlight w:val="none"/>
          <w:lang w:val="en-US"/>
        </w:rPr>
      </w:pPr>
      <w:r>
        <w:rPr>
          <w:rFonts w:hint="eastAsia" w:cs="宋体"/>
          <w:b w:val="0"/>
          <w:bCs w:val="0"/>
          <w:color w:val="auto"/>
          <w:spacing w:val="8"/>
          <w:sz w:val="21"/>
          <w:szCs w:val="21"/>
          <w:highlight w:val="none"/>
          <w:lang w:val="en-US"/>
        </w:rPr>
        <w:t>2.三电系统：电机与电控系统质保期</w:t>
      </w:r>
      <w:r>
        <w:rPr>
          <w:rFonts w:hint="eastAsia" w:cs="宋体"/>
          <w:b w:val="0"/>
          <w:bCs w:val="0"/>
          <w:color w:val="auto"/>
          <w:spacing w:val="8"/>
          <w:sz w:val="21"/>
          <w:szCs w:val="21"/>
          <w:highlight w:val="none"/>
          <w:u w:val="single"/>
          <w:lang w:val="en-US"/>
        </w:rPr>
        <w:t xml:space="preserve">     </w:t>
      </w:r>
      <w:r>
        <w:rPr>
          <w:rFonts w:hint="eastAsia" w:cs="宋体"/>
          <w:b w:val="0"/>
          <w:bCs w:val="0"/>
          <w:color w:val="auto"/>
          <w:spacing w:val="8"/>
          <w:sz w:val="21"/>
          <w:szCs w:val="21"/>
          <w:highlight w:val="none"/>
          <w:lang w:val="en-US"/>
        </w:rPr>
        <w:t>个月，动力电池质保</w:t>
      </w:r>
      <w:r>
        <w:rPr>
          <w:rFonts w:hint="eastAsia" w:cs="宋体"/>
          <w:b w:val="0"/>
          <w:bCs w:val="0"/>
          <w:color w:val="auto"/>
          <w:spacing w:val="8"/>
          <w:sz w:val="21"/>
          <w:szCs w:val="21"/>
          <w:highlight w:val="none"/>
          <w:u w:val="single"/>
          <w:lang w:val="en-US"/>
        </w:rPr>
        <w:t xml:space="preserve">     </w:t>
      </w:r>
      <w:r>
        <w:rPr>
          <w:rFonts w:hint="eastAsia" w:cs="宋体"/>
          <w:b w:val="0"/>
          <w:bCs w:val="0"/>
          <w:color w:val="auto"/>
          <w:spacing w:val="8"/>
          <w:sz w:val="21"/>
          <w:szCs w:val="21"/>
          <w:highlight w:val="none"/>
          <w:lang w:val="en-US"/>
        </w:rPr>
        <w:t>个月且衰减率小于等于30%，自车辆及随车设备经甲方书面确认验收合格并完成交付之日起计算。</w:t>
      </w:r>
    </w:p>
    <w:p w14:paraId="0A553703">
      <w:pPr>
        <w:spacing w:line="360" w:lineRule="auto"/>
        <w:ind w:left="0" w:firstLine="418" w:firstLineChars="185"/>
        <w:jc w:val="both"/>
        <w:rPr>
          <w:rFonts w:hint="eastAsia" w:ascii="宋体" w:hAnsi="宋体" w:eastAsia="宋体" w:cs="宋体"/>
          <w:snapToGrid w:val="0"/>
          <w:color w:val="auto"/>
          <w:spacing w:val="7"/>
          <w:kern w:val="0"/>
          <w:sz w:val="21"/>
          <w:szCs w:val="21"/>
          <w:highlight w:val="none"/>
          <w:lang w:val="en-US" w:eastAsia="en-US" w:bidi="ar-SA"/>
        </w:rPr>
      </w:pPr>
      <w:r>
        <w:rPr>
          <w:rFonts w:hint="eastAsia" w:cs="宋体"/>
          <w:b w:val="0"/>
          <w:bCs w:val="0"/>
          <w:color w:val="auto"/>
          <w:spacing w:val="8"/>
          <w:sz w:val="21"/>
          <w:szCs w:val="21"/>
          <w:highlight w:val="none"/>
          <w:lang w:val="en-US"/>
        </w:rPr>
        <w:t>3.</w:t>
      </w:r>
      <w:r>
        <w:rPr>
          <w:rFonts w:hint="eastAsia" w:ascii="宋体" w:hAnsi="宋体" w:eastAsia="宋体" w:cs="宋体"/>
          <w:snapToGrid w:val="0"/>
          <w:color w:val="auto"/>
          <w:spacing w:val="8"/>
          <w:kern w:val="0"/>
          <w:szCs w:val="21"/>
          <w:highlight w:val="none"/>
        </w:rPr>
        <w:t>质保责任：按照国家规定的要求，在质保期内免费（包括但不限于为完成质保产生的拖车费、配件购置费、测试费、人工</w:t>
      </w:r>
      <w:r>
        <w:rPr>
          <w:rFonts w:hint="eastAsia" w:ascii="宋体" w:hAnsi="宋体" w:eastAsia="宋体" w:cs="宋体"/>
          <w:snapToGrid w:val="0"/>
          <w:color w:val="auto"/>
          <w:spacing w:val="8"/>
          <w:kern w:val="0"/>
          <w:szCs w:val="21"/>
          <w:highlight w:val="none"/>
          <w:lang w:val="en-US" w:eastAsia="zh-CN"/>
        </w:rPr>
        <w:t>费</w:t>
      </w:r>
      <w:r>
        <w:rPr>
          <w:rFonts w:hint="eastAsia" w:ascii="宋体" w:hAnsi="宋体" w:eastAsia="宋体" w:cs="宋体"/>
          <w:snapToGrid w:val="0"/>
          <w:color w:val="auto"/>
          <w:spacing w:val="8"/>
          <w:kern w:val="0"/>
          <w:szCs w:val="21"/>
          <w:highlight w:val="none"/>
        </w:rPr>
        <w:t>等各项费用）解决非</w:t>
      </w:r>
      <w:r>
        <w:rPr>
          <w:rFonts w:hint="eastAsia" w:ascii="宋体" w:hAnsi="宋体" w:eastAsia="宋体" w:cs="宋体"/>
          <w:snapToGrid w:val="0"/>
          <w:color w:val="auto"/>
          <w:spacing w:val="8"/>
          <w:kern w:val="0"/>
          <w:szCs w:val="21"/>
          <w:highlight w:val="none"/>
          <w:lang w:val="en-US" w:eastAsia="zh-CN"/>
        </w:rPr>
        <w:t>甲方</w:t>
      </w:r>
      <w:r>
        <w:rPr>
          <w:rFonts w:hint="eastAsia" w:ascii="宋体" w:hAnsi="宋体" w:eastAsia="宋体" w:cs="宋体"/>
          <w:snapToGrid w:val="0"/>
          <w:color w:val="auto"/>
          <w:spacing w:val="8"/>
          <w:kern w:val="0"/>
          <w:szCs w:val="21"/>
          <w:highlight w:val="none"/>
        </w:rPr>
        <w:t>原因造成的质量问题。</w:t>
      </w:r>
      <w:r>
        <w:rPr>
          <w:rFonts w:hint="eastAsia" w:ascii="宋体" w:hAnsi="宋体" w:eastAsia="宋体" w:cs="宋体"/>
          <w:snapToGrid w:val="0"/>
          <w:color w:val="auto"/>
          <w:spacing w:val="8"/>
          <w:kern w:val="0"/>
          <w:szCs w:val="21"/>
          <w:highlight w:val="none"/>
          <w:lang w:val="en-US" w:eastAsia="zh-CN"/>
        </w:rPr>
        <w:t>乙方</w:t>
      </w:r>
      <w:r>
        <w:rPr>
          <w:rFonts w:hint="eastAsia" w:ascii="宋体" w:hAnsi="宋体" w:eastAsia="宋体" w:cs="宋体"/>
          <w:snapToGrid w:val="0"/>
          <w:color w:val="auto"/>
          <w:spacing w:val="8"/>
          <w:kern w:val="0"/>
          <w:szCs w:val="21"/>
          <w:highlight w:val="none"/>
        </w:rPr>
        <w:t>需参照国家相关法律等规定承担三包责任。质保期内，对设备出现的不符合合同要求的、有问题的，</w:t>
      </w:r>
      <w:r>
        <w:rPr>
          <w:rFonts w:hint="eastAsia" w:ascii="宋体" w:hAnsi="宋体" w:eastAsia="宋体" w:cs="宋体"/>
          <w:snapToGrid w:val="0"/>
          <w:color w:val="auto"/>
          <w:spacing w:val="8"/>
          <w:kern w:val="0"/>
          <w:szCs w:val="21"/>
          <w:highlight w:val="none"/>
          <w:lang w:val="en-US" w:eastAsia="zh-CN"/>
        </w:rPr>
        <w:t>乙方</w:t>
      </w:r>
      <w:r>
        <w:rPr>
          <w:rFonts w:hint="eastAsia" w:ascii="宋体" w:hAnsi="宋体" w:eastAsia="宋体" w:cs="宋体"/>
          <w:snapToGrid w:val="0"/>
          <w:color w:val="auto"/>
          <w:spacing w:val="8"/>
          <w:kern w:val="0"/>
          <w:szCs w:val="21"/>
          <w:highlight w:val="none"/>
        </w:rPr>
        <w:t>应进行免费维护、维修、更换配件以及免费提供其它售后服务，不再收取任何费用</w:t>
      </w:r>
      <w:r>
        <w:rPr>
          <w:rFonts w:hint="eastAsia" w:ascii="宋体" w:hAnsi="宋体" w:eastAsia="宋体" w:cs="宋体"/>
          <w:snapToGrid w:val="0"/>
          <w:color w:val="auto"/>
          <w:spacing w:val="7"/>
          <w:kern w:val="0"/>
          <w:sz w:val="21"/>
          <w:szCs w:val="21"/>
          <w:highlight w:val="none"/>
          <w:lang w:val="en-US" w:eastAsia="en-US" w:bidi="ar-SA"/>
        </w:rPr>
        <w:t>。</w:t>
      </w:r>
    </w:p>
    <w:p w14:paraId="6A216BA6">
      <w:pPr>
        <w:spacing w:line="360" w:lineRule="auto"/>
        <w:ind w:left="0" w:firstLine="414" w:firstLineChars="185"/>
        <w:jc w:val="both"/>
        <w:rPr>
          <w:rFonts w:ascii="宋体" w:hAnsi="宋体" w:eastAsia="宋体" w:cs="宋体"/>
          <w:b w:val="0"/>
          <w:bCs w:val="0"/>
          <w:color w:val="auto"/>
          <w:spacing w:val="8"/>
          <w:sz w:val="21"/>
          <w:szCs w:val="21"/>
          <w:highlight w:val="none"/>
          <w:lang w:val="zh-CN"/>
        </w:rPr>
      </w:pPr>
      <w:r>
        <w:rPr>
          <w:rFonts w:hint="eastAsia" w:ascii="宋体" w:hAnsi="宋体" w:eastAsia="宋体" w:cs="宋体"/>
          <w:snapToGrid w:val="0"/>
          <w:color w:val="auto"/>
          <w:spacing w:val="7"/>
          <w:kern w:val="0"/>
          <w:sz w:val="21"/>
          <w:szCs w:val="21"/>
          <w:highlight w:val="none"/>
          <w:lang w:val="en-US" w:eastAsia="zh-CN" w:bidi="ar-SA"/>
        </w:rPr>
        <w:t>4.</w:t>
      </w:r>
      <w:r>
        <w:rPr>
          <w:rFonts w:hint="eastAsia" w:ascii="宋体" w:hAnsi="宋体" w:eastAsia="宋体" w:cs="宋体"/>
          <w:snapToGrid w:val="0"/>
          <w:color w:val="auto"/>
          <w:spacing w:val="8"/>
          <w:kern w:val="0"/>
          <w:szCs w:val="21"/>
          <w:highlight w:val="none"/>
        </w:rPr>
        <w:t>车辆零部件清单：零部件保修以投标车型对应保修手册的车辆零部件保修期限表约定为准，</w:t>
      </w:r>
      <w:r>
        <w:rPr>
          <w:rFonts w:hint="eastAsia" w:ascii="宋体" w:hAnsi="宋体" w:eastAsia="宋体" w:cs="宋体"/>
          <w:snapToGrid w:val="0"/>
          <w:color w:val="auto"/>
          <w:spacing w:val="8"/>
          <w:kern w:val="0"/>
          <w:szCs w:val="21"/>
          <w:highlight w:val="none"/>
          <w:lang w:val="en-US" w:eastAsia="zh-CN"/>
        </w:rPr>
        <w:t>乙方</w:t>
      </w:r>
      <w:r>
        <w:rPr>
          <w:rFonts w:hint="eastAsia" w:ascii="宋体" w:hAnsi="宋体" w:eastAsia="宋体" w:cs="宋体"/>
          <w:snapToGrid w:val="0"/>
          <w:color w:val="auto"/>
          <w:spacing w:val="8"/>
          <w:kern w:val="0"/>
          <w:szCs w:val="21"/>
          <w:highlight w:val="none"/>
        </w:rPr>
        <w:t>须在投标文件上提供投标车型保修手册的零部件保修期限表，明确各零部件的质保期限，提供的零部件保修期限不得低于汽车配件质保期国家标准（如有）。车辆零部件质保期自车辆及随车设备经</w:t>
      </w:r>
      <w:r>
        <w:rPr>
          <w:rFonts w:hint="eastAsia" w:ascii="宋体" w:hAnsi="宋体" w:eastAsia="宋体" w:cs="宋体"/>
          <w:snapToGrid w:val="0"/>
          <w:color w:val="auto"/>
          <w:spacing w:val="8"/>
          <w:kern w:val="0"/>
          <w:szCs w:val="21"/>
          <w:highlight w:val="none"/>
          <w:lang w:val="en-US" w:eastAsia="zh-CN"/>
        </w:rPr>
        <w:t>甲方</w:t>
      </w:r>
      <w:r>
        <w:rPr>
          <w:rFonts w:hint="eastAsia" w:ascii="宋体" w:hAnsi="宋体" w:eastAsia="宋体" w:cs="宋体"/>
          <w:snapToGrid w:val="0"/>
          <w:color w:val="auto"/>
          <w:spacing w:val="8"/>
          <w:kern w:val="0"/>
          <w:szCs w:val="21"/>
          <w:highlight w:val="none"/>
        </w:rPr>
        <w:t>书面确认验收合格之日起计算</w:t>
      </w:r>
      <w:r>
        <w:rPr>
          <w:rFonts w:hint="eastAsia" w:ascii="宋体" w:hAnsi="宋体" w:eastAsia="宋体" w:cs="宋体"/>
          <w:color w:val="auto"/>
          <w:spacing w:val="8"/>
          <w:szCs w:val="21"/>
          <w:highlight w:val="none"/>
        </w:rPr>
        <w:t>。</w:t>
      </w:r>
    </w:p>
    <w:p w14:paraId="62288EC9">
      <w:pPr>
        <w:pStyle w:val="19"/>
        <w:spacing w:line="360" w:lineRule="auto"/>
        <w:ind w:firstLine="418" w:firstLineChars="185"/>
        <w:jc w:val="left"/>
        <w:rPr>
          <w:rFonts w:cs="宋体"/>
          <w:b w:val="0"/>
          <w:bCs w:val="0"/>
          <w:color w:val="auto"/>
          <w:spacing w:val="8"/>
          <w:sz w:val="21"/>
          <w:szCs w:val="21"/>
          <w:highlight w:val="none"/>
          <w:lang w:val="en-US"/>
        </w:rPr>
      </w:pPr>
      <w:r>
        <w:rPr>
          <w:rFonts w:hint="eastAsia" w:cs="宋体"/>
          <w:b w:val="0"/>
          <w:bCs w:val="0"/>
          <w:color w:val="auto"/>
          <w:spacing w:val="8"/>
          <w:sz w:val="21"/>
          <w:szCs w:val="21"/>
          <w:highlight w:val="none"/>
          <w:lang w:val="en-US"/>
        </w:rPr>
        <w:t>5.其他：甲方有权选择乙方指定的维护保养点外的汽修店进行维护保养。乙方不得以车辆未在原厂实施维护保养而终止质保期或拒绝提供质保服务。</w:t>
      </w:r>
    </w:p>
    <w:p w14:paraId="60C77C2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bidi="ar"/>
        </w:rPr>
        <w:t>（二）售后及保养</w:t>
      </w:r>
    </w:p>
    <w:p w14:paraId="0124BEC4">
      <w:pPr>
        <w:pStyle w:val="19"/>
        <w:spacing w:line="360" w:lineRule="auto"/>
        <w:ind w:firstLine="418" w:firstLineChars="185"/>
        <w:jc w:val="left"/>
        <w:rPr>
          <w:rFonts w:cs="宋体"/>
          <w:b w:val="0"/>
          <w:bCs w:val="0"/>
          <w:color w:val="auto"/>
          <w:spacing w:val="8"/>
          <w:sz w:val="21"/>
          <w:szCs w:val="21"/>
          <w:highlight w:val="none"/>
          <w:lang w:val="en-US"/>
        </w:rPr>
      </w:pPr>
      <w:r>
        <w:rPr>
          <w:rFonts w:hint="eastAsia" w:cs="宋体"/>
          <w:b w:val="0"/>
          <w:bCs w:val="0"/>
          <w:color w:val="auto"/>
          <w:spacing w:val="8"/>
          <w:sz w:val="21"/>
          <w:szCs w:val="21"/>
          <w:highlight w:val="none"/>
          <w:lang w:val="en-US"/>
        </w:rPr>
        <w:t>1.自车辆及随车设备经甲方书面确认验收合格之日起3年内，乙方须根据车辆保养手册要求的频率及次数提供免费的整车保养及整体检查（刹车油以及车辆上装部分的润滑油脂等耗材均免费）。</w:t>
      </w:r>
    </w:p>
    <w:p w14:paraId="79B72497">
      <w:pPr>
        <w:pStyle w:val="19"/>
        <w:spacing w:line="360" w:lineRule="auto"/>
        <w:ind w:firstLine="418" w:firstLineChars="185"/>
        <w:jc w:val="left"/>
        <w:rPr>
          <w:rFonts w:cs="宋体"/>
          <w:b w:val="0"/>
          <w:bCs w:val="0"/>
          <w:color w:val="auto"/>
          <w:spacing w:val="8"/>
          <w:sz w:val="21"/>
          <w:szCs w:val="21"/>
          <w:highlight w:val="none"/>
          <w:lang w:val="en-US"/>
        </w:rPr>
      </w:pPr>
      <w:r>
        <w:rPr>
          <w:rFonts w:hint="eastAsia" w:cs="宋体"/>
          <w:b w:val="0"/>
          <w:bCs w:val="0"/>
          <w:color w:val="auto"/>
          <w:spacing w:val="8"/>
          <w:sz w:val="21"/>
          <w:szCs w:val="21"/>
          <w:highlight w:val="none"/>
          <w:lang w:val="en-US"/>
        </w:rPr>
        <w:t>2.自车辆及随车设备经甲方书面确认验收合格之日起3年内，甲方对车辆及设备质保和保养、售后服务方式提出需要乙方上门服务的，乙方需无条件配合，派员到甲方指定现场维修，由此产生一切费用均由乙方承担。</w:t>
      </w:r>
    </w:p>
    <w:p w14:paraId="0203A853">
      <w:pPr>
        <w:pStyle w:val="19"/>
        <w:spacing w:line="360" w:lineRule="auto"/>
        <w:ind w:firstLine="418" w:firstLineChars="185"/>
        <w:jc w:val="left"/>
        <w:rPr>
          <w:rFonts w:cs="宋体"/>
          <w:b w:val="0"/>
          <w:bCs w:val="0"/>
          <w:color w:val="auto"/>
          <w:spacing w:val="8"/>
          <w:sz w:val="21"/>
          <w:szCs w:val="21"/>
          <w:highlight w:val="none"/>
          <w:lang w:val="en-US"/>
        </w:rPr>
      </w:pPr>
      <w:r>
        <w:rPr>
          <w:rFonts w:hint="eastAsia" w:cs="宋体"/>
          <w:b w:val="0"/>
          <w:bCs w:val="0"/>
          <w:color w:val="auto"/>
          <w:spacing w:val="8"/>
          <w:sz w:val="21"/>
          <w:szCs w:val="21"/>
          <w:highlight w:val="none"/>
          <w:lang w:val="en-US"/>
        </w:rPr>
        <w:t>3.自车辆及随车设备经甲方书面确认验收合格之日起3年内，乙方须提供</w:t>
      </w:r>
      <w:r>
        <w:rPr>
          <w:rFonts w:hint="eastAsia" w:hAnsi="宋体" w:cs="宋体"/>
          <w:color w:val="auto"/>
          <w:spacing w:val="-37"/>
          <w:sz w:val="21"/>
          <w:szCs w:val="21"/>
          <w:highlight w:val="none"/>
          <w:u w:val="single"/>
        </w:rPr>
        <w:t xml:space="preserve"> </w:t>
      </w:r>
      <w:r>
        <w:rPr>
          <w:rFonts w:hint="eastAsia" w:hAnsi="宋体" w:cs="宋体"/>
          <w:color w:val="auto"/>
          <w:spacing w:val="-37"/>
          <w:sz w:val="21"/>
          <w:szCs w:val="21"/>
          <w:highlight w:val="none"/>
          <w:u w:val="single"/>
          <w:lang w:val="en-US"/>
        </w:rPr>
        <w:t xml:space="preserve">             </w:t>
      </w:r>
      <w:r>
        <w:rPr>
          <w:rFonts w:hint="eastAsia" w:cs="宋体"/>
          <w:b w:val="0"/>
          <w:bCs w:val="0"/>
          <w:color w:val="auto"/>
          <w:spacing w:val="8"/>
          <w:sz w:val="21"/>
          <w:szCs w:val="21"/>
          <w:highlight w:val="none"/>
          <w:lang w:val="en-US"/>
        </w:rPr>
        <w:t>小时服务热线和全天候维修服务用以处理所有售后服务，乙方维修人员自接到维修通知起</w:t>
      </w:r>
      <w:r>
        <w:rPr>
          <w:rFonts w:hint="eastAsia" w:hAnsi="宋体" w:cs="宋体"/>
          <w:color w:val="auto"/>
          <w:spacing w:val="-37"/>
          <w:sz w:val="21"/>
          <w:szCs w:val="21"/>
          <w:highlight w:val="none"/>
          <w:u w:val="single"/>
        </w:rPr>
        <w:t xml:space="preserve"> </w:t>
      </w:r>
      <w:r>
        <w:rPr>
          <w:rFonts w:hint="eastAsia" w:hAnsi="宋体" w:cs="宋体"/>
          <w:color w:val="auto"/>
          <w:spacing w:val="-37"/>
          <w:sz w:val="21"/>
          <w:szCs w:val="21"/>
          <w:highlight w:val="none"/>
          <w:u w:val="single"/>
          <w:lang w:val="en-US"/>
        </w:rPr>
        <w:t xml:space="preserve">             </w:t>
      </w:r>
      <w:r>
        <w:rPr>
          <w:rFonts w:hint="eastAsia" w:cs="宋体"/>
          <w:b w:val="0"/>
          <w:bCs w:val="0"/>
          <w:color w:val="auto"/>
          <w:spacing w:val="8"/>
          <w:sz w:val="21"/>
          <w:szCs w:val="21"/>
          <w:highlight w:val="none"/>
          <w:lang w:val="en-US"/>
        </w:rPr>
        <w:t>小时内响应，甲方有权要求乙方维修人员自接到维修通知后</w:t>
      </w:r>
      <w:r>
        <w:rPr>
          <w:rFonts w:hint="eastAsia" w:hAnsi="宋体" w:cs="宋体"/>
          <w:color w:val="auto"/>
          <w:spacing w:val="-37"/>
          <w:sz w:val="21"/>
          <w:szCs w:val="21"/>
          <w:highlight w:val="none"/>
          <w:u w:val="single"/>
        </w:rPr>
        <w:t xml:space="preserve"> </w:t>
      </w:r>
      <w:r>
        <w:rPr>
          <w:rFonts w:hint="eastAsia" w:hAnsi="宋体" w:cs="宋体"/>
          <w:color w:val="auto"/>
          <w:spacing w:val="-37"/>
          <w:sz w:val="21"/>
          <w:szCs w:val="21"/>
          <w:highlight w:val="none"/>
          <w:u w:val="single"/>
          <w:lang w:val="en-US"/>
        </w:rPr>
        <w:t xml:space="preserve">             </w:t>
      </w:r>
      <w:r>
        <w:rPr>
          <w:rFonts w:hint="eastAsia" w:cs="宋体"/>
          <w:b w:val="0"/>
          <w:bCs w:val="0"/>
          <w:color w:val="auto"/>
          <w:spacing w:val="8"/>
          <w:sz w:val="21"/>
          <w:szCs w:val="21"/>
          <w:highlight w:val="none"/>
          <w:lang w:val="en-US"/>
        </w:rPr>
        <w:t>小时内到达甲方指定地点，并于到位后</w:t>
      </w:r>
      <w:r>
        <w:rPr>
          <w:rFonts w:hint="eastAsia" w:hAnsi="宋体" w:cs="宋体"/>
          <w:color w:val="auto"/>
          <w:spacing w:val="-37"/>
          <w:sz w:val="21"/>
          <w:szCs w:val="21"/>
          <w:highlight w:val="none"/>
          <w:u w:val="single"/>
        </w:rPr>
        <w:t xml:space="preserve"> </w:t>
      </w:r>
      <w:r>
        <w:rPr>
          <w:rFonts w:hint="eastAsia" w:hAnsi="宋体" w:cs="宋体"/>
          <w:color w:val="auto"/>
          <w:spacing w:val="-37"/>
          <w:sz w:val="21"/>
          <w:szCs w:val="21"/>
          <w:highlight w:val="none"/>
          <w:u w:val="single"/>
          <w:lang w:val="en-US"/>
        </w:rPr>
        <w:t xml:space="preserve">             </w:t>
      </w:r>
      <w:r>
        <w:rPr>
          <w:rFonts w:hint="eastAsia" w:cs="宋体"/>
          <w:b w:val="0"/>
          <w:bCs w:val="0"/>
          <w:color w:val="auto"/>
          <w:spacing w:val="8"/>
          <w:sz w:val="21"/>
          <w:szCs w:val="21"/>
          <w:highlight w:val="none"/>
          <w:lang w:val="en-US"/>
        </w:rPr>
        <w:t>小时内提供解决方案，乙方应在接到通知后24小时内解决故障恢复设备正常使用，否则甲方有权自行委托第三方进行维修，相应费用由乙方承担。若设备、零部件经2次维修或单次维修超过24小时仍无法解决该故障完成维修的，乙方应负责在故障发生后72小时内更换该设备、零部件并重新提供给甲方使用并经甲方验收合格，相应费用由乙方承担。相应车辆、零部件更换后的质保期自更换完成并经甲方验收合格后重新起算。</w:t>
      </w:r>
    </w:p>
    <w:p w14:paraId="69E45BB1">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（三）培训要求</w:t>
      </w:r>
    </w:p>
    <w:p w14:paraId="62EC8107">
      <w:pPr>
        <w:pStyle w:val="19"/>
        <w:widowControl/>
        <w:kinsoku w:val="0"/>
        <w:snapToGrid w:val="0"/>
        <w:spacing w:line="360" w:lineRule="auto"/>
        <w:ind w:right="161" w:firstLine="439"/>
        <w:jc w:val="both"/>
        <w:textAlignment w:val="baseline"/>
        <w:rPr>
          <w:rFonts w:hAnsi="宋体" w:cs="宋体"/>
          <w:b w:val="0"/>
          <w:bCs w:val="0"/>
          <w:color w:val="auto"/>
          <w:spacing w:val="10"/>
          <w:sz w:val="21"/>
          <w:szCs w:val="21"/>
          <w:highlight w:val="none"/>
        </w:rPr>
      </w:pPr>
      <w:r>
        <w:rPr>
          <w:rFonts w:hint="eastAsia" w:hAnsi="宋体" w:cs="宋体"/>
          <w:b w:val="0"/>
          <w:bCs w:val="0"/>
          <w:color w:val="auto"/>
          <w:spacing w:val="9"/>
          <w:sz w:val="21"/>
          <w:szCs w:val="21"/>
          <w:highlight w:val="none"/>
          <w:lang w:val="en-US"/>
        </w:rPr>
        <w:t>乙方在验收合格后提供一次免费专业知识和设备实操培训服务，就货物的功能对甲方进行相应的维护保养培训和安全操作规范培训，培训地点主要在车辆交付现场或由双方约定，技术培训费用已包含在合同价中。主要培训内容包括但不限于</w:t>
      </w:r>
      <w:r>
        <w:rPr>
          <w:rFonts w:hint="eastAsia" w:hAnsi="宋体" w:cs="宋体"/>
          <w:b w:val="0"/>
          <w:bCs w:val="0"/>
          <w:color w:val="auto"/>
          <w:spacing w:val="10"/>
          <w:sz w:val="21"/>
          <w:szCs w:val="21"/>
          <w:highlight w:val="none"/>
        </w:rPr>
        <w:t>：</w:t>
      </w:r>
    </w:p>
    <w:p w14:paraId="532CA054">
      <w:pPr>
        <w:pStyle w:val="19"/>
        <w:widowControl/>
        <w:numPr>
          <w:ilvl w:val="0"/>
          <w:numId w:val="3"/>
        </w:numPr>
        <w:kinsoku w:val="0"/>
        <w:snapToGrid w:val="0"/>
        <w:spacing w:line="360" w:lineRule="auto"/>
        <w:ind w:right="161" w:firstLine="439"/>
        <w:jc w:val="both"/>
        <w:textAlignment w:val="baseline"/>
        <w:rPr>
          <w:b w:val="0"/>
          <w:bCs w:val="0"/>
          <w:color w:val="auto"/>
          <w:spacing w:val="9"/>
          <w:sz w:val="21"/>
          <w:szCs w:val="21"/>
          <w:highlight w:val="none"/>
        </w:rPr>
      </w:pPr>
      <w:r>
        <w:rPr>
          <w:rFonts w:hint="eastAsia" w:hAnsi="宋体" w:cs="宋体"/>
          <w:b w:val="0"/>
          <w:bCs w:val="0"/>
          <w:color w:val="auto"/>
          <w:spacing w:val="10"/>
          <w:sz w:val="21"/>
          <w:szCs w:val="21"/>
          <w:highlight w:val="none"/>
        </w:rPr>
        <w:t>车辆结构及原理培训，</w:t>
      </w:r>
      <w:r>
        <w:rPr>
          <w:rFonts w:hint="eastAsia" w:hAnsi="宋体" w:cs="宋体"/>
          <w:b w:val="0"/>
          <w:bCs w:val="0"/>
          <w:color w:val="auto"/>
          <w:spacing w:val="9"/>
          <w:sz w:val="21"/>
          <w:szCs w:val="21"/>
          <w:highlight w:val="none"/>
        </w:rPr>
        <w:t>了解车辆及车辆各部件名称用途；</w:t>
      </w:r>
    </w:p>
    <w:p w14:paraId="720F9B84">
      <w:pPr>
        <w:pStyle w:val="19"/>
        <w:widowControl/>
        <w:numPr>
          <w:ilvl w:val="0"/>
          <w:numId w:val="3"/>
        </w:numPr>
        <w:kinsoku w:val="0"/>
        <w:snapToGrid w:val="0"/>
        <w:spacing w:line="360" w:lineRule="auto"/>
        <w:ind w:right="161" w:firstLine="439"/>
        <w:jc w:val="both"/>
        <w:textAlignment w:val="baseline"/>
        <w:rPr>
          <w:b w:val="0"/>
          <w:bCs w:val="0"/>
          <w:color w:val="auto"/>
          <w:spacing w:val="9"/>
          <w:sz w:val="21"/>
          <w:szCs w:val="21"/>
          <w:highlight w:val="none"/>
        </w:rPr>
      </w:pPr>
      <w:r>
        <w:rPr>
          <w:rFonts w:hint="eastAsia" w:hAnsi="宋体" w:cs="宋体"/>
          <w:b w:val="0"/>
          <w:bCs w:val="0"/>
          <w:color w:val="auto"/>
          <w:spacing w:val="9"/>
          <w:sz w:val="21"/>
          <w:szCs w:val="21"/>
          <w:highlight w:val="none"/>
        </w:rPr>
        <w:t>车辆操作使</w:t>
      </w:r>
      <w:r>
        <w:rPr>
          <w:rFonts w:hint="eastAsia" w:hAnsi="宋体" w:cs="宋体"/>
          <w:b w:val="0"/>
          <w:bCs w:val="0"/>
          <w:color w:val="auto"/>
          <w:spacing w:val="10"/>
          <w:sz w:val="21"/>
          <w:szCs w:val="21"/>
          <w:highlight w:val="none"/>
        </w:rPr>
        <w:t>用培训，包括日常操作，作业前准备，停车注意事项、车辆仪表控制操作，配件不</w:t>
      </w:r>
      <w:r>
        <w:rPr>
          <w:rFonts w:hint="eastAsia" w:hAnsi="宋体" w:cs="宋体"/>
          <w:b w:val="0"/>
          <w:bCs w:val="0"/>
          <w:color w:val="auto"/>
          <w:spacing w:val="9"/>
          <w:sz w:val="21"/>
          <w:szCs w:val="21"/>
          <w:highlight w:val="none"/>
        </w:rPr>
        <w:t>同工况选择以及车辆操作使用技巧；</w:t>
      </w:r>
    </w:p>
    <w:p w14:paraId="5BCE1176">
      <w:pPr>
        <w:pStyle w:val="19"/>
        <w:widowControl/>
        <w:numPr>
          <w:ilvl w:val="0"/>
          <w:numId w:val="3"/>
        </w:numPr>
        <w:kinsoku w:val="0"/>
        <w:snapToGrid w:val="0"/>
        <w:spacing w:line="360" w:lineRule="auto"/>
        <w:ind w:right="161" w:firstLine="439"/>
        <w:jc w:val="both"/>
        <w:textAlignment w:val="baseline"/>
        <w:rPr>
          <w:b w:val="0"/>
          <w:bCs w:val="0"/>
          <w:color w:val="auto"/>
          <w:spacing w:val="9"/>
          <w:sz w:val="21"/>
          <w:szCs w:val="21"/>
          <w:highlight w:val="none"/>
        </w:rPr>
      </w:pPr>
      <w:r>
        <w:rPr>
          <w:rFonts w:hint="eastAsia" w:hAnsi="宋体" w:cs="宋体"/>
          <w:b w:val="0"/>
          <w:bCs w:val="0"/>
          <w:color w:val="auto"/>
          <w:spacing w:val="9"/>
          <w:sz w:val="21"/>
          <w:szCs w:val="21"/>
          <w:highlight w:val="none"/>
        </w:rPr>
        <w:t>车辆操作使用注意事项；</w:t>
      </w:r>
    </w:p>
    <w:p w14:paraId="0B80B51C">
      <w:pPr>
        <w:pStyle w:val="19"/>
        <w:widowControl/>
        <w:numPr>
          <w:ilvl w:val="0"/>
          <w:numId w:val="3"/>
        </w:numPr>
        <w:kinsoku w:val="0"/>
        <w:snapToGrid w:val="0"/>
        <w:spacing w:line="360" w:lineRule="auto"/>
        <w:ind w:right="161" w:firstLine="439"/>
        <w:jc w:val="both"/>
        <w:textAlignment w:val="baseline"/>
        <w:rPr>
          <w:b w:val="0"/>
          <w:bCs w:val="0"/>
          <w:color w:val="auto"/>
          <w:spacing w:val="9"/>
          <w:sz w:val="21"/>
          <w:szCs w:val="21"/>
          <w:highlight w:val="none"/>
        </w:rPr>
      </w:pPr>
      <w:r>
        <w:rPr>
          <w:rFonts w:hint="eastAsia" w:hAnsi="宋体" w:cs="宋体"/>
          <w:b w:val="0"/>
          <w:bCs w:val="0"/>
          <w:color w:val="auto"/>
          <w:spacing w:val="9"/>
          <w:sz w:val="21"/>
          <w:szCs w:val="21"/>
          <w:highlight w:val="none"/>
        </w:rPr>
        <w:t>车辆维护与保养；</w:t>
      </w:r>
    </w:p>
    <w:p w14:paraId="63B0B375">
      <w:pPr>
        <w:pStyle w:val="19"/>
        <w:widowControl/>
        <w:numPr>
          <w:ilvl w:val="0"/>
          <w:numId w:val="3"/>
        </w:numPr>
        <w:kinsoku w:val="0"/>
        <w:snapToGrid w:val="0"/>
        <w:spacing w:line="360" w:lineRule="auto"/>
        <w:ind w:right="161" w:firstLine="439"/>
        <w:jc w:val="both"/>
        <w:textAlignment w:val="baseline"/>
        <w:rPr>
          <w:b w:val="0"/>
          <w:bCs w:val="0"/>
          <w:color w:val="auto"/>
          <w:spacing w:val="9"/>
          <w:sz w:val="21"/>
          <w:szCs w:val="21"/>
          <w:highlight w:val="none"/>
        </w:rPr>
      </w:pPr>
      <w:r>
        <w:rPr>
          <w:rFonts w:hint="eastAsia" w:hAnsi="宋体" w:cs="宋体"/>
          <w:b w:val="0"/>
          <w:bCs w:val="0"/>
          <w:color w:val="auto"/>
          <w:spacing w:val="9"/>
          <w:sz w:val="21"/>
          <w:szCs w:val="21"/>
          <w:highlight w:val="none"/>
        </w:rPr>
        <w:t>故障分析与排除；</w:t>
      </w:r>
    </w:p>
    <w:p w14:paraId="0CE189DE">
      <w:pPr>
        <w:pStyle w:val="19"/>
        <w:widowControl/>
        <w:numPr>
          <w:ilvl w:val="0"/>
          <w:numId w:val="3"/>
        </w:numPr>
        <w:kinsoku w:val="0"/>
        <w:snapToGrid w:val="0"/>
        <w:spacing w:line="360" w:lineRule="auto"/>
        <w:ind w:right="161" w:firstLine="439"/>
        <w:jc w:val="both"/>
        <w:textAlignment w:val="baseline"/>
        <w:rPr>
          <w:b w:val="0"/>
          <w:bCs w:val="0"/>
          <w:color w:val="auto"/>
          <w:spacing w:val="9"/>
          <w:sz w:val="21"/>
          <w:szCs w:val="21"/>
          <w:highlight w:val="none"/>
        </w:rPr>
      </w:pPr>
      <w:r>
        <w:rPr>
          <w:rFonts w:hint="eastAsia" w:hAnsi="宋体" w:cs="宋体"/>
          <w:b w:val="0"/>
          <w:bCs w:val="0"/>
          <w:color w:val="auto"/>
          <w:spacing w:val="9"/>
          <w:sz w:val="21"/>
          <w:szCs w:val="21"/>
          <w:highlight w:val="none"/>
        </w:rPr>
        <w:t>专项保养指引手册，须标注易损易耗件的明细、保养注意事项等；</w:t>
      </w:r>
    </w:p>
    <w:p w14:paraId="4372AE83">
      <w:pPr>
        <w:pStyle w:val="19"/>
        <w:widowControl/>
        <w:numPr>
          <w:ilvl w:val="0"/>
          <w:numId w:val="3"/>
        </w:numPr>
        <w:kinsoku w:val="0"/>
        <w:snapToGrid w:val="0"/>
        <w:spacing w:line="360" w:lineRule="auto"/>
        <w:ind w:right="161" w:firstLine="439"/>
        <w:jc w:val="both"/>
        <w:textAlignment w:val="baseline"/>
        <w:rPr>
          <w:rFonts w:hAnsi="宋体" w:cs="宋体"/>
          <w:b w:val="0"/>
          <w:bCs w:val="0"/>
          <w:color w:val="auto"/>
          <w:spacing w:val="9"/>
          <w:sz w:val="21"/>
          <w:szCs w:val="21"/>
          <w:highlight w:val="none"/>
        </w:rPr>
      </w:pPr>
      <w:r>
        <w:rPr>
          <w:rFonts w:hint="eastAsia" w:hAnsi="宋体" w:cs="宋体"/>
          <w:b w:val="0"/>
          <w:bCs w:val="0"/>
          <w:color w:val="auto"/>
          <w:spacing w:val="9"/>
          <w:sz w:val="21"/>
          <w:szCs w:val="21"/>
          <w:highlight w:val="none"/>
        </w:rPr>
        <w:t>列明各种专项操作完成后，针对特定零部件的保养方法。</w:t>
      </w:r>
    </w:p>
    <w:p w14:paraId="419BB44E">
      <w:pPr>
        <w:pStyle w:val="19"/>
        <w:widowControl/>
        <w:kinsoku w:val="0"/>
        <w:snapToGrid w:val="0"/>
        <w:spacing w:line="360" w:lineRule="auto"/>
        <w:ind w:right="161" w:firstLine="439"/>
        <w:jc w:val="both"/>
        <w:textAlignment w:val="baseline"/>
        <w:rPr>
          <w:rFonts w:hAnsi="宋体" w:cs="宋体"/>
          <w:b w:val="0"/>
          <w:bCs w:val="0"/>
          <w:color w:val="auto"/>
          <w:spacing w:val="9"/>
          <w:sz w:val="21"/>
          <w:szCs w:val="21"/>
          <w:highlight w:val="none"/>
          <w:lang w:val="en-US"/>
        </w:rPr>
      </w:pPr>
      <w:r>
        <w:rPr>
          <w:rFonts w:hint="eastAsia" w:hAnsi="宋体" w:cs="宋体"/>
          <w:b w:val="0"/>
          <w:bCs w:val="0"/>
          <w:color w:val="auto"/>
          <w:spacing w:val="9"/>
          <w:sz w:val="21"/>
          <w:szCs w:val="21"/>
          <w:highlight w:val="none"/>
          <w:lang w:val="en-US"/>
        </w:rPr>
        <w:t>（四）若乙方未按本合同约定及甲方要求提供质保及售后义务的，甲方有权自行委托第三方处理，相应费用由乙方承担。</w:t>
      </w:r>
    </w:p>
    <w:p w14:paraId="7224B8D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4EFD19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7D4551FB">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履约保证金（银行转账形式）金额为¥     元（大写人民币         ）</w:t>
      </w:r>
      <w:r>
        <w:rPr>
          <w:rFonts w:hint="eastAsia" w:ascii="宋体" w:hAnsi="宋体" w:eastAsia="宋体" w:cs="宋体"/>
          <w:color w:val="auto"/>
          <w:szCs w:val="21"/>
          <w:highlight w:val="none"/>
        </w:rPr>
        <w:t>；</w:t>
      </w:r>
    </w:p>
    <w:p w14:paraId="0BDD3822">
      <w:pPr>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不可撤销银行履约保函金额为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u w:val="single"/>
          <w:lang w:val="zh-CN"/>
        </w:rPr>
        <w:t>大写人民币         ）</w:t>
      </w:r>
      <w:r>
        <w:rPr>
          <w:rFonts w:hint="eastAsia" w:ascii="宋体" w:hAnsi="宋体" w:eastAsia="宋体" w:cs="宋体"/>
          <w:color w:val="auto"/>
          <w:szCs w:val="21"/>
          <w:highlight w:val="none"/>
          <w:lang w:val="zh-CN"/>
        </w:rPr>
        <w:t>；</w:t>
      </w:r>
    </w:p>
    <w:p w14:paraId="0A7ADD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     元（大写人民币     ）</w:t>
      </w:r>
      <w:r>
        <w:rPr>
          <w:rFonts w:hint="eastAsia" w:ascii="宋体" w:hAnsi="宋体" w:eastAsia="宋体" w:cs="宋体"/>
          <w:color w:val="auto"/>
          <w:szCs w:val="21"/>
          <w:highlight w:val="none"/>
        </w:rPr>
        <w:t>；</w:t>
      </w:r>
    </w:p>
    <w:p w14:paraId="51F6AEA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担保公司履约担保书金额为¥     元（大写人民币         ）</w:t>
      </w:r>
      <w:r>
        <w:rPr>
          <w:rFonts w:hint="eastAsia" w:ascii="宋体" w:hAnsi="宋体" w:eastAsia="宋体" w:cs="宋体"/>
          <w:color w:val="auto"/>
          <w:szCs w:val="21"/>
          <w:highlight w:val="none"/>
        </w:rPr>
        <w:t>。</w:t>
      </w:r>
    </w:p>
    <w:p w14:paraId="2DE42A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2、合同履行过程中，乙方给甲方造成的损失超过履约担保数额的，乙方还应当对超过部分予以赔偿，甲方并依法追究乙方的相应责任。</w:t>
      </w:r>
    </w:p>
    <w:p w14:paraId="2CF8B7C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3、履约担保用于补偿甲方因乙方不能完成其合同义务而蒙受的损失或其他合同约定的事项。如发生下列任一情况时，甲方有权依合同追究违约责任外，同时有权提取履约担保并进行相应处理：</w:t>
      </w:r>
    </w:p>
    <w:p w14:paraId="7FEB4E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（1）在合同履行期间，因乙方</w:t>
      </w:r>
      <w:r>
        <w:rPr>
          <w:rFonts w:hint="eastAsia" w:ascii="宋体" w:hAnsi="宋体" w:eastAsia="宋体" w:cs="Times New Roman"/>
          <w:bCs/>
          <w:color w:val="auto"/>
          <w:kern w:val="0"/>
          <w:szCs w:val="21"/>
          <w:highlight w:val="none"/>
        </w:rPr>
        <w:t>货物、</w:t>
      </w:r>
      <w:r>
        <w:rPr>
          <w:rFonts w:hint="eastAsia" w:ascii="宋体" w:hAnsi="宋体" w:eastAsia="宋体" w:cs="宋体"/>
          <w:color w:val="auto"/>
          <w:szCs w:val="21"/>
          <w:highlight w:val="none"/>
        </w:rPr>
        <w:t>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0B77D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（2）在合同履行期间，乙方违约产生的违约金、赔偿、罚款或其他应付费用等款项，甲方有权直接从未付款项中直接扣除或启用履约担保予以支付。</w:t>
      </w:r>
    </w:p>
    <w:p w14:paraId="251C51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（3）合同期内，乙方不能及时完成合同某项义务的，甲方有权提取履约担保用于处理该项工作。</w:t>
      </w:r>
    </w:p>
    <w:p w14:paraId="63524C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（4）其他根据本合同约定或法律规定，甲方可启用履约担保的情形。</w:t>
      </w:r>
    </w:p>
    <w:p w14:paraId="401957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4、乙方以履约保证金（银行转账形式）提供履约担保的，在本合同服务期满、乙方完成</w:t>
      </w:r>
      <w:r>
        <w:rPr>
          <w:rFonts w:hint="eastAsia" w:ascii="宋体" w:hAnsi="宋体" w:eastAsia="宋体" w:cs="Times New Roman"/>
          <w:bCs/>
          <w:color w:val="auto"/>
          <w:kern w:val="0"/>
          <w:szCs w:val="21"/>
          <w:highlight w:val="none"/>
        </w:rPr>
        <w:t>本项目的全部供货且验收合格，</w:t>
      </w:r>
      <w:r>
        <w:rPr>
          <w:rFonts w:hint="eastAsia" w:ascii="宋体" w:hAnsi="宋体" w:eastAsia="宋体" w:cs="宋体"/>
          <w:color w:val="auto"/>
          <w:szCs w:val="21"/>
          <w:highlight w:val="none"/>
        </w:rPr>
        <w:t>甲方向乙方支付全部款项（除质保金）二十八（28）日后，经甲方确认，乙方可向甲方提交退回履约担保的申请。甲方审核并在扣除相应的费用（若有）后，办理履约担保退还手续，退回时一律以银行转账的形式无息退回到乙方的账</w:t>
      </w:r>
      <w:r>
        <w:rPr>
          <w:rFonts w:ascii="宋体" w:hAnsi="宋体" w:eastAsia="宋体" w:cs="宋体"/>
          <w:color w:val="auto"/>
          <w:szCs w:val="21"/>
          <w:highlight w:val="none"/>
        </w:rPr>
        <w:t>户</w:t>
      </w:r>
      <w:r>
        <w:rPr>
          <w:rFonts w:hint="eastAsia" w:ascii="宋体" w:hAnsi="宋体" w:eastAsia="宋体" w:cs="宋体"/>
          <w:color w:val="auto"/>
          <w:szCs w:val="21"/>
          <w:highlight w:val="none"/>
        </w:rPr>
        <w:t>。</w:t>
      </w:r>
    </w:p>
    <w:p w14:paraId="669C42A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乙方提供不可撤销银行履约保函（或履约保证保险或担保公司履约担保书）作为履约担保的，不可撤销银行履约保函（或履约保证保险或担保公司履约担保书）应从合同签订之日起（或签订合同前）至完成本项目的全部供货且验收合格，甲方向乙方支付全部款项（除质保金）后二十八（</w:t>
      </w:r>
      <w:r>
        <w:rPr>
          <w:rFonts w:ascii="宋体" w:hAnsi="宋体" w:eastAsia="宋体" w:cs="宋体"/>
          <w:color w:val="auto"/>
          <w:szCs w:val="21"/>
          <w:highlight w:val="none"/>
        </w:rPr>
        <w:t>28）日内保持有效。如不可撤销银行履约保函（或履约保证保险或担保公司履约担保书）到期时乙方尚未完成本项目的全部供货且验收合格或甲方未支付全部款项，乙方必须在不可撤销银行履约保函（或履约保证保险或担保公司履约担保书）到期15日前无条件办理办妥符合甲方要求的延期</w:t>
      </w:r>
      <w:r>
        <w:rPr>
          <w:rFonts w:hint="eastAsia" w:ascii="宋体" w:hAnsi="宋体" w:eastAsia="宋体" w:cs="宋体"/>
          <w:color w:val="auto"/>
          <w:szCs w:val="21"/>
          <w:highlight w:val="none"/>
        </w:rPr>
        <w:t>手续或重新提供不可撤销银行履约保函（或履约保证保险或担保公司履约担保书），费用由乙方承担；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乙方应向甲方支付【</w:t>
      </w:r>
      <w:r>
        <w:rPr>
          <w:rFonts w:ascii="宋体" w:hAnsi="宋体" w:eastAsia="宋体" w:cs="宋体"/>
          <w:color w:val="auto"/>
          <w:szCs w:val="21"/>
          <w:highlight w:val="none"/>
        </w:rPr>
        <w:t>20,000.00】元违约金，该违约金甲方有权从未付款项中扣除。在乙方重新提供前甲方无需向乙方支付合同款项，且不视为甲方违约，乙方不得以此为由拒绝或迟延履行合同义务。</w:t>
      </w:r>
    </w:p>
    <w:p w14:paraId="7CF58B6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6、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乙方不得以此为由拒绝或迟延履行合同义务</w:t>
      </w:r>
      <w:r>
        <w:rPr>
          <w:rFonts w:hint="eastAsia" w:ascii="宋体" w:hAnsi="宋体" w:eastAsia="宋体" w:cs="宋体"/>
          <w:color w:val="auto"/>
          <w:szCs w:val="21"/>
          <w:highlight w:val="none"/>
        </w:rPr>
        <w:t>。</w:t>
      </w:r>
    </w:p>
    <w:p w14:paraId="2D587DC6">
      <w:pPr>
        <w:autoSpaceDE w:val="0"/>
        <w:autoSpaceDN w:val="0"/>
        <w:adjustRightInd w:val="0"/>
        <w:spacing w:line="360" w:lineRule="auto"/>
        <w:ind w:left="422"/>
        <w:jc w:val="left"/>
        <w:rPr>
          <w:rFonts w:ascii="宋体" w:hAnsi="宋体" w:eastAsia="宋体" w:cs="Times New Roman"/>
          <w:b/>
          <w:color w:val="auto"/>
          <w:kern w:val="0"/>
          <w:szCs w:val="21"/>
          <w:highlight w:val="none"/>
        </w:rPr>
      </w:pPr>
      <w:bookmarkStart w:id="483" w:name="_Toc86481565"/>
      <w:r>
        <w:rPr>
          <w:rFonts w:hint="eastAsia" w:ascii="宋体" w:hAnsi="宋体" w:eastAsia="宋体" w:cs="Times New Roman"/>
          <w:b/>
          <w:color w:val="auto"/>
          <w:kern w:val="0"/>
          <w:szCs w:val="21"/>
          <w:highlight w:val="none"/>
        </w:rPr>
        <w:t>十、违约责任</w:t>
      </w:r>
      <w:bookmarkEnd w:id="483"/>
    </w:p>
    <w:p w14:paraId="4604EA48">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rPr>
        <w:t>1、</w:t>
      </w:r>
      <w:r>
        <w:rPr>
          <w:rFonts w:ascii="宋体" w:hAnsi="宋体" w:eastAsia="宋体" w:cs="宋体"/>
          <w:color w:val="auto"/>
          <w:spacing w:val="8"/>
          <w:highlight w:val="none"/>
        </w:rPr>
        <w:t>乙方逾期交货</w:t>
      </w:r>
      <w:r>
        <w:rPr>
          <w:rFonts w:hint="eastAsia" w:ascii="宋体" w:hAnsi="宋体" w:eastAsia="宋体" w:cs="宋体"/>
          <w:color w:val="auto"/>
          <w:spacing w:val="8"/>
          <w:highlight w:val="none"/>
        </w:rPr>
        <w:t>或逾期查验合格、验收合格并交付</w:t>
      </w:r>
      <w:r>
        <w:rPr>
          <w:rFonts w:ascii="宋体" w:hAnsi="宋体" w:eastAsia="宋体" w:cs="宋体"/>
          <w:color w:val="auto"/>
          <w:spacing w:val="8"/>
          <w:highlight w:val="none"/>
        </w:rPr>
        <w:t>的，每逾期一日，乙方应向甲方支付金额为人民币5000元违约金，</w:t>
      </w:r>
      <w:r>
        <w:rPr>
          <w:rFonts w:hint="eastAsia" w:ascii="宋体" w:hAnsi="宋体" w:eastAsia="宋体" w:cs="宋体"/>
          <w:color w:val="auto"/>
          <w:spacing w:val="8"/>
          <w:highlight w:val="none"/>
        </w:rPr>
        <w:t>前述</w:t>
      </w:r>
      <w:r>
        <w:rPr>
          <w:rFonts w:ascii="宋体" w:hAnsi="宋体" w:eastAsia="宋体" w:cs="宋体"/>
          <w:color w:val="auto"/>
          <w:spacing w:val="8"/>
          <w:highlight w:val="none"/>
        </w:rPr>
        <w:t>逾期的违约金最高限额为</w:t>
      </w:r>
      <w:r>
        <w:rPr>
          <w:rFonts w:hint="eastAsia" w:ascii="宋体" w:hAnsi="宋体" w:eastAsia="宋体" w:cs="宋体"/>
          <w:color w:val="auto"/>
          <w:spacing w:val="8"/>
          <w:highlight w:val="none"/>
        </w:rPr>
        <w:t>150000</w:t>
      </w:r>
      <w:r>
        <w:rPr>
          <w:rFonts w:ascii="宋体" w:hAnsi="宋体" w:eastAsia="宋体" w:cs="宋体"/>
          <w:color w:val="auto"/>
          <w:spacing w:val="8"/>
          <w:highlight w:val="none"/>
        </w:rPr>
        <w:t>元。逾期超过30</w:t>
      </w:r>
      <w:r>
        <w:rPr>
          <w:rFonts w:hint="eastAsia" w:ascii="宋体" w:hAnsi="宋体" w:eastAsia="宋体" w:cs="宋体"/>
          <w:color w:val="auto"/>
          <w:spacing w:val="8"/>
          <w:highlight w:val="none"/>
        </w:rPr>
        <w:t>日</w:t>
      </w:r>
      <w:r>
        <w:rPr>
          <w:rFonts w:ascii="宋体" w:hAnsi="宋体" w:eastAsia="宋体" w:cs="宋体"/>
          <w:color w:val="auto"/>
          <w:spacing w:val="8"/>
          <w:highlight w:val="none"/>
        </w:rPr>
        <w:t>的，甲方有权单方解除合同，无论甲方是否解除本合同，乙方均应按照前述约定向</w:t>
      </w:r>
      <w:r>
        <w:rPr>
          <w:rFonts w:hint="eastAsia" w:ascii="宋体" w:hAnsi="宋体" w:eastAsia="宋体" w:cs="宋体"/>
          <w:color w:val="auto"/>
          <w:spacing w:val="8"/>
          <w:highlight w:val="none"/>
        </w:rPr>
        <w:t>甲方</w:t>
      </w:r>
      <w:r>
        <w:rPr>
          <w:rFonts w:ascii="宋体" w:hAnsi="宋体" w:eastAsia="宋体" w:cs="宋体"/>
          <w:color w:val="auto"/>
          <w:spacing w:val="8"/>
          <w:highlight w:val="none"/>
        </w:rPr>
        <w:t>支付违约金，该部分金额不足以弥补甲方损失的，甲方还有权另行追偿</w:t>
      </w:r>
      <w:r>
        <w:rPr>
          <w:rFonts w:hint="eastAsia" w:ascii="宋体" w:hAnsi="宋体" w:eastAsia="宋体" w:cs="宋体"/>
          <w:color w:val="auto"/>
          <w:spacing w:val="8"/>
          <w:highlight w:val="none"/>
        </w:rPr>
        <w:t>。</w:t>
      </w:r>
    </w:p>
    <w:p w14:paraId="459CA8D8">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rPr>
        <w:t>2、乙方未按甲方要求</w:t>
      </w:r>
      <w:r>
        <w:rPr>
          <w:rFonts w:ascii="宋体" w:hAnsi="宋体" w:eastAsia="宋体" w:cs="宋体"/>
          <w:color w:val="auto"/>
          <w:spacing w:val="8"/>
          <w:highlight w:val="none"/>
        </w:rPr>
        <w:t>对</w:t>
      </w:r>
      <w:r>
        <w:rPr>
          <w:rFonts w:hint="eastAsia" w:ascii="宋体" w:hAnsi="宋体" w:eastAsia="宋体" w:cs="宋体"/>
          <w:color w:val="auto"/>
          <w:spacing w:val="8"/>
          <w:highlight w:val="none"/>
        </w:rPr>
        <w:t>车辆进行喷涂的，乙方应在甲方发出整改通知之日起5日内完成喷涂整改，相关费用由乙方自行承担，且第五条第1款约定的供货期期限不予顺延。车辆整改后仍不满足甲方要求的，乙方应向甲方支付金额为人民币3000元/辆的违约金，同时，甲方有权委托第三方对车辆进行喷涂，相关费用由乙方承担。</w:t>
      </w:r>
    </w:p>
    <w:p w14:paraId="26063465">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rPr>
        <w:t>3、合同履行期间，若乙方提供的货物或附属的服务不满足招标文件、投标文件承诺或合同要求的，甲方有权要求乙方在甲方规定的期限内进行整改，如乙方在规定期限内未完成整改的，每逾期一日，甲方有权要求乙方支付金额为人民币10000元/日的违约金，本款违约金最高累计不超过150000元，由此造成甲方损失的，甲方还有权另行追偿。若逾期完成整改超过30日的，甲方有权单方解除本合同。</w:t>
      </w:r>
    </w:p>
    <w:p w14:paraId="5714DCEF">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rPr>
        <w:t>4、乙方未按甲方要求配合完成车辆查验或验收的，乙方应在甲方发出整改通知之日起10日内配合完成车辆查验或验收，否则甲方有权要求乙方支付金额为人民币20000元的违约金。甲方发出整改通知之日起20日内仍未配合车辆查验或验收的，甲方有权要求乙方另支付金额为人民币40000元的违约金，同时，甲方有权单方解除合同，无论甲方是否解除本合同，乙方均应按照前述约定向甲方支付违约金，该部分金额不足以弥补甲方损失的，甲方还有权另行追偿。</w:t>
      </w:r>
    </w:p>
    <w:p w14:paraId="7388CB57">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rPr>
        <w:t>5、质保期内，若乙方售后服务态度恶劣、持续响应不及时的，甲方有权按照合同约定追究违约责任。对于乙方质保期内售后服务响应不及时的，第一、二次</w:t>
      </w:r>
      <w:r>
        <w:rPr>
          <w:rFonts w:hint="eastAsia" w:ascii="宋体" w:hAnsi="宋体" w:eastAsia="宋体" w:cs="宋体"/>
          <w:color w:val="auto"/>
          <w:spacing w:val="8"/>
          <w:highlight w:val="none"/>
          <w:lang w:val="en-US" w:eastAsia="zh-CN"/>
        </w:rPr>
        <w:t>甲</w:t>
      </w:r>
      <w:r>
        <w:rPr>
          <w:rFonts w:hint="eastAsia" w:ascii="宋体" w:hAnsi="宋体" w:eastAsia="宋体" w:cs="宋体"/>
          <w:color w:val="auto"/>
          <w:spacing w:val="8"/>
          <w:highlight w:val="none"/>
        </w:rPr>
        <w:t>方发警告函，第三次（含第三次）以后，每次将扣除质保金或质量保函金额的5%，若质保金或质量保函金额不足以抵扣的，乙方应每次按质保金的5%向甲方支付违约金，前述扣除金额及违约金金额之和最高不超过合同价的30%，造成甲方损失的，乙方应当承担全部责任及赔偿损失。</w:t>
      </w:r>
    </w:p>
    <w:p w14:paraId="27FF0FC5">
      <w:pPr>
        <w:spacing w:line="360" w:lineRule="auto"/>
        <w:ind w:firstLine="452" w:firstLineChars="200"/>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6、车辆动力电池在质保期内衰减率大于30%的，甲方有权要求乙方对动力电池进行免费更换。乙方拒绝免费更换动力电池的，甲方有权要求乙方支付金额为人民币10000</w:t>
      </w:r>
      <w:r>
        <w:rPr>
          <w:rFonts w:hint="eastAsia" w:ascii="宋体" w:hAnsi="宋体" w:eastAsia="宋体" w:cs="宋体"/>
          <w:color w:val="auto"/>
          <w:spacing w:val="8"/>
          <w:highlight w:val="none"/>
          <w:lang w:val="en-US" w:eastAsia="zh-CN"/>
        </w:rPr>
        <w:t>0</w:t>
      </w:r>
      <w:r>
        <w:rPr>
          <w:rFonts w:hint="eastAsia" w:ascii="宋体" w:hAnsi="宋体" w:eastAsia="宋体" w:cs="宋体"/>
          <w:color w:val="auto"/>
          <w:spacing w:val="8"/>
          <w:highlight w:val="none"/>
        </w:rPr>
        <w:t>元/辆的违约金，同时，甲方有权委托第三方对车辆电池进行更换，相关费用由乙方承担。</w:t>
      </w:r>
    </w:p>
    <w:p w14:paraId="44107070">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lang w:val="en-US" w:eastAsia="zh-CN"/>
        </w:rPr>
        <w:t>7、</w:t>
      </w:r>
      <w:r>
        <w:rPr>
          <w:rFonts w:hint="eastAsia" w:ascii="宋体" w:hAnsi="宋体" w:eastAsia="宋体" w:cs="宋体"/>
          <w:color w:val="auto"/>
          <w:spacing w:val="8"/>
          <w:highlight w:val="none"/>
        </w:rPr>
        <w:t>因乙方过错导致甲方解除合同的，乙方须在收到甲方解约通知书之日起10日内按甲方要求退还甲方已支付的价款；逾期退还的，每逾期一日，乙方按照应退还总金额5‰/日的标准向甲方支付违约金（最高不超过合同含税总价的5%）。乙方应在收到甲方发出退货通知后</w:t>
      </w:r>
      <w:r>
        <w:rPr>
          <w:rFonts w:ascii="宋体" w:hAnsi="宋体" w:eastAsia="宋体" w:cs="宋体"/>
          <w:color w:val="auto"/>
          <w:spacing w:val="8"/>
          <w:highlight w:val="none"/>
        </w:rPr>
        <w:t>20</w:t>
      </w:r>
      <w:r>
        <w:rPr>
          <w:rFonts w:hint="eastAsia" w:ascii="宋体" w:hAnsi="宋体" w:eastAsia="宋体" w:cs="宋体"/>
          <w:color w:val="auto"/>
          <w:spacing w:val="8"/>
          <w:highlight w:val="none"/>
        </w:rPr>
        <w:t>日内无条件将退货货物运回，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0C515243">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lang w:val="en-US" w:eastAsia="zh-CN"/>
        </w:rPr>
        <w:t>8</w:t>
      </w:r>
      <w:r>
        <w:rPr>
          <w:rFonts w:hint="eastAsia" w:ascii="宋体" w:hAnsi="宋体" w:eastAsia="宋体" w:cs="宋体"/>
          <w:color w:val="auto"/>
          <w:spacing w:val="8"/>
          <w:highlight w:val="none"/>
        </w:rPr>
        <w:t>、在合同履行期间，乙方违约产生的违约金、赔偿或其他应付费用等款项，甲方有权直接从未付款项中直接抵扣或启用履约担保、质量保函、质保金予以支付，乙方对此表示同意且无异议。抵扣不足部分，乙方应在接到甲方通知后5个日内补足，否则每逾期一日按应付款总额5‰/日支付违约金（最高不超过合同含税总价的5%），直至全部付清。前述逾期违约金累计总额最高不超过应付款总额的</w:t>
      </w:r>
      <w:r>
        <w:rPr>
          <w:rFonts w:ascii="宋体" w:hAnsi="宋体" w:eastAsia="宋体" w:cs="宋体"/>
          <w:color w:val="auto"/>
          <w:spacing w:val="8"/>
          <w:highlight w:val="none"/>
        </w:rPr>
        <w:t>30%</w:t>
      </w:r>
      <w:r>
        <w:rPr>
          <w:rFonts w:hint="eastAsia" w:ascii="宋体" w:hAnsi="宋体" w:eastAsia="宋体" w:cs="宋体"/>
          <w:color w:val="auto"/>
          <w:spacing w:val="8"/>
          <w:highlight w:val="none"/>
        </w:rPr>
        <w:t>。</w:t>
      </w:r>
    </w:p>
    <w:p w14:paraId="26CD9DEC">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lang w:val="en-US" w:eastAsia="zh-CN"/>
        </w:rPr>
        <w:t>9</w:t>
      </w:r>
      <w:r>
        <w:rPr>
          <w:rFonts w:hint="eastAsia" w:ascii="宋体" w:hAnsi="宋体" w:eastAsia="宋体" w:cs="宋体"/>
          <w:color w:val="auto"/>
          <w:spacing w:val="8"/>
          <w:highlight w:val="none"/>
        </w:rPr>
        <w:t>、乙方违反约定将合同项下乙方的权利义务全部转让给第三方，或未经甲方书面同意将部分权利义务转让给第三方的，甲方有权要求乙方承担合同价5%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合同价5%的违约金，前述违约金不足以弥补甲方损失的，乙方还需足额赔偿。</w:t>
      </w:r>
    </w:p>
    <w:p w14:paraId="39302872">
      <w:pPr>
        <w:spacing w:line="360" w:lineRule="auto"/>
        <w:ind w:firstLine="452" w:firstLineChars="200"/>
        <w:rPr>
          <w:rFonts w:ascii="宋体" w:hAnsi="宋体" w:eastAsia="宋体" w:cs="宋体"/>
          <w:color w:val="auto"/>
          <w:spacing w:val="8"/>
          <w:highlight w:val="none"/>
        </w:rPr>
      </w:pPr>
      <w:r>
        <w:rPr>
          <w:rFonts w:hint="eastAsia" w:ascii="宋体" w:hAnsi="宋体" w:eastAsia="宋体" w:cs="宋体"/>
          <w:color w:val="auto"/>
          <w:spacing w:val="8"/>
          <w:highlight w:val="none"/>
          <w:lang w:val="en-US" w:eastAsia="zh-CN"/>
        </w:rPr>
        <w:t>10</w:t>
      </w:r>
      <w:r>
        <w:rPr>
          <w:rFonts w:hint="eastAsia" w:ascii="宋体" w:hAnsi="宋体" w:eastAsia="宋体" w:cs="宋体"/>
          <w:color w:val="auto"/>
          <w:spacing w:val="8"/>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0.5%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DF78AE5">
      <w:pPr>
        <w:spacing w:line="360" w:lineRule="auto"/>
        <w:ind w:firstLine="452" w:firstLineChars="200"/>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1</w:t>
      </w:r>
      <w:r>
        <w:rPr>
          <w:rFonts w:hint="eastAsia" w:ascii="宋体" w:hAnsi="宋体" w:eastAsia="宋体" w:cs="宋体"/>
          <w:color w:val="auto"/>
          <w:spacing w:val="8"/>
          <w:highlight w:val="none"/>
          <w:lang w:val="en-US" w:eastAsia="zh-CN"/>
        </w:rPr>
        <w:t>1</w:t>
      </w:r>
      <w:r>
        <w:rPr>
          <w:rFonts w:hint="eastAsia" w:ascii="宋体" w:hAnsi="宋体" w:eastAsia="宋体" w:cs="宋体"/>
          <w:color w:val="auto"/>
          <w:spacing w:val="8"/>
          <w:highlight w:val="none"/>
        </w:rPr>
        <w:t>.乙方违反本合同约定，合同对违约责任有特别约定的，适用该特别约定；无特别约定的，甲方有权要求乙方支付合同价1%作为违约金。违约金不足以弥补甲方因此所受损失的，乙方应予以补足。</w:t>
      </w:r>
    </w:p>
    <w:p w14:paraId="40838B1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84" w:name="_Toc86481566"/>
      <w:r>
        <w:rPr>
          <w:rFonts w:hint="eastAsia" w:ascii="宋体" w:hAnsi="宋体" w:eastAsia="宋体" w:cs="Times New Roman"/>
          <w:b/>
          <w:color w:val="auto"/>
          <w:kern w:val="0"/>
          <w:szCs w:val="21"/>
          <w:highlight w:val="none"/>
        </w:rPr>
        <w:t>十一、争议的解决</w:t>
      </w:r>
      <w:bookmarkEnd w:id="484"/>
    </w:p>
    <w:p w14:paraId="7EA25F69">
      <w:pPr>
        <w:snapToGrid w:val="0"/>
        <w:spacing w:line="360" w:lineRule="auto"/>
        <w:ind w:firstLine="371" w:firstLineChars="177"/>
        <w:rPr>
          <w:rFonts w:ascii="宋体" w:hAnsi="宋体" w:eastAsia="宋体" w:cs="宋体"/>
          <w:color w:val="auto"/>
          <w:szCs w:val="21"/>
          <w:highlight w:val="none"/>
        </w:rPr>
      </w:pPr>
      <w:bookmarkStart w:id="485" w:name="_Toc86481567"/>
      <w:r>
        <w:rPr>
          <w:rFonts w:hint="eastAsia" w:ascii="宋体" w:hAnsi="宋体" w:eastAsia="宋体" w:cs="宋体"/>
          <w:color w:val="auto"/>
          <w:szCs w:val="21"/>
          <w:highlight w:val="none"/>
        </w:rPr>
        <w:t>双方在履约中发生争执和分歧，双方应通过友好协商解决，如不能通过友好协商解决的，任何一方均可向甲方住所地有管辖权的人民法院提起诉讼解决。</w:t>
      </w:r>
    </w:p>
    <w:p w14:paraId="41E060FB">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BC5FE42">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十二、知识产权</w:t>
      </w:r>
      <w:bookmarkEnd w:id="485"/>
    </w:p>
    <w:p w14:paraId="4743A50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bookmarkStart w:id="486" w:name="_Toc86481568"/>
      <w:r>
        <w:rPr>
          <w:rFonts w:hint="eastAsia" w:ascii="宋体" w:hAnsi="宋体" w:eastAsia="宋体" w:cs="Times New Roman"/>
          <w:color w:val="auto"/>
          <w:kern w:val="0"/>
          <w:szCs w:val="21"/>
          <w:highlight w:val="none"/>
        </w:rPr>
        <w:t>本合同价格已包括所有应支付的专利权和版权、设计或其他知识产权的使用费和版税。乙方应保证交付的全部产品及提供的服务不存在侵犯第三方知识产权和其他权利的情况（包括但不限于所供产品附带已安装的系统、软件等）且拥有对产品完全的所有权。如第三方以本合同产品或服务侵权为由提起侵权主张，乙方须与第三方交涉并承担由此发生的一切责任、费用和经济赔偿。由于乙方提供的产品及服务的任何一部分不符合知识产权规定，由乙方承担因此给甲方造成的全部损失（包括但不限于甲方为维护自身权益所支付的律师费、诉讼费、鉴定费、差旅费以及甲方依法向第三方支付的赔偿款等全部费用）。</w:t>
      </w:r>
    </w:p>
    <w:p w14:paraId="720C754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十三、税和关税</w:t>
      </w:r>
      <w:bookmarkEnd w:id="486"/>
    </w:p>
    <w:p w14:paraId="6B116A9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06DF9DF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758D220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87" w:name="_Toc86481569"/>
      <w:r>
        <w:rPr>
          <w:rFonts w:hint="eastAsia" w:ascii="宋体" w:hAnsi="宋体" w:eastAsia="宋体" w:cs="Times New Roman"/>
          <w:b/>
          <w:color w:val="auto"/>
          <w:kern w:val="0"/>
          <w:szCs w:val="21"/>
          <w:highlight w:val="none"/>
        </w:rPr>
        <w:t>十四、不可抗力</w:t>
      </w:r>
      <w:bookmarkEnd w:id="487"/>
    </w:p>
    <w:p w14:paraId="0996C92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15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0F6A82A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88" w:name="_Toc86481570"/>
      <w:r>
        <w:rPr>
          <w:rFonts w:hint="eastAsia" w:ascii="宋体" w:hAnsi="宋体" w:eastAsia="宋体" w:cs="Times New Roman"/>
          <w:b/>
          <w:color w:val="auto"/>
          <w:kern w:val="0"/>
          <w:szCs w:val="21"/>
          <w:highlight w:val="none"/>
        </w:rPr>
        <w:t>十五、其它</w:t>
      </w:r>
      <w:bookmarkEnd w:id="488"/>
    </w:p>
    <w:p w14:paraId="7FC19B47">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宋体"/>
          <w:color w:val="auto"/>
          <w:kern w:val="0"/>
          <w:szCs w:val="21"/>
          <w:highlight w:val="none"/>
          <w:lang w:bidi="ar"/>
        </w:rPr>
        <w:t>1、基于乙方的专业特长，甲方代表（合同签字者）对关于产品质量指标的确认、变更等，仅是程序性行为，并非就是对乙方产品质量责任的免除，乙方仍要对所供的产品承担全部责任。无论是否在质保期内，因货物质量问题发生安全事故或引起其他损失、造成不良后果的，乙方应承担全部责任及损失赔偿。</w:t>
      </w:r>
    </w:p>
    <w:p w14:paraId="6362CFF5">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2、合同履约过程中，若发现</w:t>
      </w:r>
      <w:r>
        <w:rPr>
          <w:rFonts w:hint="eastAsia" w:ascii="宋体" w:hAnsi="宋体" w:eastAsia="宋体" w:cs="宋体"/>
          <w:color w:val="auto"/>
          <w:szCs w:val="21"/>
          <w:highlight w:val="none"/>
          <w:lang w:bidi="ar"/>
        </w:rPr>
        <w:t>同一种货物或服务存在有选择性的报价或</w:t>
      </w:r>
      <w:r>
        <w:rPr>
          <w:rFonts w:hint="eastAsia" w:ascii="宋体" w:hAnsi="宋体" w:eastAsia="宋体" w:cs="宋体"/>
          <w:color w:val="auto"/>
          <w:kern w:val="0"/>
          <w:szCs w:val="21"/>
          <w:highlight w:val="none"/>
          <w:lang w:bidi="ar"/>
        </w:rPr>
        <w:t>不是固定的报价的</w:t>
      </w:r>
      <w:r>
        <w:rPr>
          <w:rFonts w:hint="eastAsia" w:ascii="宋体" w:hAnsi="宋体" w:eastAsia="宋体" w:cs="宋体"/>
          <w:color w:val="auto"/>
          <w:szCs w:val="21"/>
          <w:highlight w:val="none"/>
          <w:lang w:bidi="ar"/>
        </w:rPr>
        <w:t>，或存在</w:t>
      </w:r>
      <w:r>
        <w:rPr>
          <w:rFonts w:hint="eastAsia" w:ascii="宋体" w:hAnsi="宋体" w:eastAsia="宋体" w:cs="宋体"/>
          <w:color w:val="auto"/>
          <w:kern w:val="0"/>
          <w:szCs w:val="21"/>
          <w:highlight w:val="none"/>
          <w:lang w:bidi="ar"/>
        </w:rPr>
        <w:t>多种理解方式的情况发生时，按最有利甲方的方式解释。</w:t>
      </w:r>
    </w:p>
    <w:p w14:paraId="4C6B8907">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14D3739">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4、本合同一式</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份。</w:t>
      </w:r>
    </w:p>
    <w:p w14:paraId="202A5329">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5、本合同经双方盖章、并由双方法定代表人签字后生效，至全部合同义务履行完毕时终止。</w:t>
      </w:r>
    </w:p>
    <w:p w14:paraId="0DDD6FC8">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6、本合同未尽事宜，由双方协商处理，协商后所签订的补充协议与本合同具有同等效力。</w:t>
      </w:r>
    </w:p>
    <w:p w14:paraId="3513ADD3">
      <w:pPr>
        <w:autoSpaceDE w:val="0"/>
        <w:autoSpaceDN w:val="0"/>
        <w:adjustRightInd w:val="0"/>
        <w:spacing w:before="120" w:beforeLines="50" w:after="120" w:afterLines="50"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7、本合同附件是本合同不可分割内容，与本合同同时生效，同具法律效力；合同条款与附件、招标文件、用户需求书、投标文件等其他文件不一致的，以有利于甲方的条款为准，且乙方不得以附件内容冲突主张合同条款无效。</w:t>
      </w:r>
    </w:p>
    <w:p w14:paraId="51BC4F75">
      <w:pPr>
        <w:spacing w:before="120" w:beforeLines="50" w:after="120" w:afterLines="50" w:line="360" w:lineRule="auto"/>
        <w:ind w:firstLine="420" w:firstLineChars="200"/>
        <w:rPr>
          <w:rFonts w:ascii="宋体" w:hAnsi="宋体" w:eastAsia="宋体" w:cs="Times New Roman"/>
          <w:bCs/>
          <w:color w:val="auto"/>
          <w:highlight w:val="none"/>
        </w:rPr>
      </w:pPr>
      <w:r>
        <w:rPr>
          <w:rFonts w:hint="eastAsia" w:ascii="宋体" w:hAnsi="宋体" w:eastAsia="宋体" w:cs="Times New Roman"/>
          <w:bCs/>
          <w:color w:val="auto"/>
          <w:kern w:val="0"/>
          <w:szCs w:val="21"/>
          <w:highlight w:val="none"/>
        </w:rPr>
        <w:t>8、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1243E531">
      <w:pPr>
        <w:pStyle w:val="16"/>
        <w:rPr>
          <w:color w:val="auto"/>
          <w:highlight w:val="none"/>
        </w:rPr>
      </w:pPr>
    </w:p>
    <w:p w14:paraId="3B941127">
      <w:pPr>
        <w:pStyle w:val="16"/>
        <w:rPr>
          <w:rFonts w:ascii="宋体" w:hAnsi="宋体" w:eastAsia="宋体" w:cs="Times New Roman"/>
          <w:b/>
          <w:color w:val="auto"/>
          <w:szCs w:val="21"/>
          <w:highlight w:val="none"/>
        </w:rPr>
      </w:pPr>
    </w:p>
    <w:p w14:paraId="1A0A511B">
      <w:pPr>
        <w:autoSpaceDE w:val="0"/>
        <w:autoSpaceDN w:val="0"/>
        <w:adjustRightInd w:val="0"/>
        <w:spacing w:line="360" w:lineRule="auto"/>
        <w:ind w:firstLine="476" w:firstLineChars="227"/>
        <w:jc w:val="left"/>
        <w:rPr>
          <w:rFonts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附件：1.用户需求书；2.廉洁协议书；3.安全生产管理协议。</w:t>
      </w:r>
    </w:p>
    <w:p w14:paraId="28B8A144">
      <w:pPr>
        <w:rPr>
          <w:rFonts w:ascii="宋体" w:hAnsi="宋体" w:eastAsia="宋体" w:cs="Times New Roman"/>
          <w:b/>
          <w:color w:val="auto"/>
          <w:kern w:val="0"/>
          <w:szCs w:val="21"/>
          <w:highlight w:val="none"/>
        </w:rPr>
      </w:pPr>
    </w:p>
    <w:p w14:paraId="21A43576">
      <w:pPr>
        <w:pStyle w:val="16"/>
        <w:rPr>
          <w:rFonts w:ascii="宋体" w:hAnsi="宋体" w:eastAsia="宋体" w:cs="Times New Roman"/>
          <w:b/>
          <w:color w:val="auto"/>
          <w:szCs w:val="21"/>
          <w:highlight w:val="none"/>
        </w:rPr>
      </w:pPr>
    </w:p>
    <w:p w14:paraId="17110054">
      <w:pPr>
        <w:rPr>
          <w:rFonts w:ascii="宋体" w:hAnsi="宋体" w:eastAsia="宋体" w:cs="Times New Roman"/>
          <w:b/>
          <w:color w:val="auto"/>
          <w:kern w:val="0"/>
          <w:szCs w:val="21"/>
          <w:highlight w:val="none"/>
        </w:rPr>
      </w:pPr>
    </w:p>
    <w:p w14:paraId="2D433FDF">
      <w:pPr>
        <w:pStyle w:val="16"/>
        <w:rPr>
          <w:color w:val="auto"/>
          <w:highlight w:val="none"/>
        </w:rPr>
      </w:pPr>
      <w:r>
        <w:rPr>
          <w:rFonts w:hint="eastAsia"/>
          <w:color w:val="auto"/>
          <w:highlight w:val="none"/>
        </w:rPr>
        <w:t>以下无正文内容为签字盖章页</w:t>
      </w:r>
    </w:p>
    <w:tbl>
      <w:tblPr>
        <w:tblStyle w:val="44"/>
        <w:tblW w:w="10188" w:type="dxa"/>
        <w:tblInd w:w="0" w:type="dxa"/>
        <w:tblLayout w:type="fixed"/>
        <w:tblCellMar>
          <w:top w:w="0" w:type="dxa"/>
          <w:left w:w="108" w:type="dxa"/>
          <w:bottom w:w="0" w:type="dxa"/>
          <w:right w:w="108" w:type="dxa"/>
        </w:tblCellMar>
      </w:tblPr>
      <w:tblGrid>
        <w:gridCol w:w="10188"/>
      </w:tblGrid>
      <w:tr w14:paraId="422FD770">
        <w:tblPrEx>
          <w:tblCellMar>
            <w:top w:w="0" w:type="dxa"/>
            <w:left w:w="108" w:type="dxa"/>
            <w:bottom w:w="0" w:type="dxa"/>
            <w:right w:w="108" w:type="dxa"/>
          </w:tblCellMar>
        </w:tblPrEx>
        <w:trPr>
          <w:trHeight w:val="950" w:hRule="atLeast"/>
        </w:trPr>
        <w:tc>
          <w:tcPr>
            <w:tcW w:w="10188" w:type="dxa"/>
          </w:tcPr>
          <w:p w14:paraId="757A1AA7">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49351717">
            <w:pPr>
              <w:autoSpaceDE w:val="0"/>
              <w:autoSpaceDN w:val="0"/>
              <w:adjustRightInd w:val="0"/>
              <w:spacing w:line="360" w:lineRule="auto"/>
              <w:ind w:left="5670" w:hanging="5670" w:hangingChars="2700"/>
              <w:jc w:val="left"/>
              <w:rPr>
                <w:rFonts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甲方（盖章）：</w:t>
            </w:r>
          </w:p>
        </w:tc>
      </w:tr>
      <w:tr w14:paraId="28E1C9E1">
        <w:tblPrEx>
          <w:tblCellMar>
            <w:top w:w="0" w:type="dxa"/>
            <w:left w:w="108" w:type="dxa"/>
            <w:bottom w:w="0" w:type="dxa"/>
            <w:right w:w="108" w:type="dxa"/>
          </w:tblCellMar>
        </w:tblPrEx>
        <w:trPr>
          <w:trHeight w:val="580" w:hRule="atLeast"/>
        </w:trPr>
        <w:tc>
          <w:tcPr>
            <w:tcW w:w="10188" w:type="dxa"/>
          </w:tcPr>
          <w:p w14:paraId="4479CAEB">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法定代表人(签字)：</w:t>
            </w:r>
          </w:p>
        </w:tc>
      </w:tr>
      <w:tr w14:paraId="3FE6A79E">
        <w:tblPrEx>
          <w:tblCellMar>
            <w:top w:w="0" w:type="dxa"/>
            <w:left w:w="108" w:type="dxa"/>
            <w:bottom w:w="0" w:type="dxa"/>
            <w:right w:w="108" w:type="dxa"/>
          </w:tblCellMar>
        </w:tblPrEx>
        <w:tc>
          <w:tcPr>
            <w:tcW w:w="10188" w:type="dxa"/>
          </w:tcPr>
          <w:p w14:paraId="0792DCA5">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w:t>
            </w:r>
          </w:p>
        </w:tc>
      </w:tr>
      <w:tr w14:paraId="012D6A79">
        <w:tblPrEx>
          <w:tblCellMar>
            <w:top w:w="0" w:type="dxa"/>
            <w:left w:w="108" w:type="dxa"/>
            <w:bottom w:w="0" w:type="dxa"/>
            <w:right w:w="108" w:type="dxa"/>
          </w:tblCellMar>
        </w:tblPrEx>
        <w:tc>
          <w:tcPr>
            <w:tcW w:w="10188" w:type="dxa"/>
          </w:tcPr>
          <w:p w14:paraId="318029C2">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p w14:paraId="3232BF23">
      <w:pPr>
        <w:autoSpaceDE w:val="0"/>
        <w:autoSpaceDN w:val="0"/>
        <w:adjustRightInd w:val="0"/>
        <w:ind w:right="-26"/>
        <w:rPr>
          <w:rFonts w:ascii="宋体" w:hAnsi="宋体" w:eastAsia="宋体" w:cs="Times New Roman"/>
          <w:b/>
          <w:bCs/>
          <w:color w:val="auto"/>
          <w:kern w:val="0"/>
          <w:szCs w:val="21"/>
          <w:highlight w:val="none"/>
          <w:lang w:val="zh-CN"/>
        </w:rPr>
      </w:pPr>
    </w:p>
    <w:p w14:paraId="31DB00A9">
      <w:pPr>
        <w:widowControl/>
        <w:jc w:val="left"/>
        <w:rPr>
          <w:rFonts w:ascii="宋体" w:hAnsi="宋体" w:eastAsia="宋体" w:cs="Times New Roman"/>
          <w:b/>
          <w:bCs/>
          <w:color w:val="auto"/>
          <w:szCs w:val="21"/>
          <w:highlight w:val="none"/>
        </w:rPr>
      </w:pPr>
    </w:p>
    <w:tbl>
      <w:tblPr>
        <w:tblStyle w:val="44"/>
        <w:tblpPr w:leftFromText="180" w:rightFromText="180" w:vertAnchor="text" w:horzAnchor="page" w:tblpX="1167" w:tblpY="157"/>
        <w:tblOverlap w:val="never"/>
        <w:tblW w:w="10188" w:type="dxa"/>
        <w:tblInd w:w="0" w:type="dxa"/>
        <w:tblLayout w:type="fixed"/>
        <w:tblCellMar>
          <w:top w:w="0" w:type="dxa"/>
          <w:left w:w="108" w:type="dxa"/>
          <w:bottom w:w="0" w:type="dxa"/>
          <w:right w:w="108" w:type="dxa"/>
        </w:tblCellMar>
      </w:tblPr>
      <w:tblGrid>
        <w:gridCol w:w="10188"/>
      </w:tblGrid>
      <w:tr w14:paraId="16586390">
        <w:tblPrEx>
          <w:tblCellMar>
            <w:top w:w="0" w:type="dxa"/>
            <w:left w:w="108" w:type="dxa"/>
            <w:bottom w:w="0" w:type="dxa"/>
            <w:right w:w="108" w:type="dxa"/>
          </w:tblCellMar>
        </w:tblPrEx>
        <w:trPr>
          <w:trHeight w:val="703" w:hRule="atLeast"/>
        </w:trPr>
        <w:tc>
          <w:tcPr>
            <w:tcW w:w="10188" w:type="dxa"/>
            <w:vAlign w:val="bottom"/>
          </w:tcPr>
          <w:p w14:paraId="191CF145">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乙方（盖章）：                     </w:t>
            </w:r>
          </w:p>
        </w:tc>
      </w:tr>
      <w:tr w14:paraId="7A0A84F6">
        <w:tblPrEx>
          <w:tblCellMar>
            <w:top w:w="0" w:type="dxa"/>
            <w:left w:w="108" w:type="dxa"/>
            <w:bottom w:w="0" w:type="dxa"/>
            <w:right w:w="108" w:type="dxa"/>
          </w:tblCellMar>
        </w:tblPrEx>
        <w:trPr>
          <w:trHeight w:val="703" w:hRule="atLeast"/>
        </w:trPr>
        <w:tc>
          <w:tcPr>
            <w:tcW w:w="10188" w:type="dxa"/>
            <w:vAlign w:val="bottom"/>
          </w:tcPr>
          <w:p w14:paraId="547538D1">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法定代表人（签字）：</w:t>
            </w:r>
          </w:p>
        </w:tc>
      </w:tr>
      <w:tr w14:paraId="6EF1DF0E">
        <w:tblPrEx>
          <w:tblCellMar>
            <w:top w:w="0" w:type="dxa"/>
            <w:left w:w="108" w:type="dxa"/>
            <w:bottom w:w="0" w:type="dxa"/>
            <w:right w:w="108" w:type="dxa"/>
          </w:tblCellMar>
        </w:tblPrEx>
        <w:trPr>
          <w:trHeight w:val="703" w:hRule="atLeast"/>
        </w:trPr>
        <w:tc>
          <w:tcPr>
            <w:tcW w:w="10188" w:type="dxa"/>
            <w:vAlign w:val="bottom"/>
          </w:tcPr>
          <w:p w14:paraId="63275ADB">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7C9AE3CF">
        <w:tblPrEx>
          <w:tblCellMar>
            <w:top w:w="0" w:type="dxa"/>
            <w:left w:w="108" w:type="dxa"/>
            <w:bottom w:w="0" w:type="dxa"/>
            <w:right w:w="108" w:type="dxa"/>
          </w:tblCellMar>
        </w:tblPrEx>
        <w:trPr>
          <w:trHeight w:val="703" w:hRule="atLeast"/>
        </w:trPr>
        <w:tc>
          <w:tcPr>
            <w:tcW w:w="10188" w:type="dxa"/>
            <w:vAlign w:val="bottom"/>
          </w:tcPr>
          <w:p w14:paraId="7B489CD9">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566FBED1">
        <w:tblPrEx>
          <w:tblCellMar>
            <w:top w:w="0" w:type="dxa"/>
            <w:left w:w="108" w:type="dxa"/>
            <w:bottom w:w="0" w:type="dxa"/>
            <w:right w:w="108" w:type="dxa"/>
          </w:tblCellMar>
        </w:tblPrEx>
        <w:trPr>
          <w:trHeight w:val="703" w:hRule="atLeast"/>
        </w:trPr>
        <w:tc>
          <w:tcPr>
            <w:tcW w:w="10188" w:type="dxa"/>
            <w:vAlign w:val="bottom"/>
          </w:tcPr>
          <w:p w14:paraId="33C027B4">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4FAC63A7">
        <w:tblPrEx>
          <w:tblCellMar>
            <w:top w:w="0" w:type="dxa"/>
            <w:left w:w="108" w:type="dxa"/>
            <w:bottom w:w="0" w:type="dxa"/>
            <w:right w:w="108" w:type="dxa"/>
          </w:tblCellMar>
        </w:tblPrEx>
        <w:trPr>
          <w:trHeight w:val="703" w:hRule="atLeast"/>
        </w:trPr>
        <w:tc>
          <w:tcPr>
            <w:tcW w:w="10188" w:type="dxa"/>
            <w:vAlign w:val="bottom"/>
          </w:tcPr>
          <w:p w14:paraId="10776108">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138DFD60">
      <w:pP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br w:type="page"/>
      </w:r>
    </w:p>
    <w:p w14:paraId="44A7191C">
      <w:pPr>
        <w:autoSpaceDE w:val="0"/>
        <w:autoSpaceDN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宋体"/>
          <w:b/>
          <w:bCs/>
          <w:color w:val="auto"/>
          <w:kern w:val="0"/>
          <w:szCs w:val="21"/>
          <w:highlight w:val="none"/>
          <w:lang w:bidi="ar"/>
        </w:rPr>
        <w:t>附件2：廉洁协议书</w:t>
      </w:r>
    </w:p>
    <w:p w14:paraId="312FF28B">
      <w:pPr>
        <w:spacing w:line="360" w:lineRule="auto"/>
        <w:ind w:right="31" w:rightChars="15"/>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614236B3">
      <w:pPr>
        <w:spacing w:line="360" w:lineRule="auto"/>
        <w:ind w:right="31" w:rightChars="15"/>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47BD4F47">
      <w:pPr>
        <w:spacing w:line="360" w:lineRule="auto"/>
        <w:rPr>
          <w:rFonts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东莞市尚源环能科技有限公司纯电动牵引车头及自卸车采购项目（招标编号：</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123C878D">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32A13340">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5BEC27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A10A964">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32B2412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7923375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186995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3185D1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57F6E9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69D204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49D533B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567C79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5F2836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4BE640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793A8E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4F05CD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5FC8B9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1AE01C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47A38E7D">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692EBB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52E539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30C697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2E5D3D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70A6EFE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29711C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1DBDE7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5C52B8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65E873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0A437B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494446A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010C84F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393449EB">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3CD327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（一）举报受理部门：东莞市水务环境投资控股集团有限公司纪检监察部。</w:t>
      </w:r>
    </w:p>
    <w:p w14:paraId="7B2538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（二）举报电话：（0769）23076092。</w:t>
      </w:r>
    </w:p>
    <w:p w14:paraId="2DA549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jcsj@dgswjt.cn。</w:t>
      </w:r>
      <w:r>
        <w:rPr>
          <w:rFonts w:hint="eastAsia" w:ascii="宋体" w:hAnsi="宋体" w:eastAsia="宋体" w:cs="宋体"/>
          <w:color w:val="auto"/>
          <w:szCs w:val="21"/>
          <w:highlight w:val="none"/>
        </w:rPr>
        <w:fldChar w:fldCharType="end"/>
      </w:r>
    </w:p>
    <w:p w14:paraId="62CEE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（四）信访地址：广东省东莞市南城街道宏北路16号。</w:t>
      </w:r>
    </w:p>
    <w:p w14:paraId="40CDBBA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6030518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本协议有效期为甲乙双方盖章、并经双方法定代表人签字之日起至该工程</w:t>
      </w:r>
      <w:r>
        <w:rPr>
          <w:rFonts w:ascii="宋体" w:hAnsi="宋体" w:eastAsia="宋体" w:cs="宋体"/>
          <w:color w:val="auto"/>
          <w:szCs w:val="21"/>
          <w:highlight w:val="none"/>
          <w:lang w:bidi="ar"/>
        </w:rPr>
        <w:t>/采购项目竣工验收完毕，质保期/服务期满后止。本协议一式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ascii="宋体" w:hAnsi="宋体" w:eastAsia="宋体" w:cs="宋体"/>
          <w:color w:val="auto"/>
          <w:szCs w:val="21"/>
          <w:highlight w:val="none"/>
          <w:lang w:bidi="ar"/>
        </w:rPr>
        <w:t>份</w:t>
      </w:r>
      <w:r>
        <w:rPr>
          <w:rFonts w:hint="eastAsia" w:ascii="宋体" w:hAnsi="宋体" w:eastAsia="宋体" w:cs="宋体"/>
          <w:color w:val="auto"/>
          <w:szCs w:val="21"/>
          <w:highlight w:val="none"/>
          <w:lang w:bidi="ar"/>
        </w:rPr>
        <w:t>。</w:t>
      </w:r>
    </w:p>
    <w:p w14:paraId="5A97E7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D2FF3F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0F88474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22EA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法定代表人：           </w:t>
      </w:r>
      <w:r>
        <w:rPr>
          <w:rFonts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t>法定代表人：</w:t>
      </w:r>
    </w:p>
    <w:p w14:paraId="77C6353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1ECF0C7">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签订日期：    年  月  日</w:t>
      </w:r>
      <w:r>
        <w:rPr>
          <w:rFonts w:hint="eastAsia" w:ascii="宋体" w:hAnsi="宋体" w:eastAsia="宋体" w:cs="Times New Roman"/>
          <w:color w:val="auto"/>
          <w:kern w:val="0"/>
          <w:szCs w:val="21"/>
          <w:highlight w:val="none"/>
          <w:lang w:bidi="ar"/>
        </w:rPr>
        <w:br w:type="page"/>
      </w:r>
    </w:p>
    <w:p w14:paraId="61477782">
      <w:pPr>
        <w:autoSpaceDE w:val="0"/>
        <w:autoSpaceDN w:val="0"/>
        <w:adjustRightInd w:val="0"/>
        <w:spacing w:line="360" w:lineRule="auto"/>
        <w:jc w:val="left"/>
        <w:rPr>
          <w:rFonts w:ascii="宋体" w:hAnsi="宋体" w:eastAsia="宋体" w:cs="仿宋"/>
          <w:bCs/>
          <w:color w:val="auto"/>
          <w:kern w:val="0"/>
          <w:sz w:val="28"/>
          <w:szCs w:val="28"/>
          <w:highlight w:val="none"/>
        </w:rPr>
      </w:pPr>
      <w:r>
        <w:rPr>
          <w:rFonts w:hint="eastAsia" w:ascii="宋体" w:hAnsi="宋体" w:eastAsia="宋体" w:cs="宋体"/>
          <w:b/>
          <w:color w:val="auto"/>
          <w:kern w:val="0"/>
          <w:sz w:val="24"/>
          <w:szCs w:val="24"/>
          <w:highlight w:val="none"/>
          <w:lang w:bidi="ar"/>
        </w:rPr>
        <w:t>附件3：安全生产管理协议</w:t>
      </w:r>
      <w:r>
        <w:rPr>
          <w:rFonts w:hint="eastAsia" w:ascii="宋体" w:hAnsi="宋体" w:eastAsia="宋体" w:cs="仿宋"/>
          <w:bCs/>
          <w:color w:val="auto"/>
          <w:kern w:val="0"/>
          <w:sz w:val="28"/>
          <w:szCs w:val="28"/>
          <w:highlight w:val="none"/>
          <w:lang w:bidi="ar"/>
        </w:rPr>
        <w:t xml:space="preserve"> </w:t>
      </w:r>
    </w:p>
    <w:p w14:paraId="70F4A5E7">
      <w:pPr>
        <w:jc w:val="center"/>
        <w:rPr>
          <w:rFonts w:ascii="宋体" w:hAnsi="宋体" w:eastAsia="宋体" w:cs="仿宋"/>
          <w:b/>
          <w:bCs/>
          <w:color w:val="auto"/>
          <w:sz w:val="30"/>
          <w:szCs w:val="30"/>
          <w:highlight w:val="none"/>
        </w:rPr>
      </w:pPr>
      <w:r>
        <w:rPr>
          <w:rFonts w:hint="eastAsia" w:ascii="宋体" w:hAnsi="宋体" w:eastAsia="宋体" w:cs="宋体"/>
          <w:b/>
          <w:bCs/>
          <w:color w:val="auto"/>
          <w:sz w:val="30"/>
          <w:szCs w:val="30"/>
          <w:highlight w:val="none"/>
          <w:lang w:bidi="ar"/>
        </w:rPr>
        <w:t>安全生产管理协议</w:t>
      </w:r>
    </w:p>
    <w:p w14:paraId="7E986520">
      <w:pPr>
        <w:jc w:val="center"/>
        <w:rPr>
          <w:rFonts w:ascii="宋体" w:hAnsi="宋体" w:eastAsia="宋体" w:cs="仿宋"/>
          <w:bCs/>
          <w:color w:val="auto"/>
          <w:sz w:val="28"/>
          <w:szCs w:val="28"/>
          <w:highlight w:val="none"/>
        </w:rPr>
      </w:pPr>
      <w:r>
        <w:rPr>
          <w:rFonts w:hint="eastAsia" w:ascii="宋体" w:hAnsi="宋体" w:eastAsia="宋体" w:cs="仿宋"/>
          <w:bCs/>
          <w:color w:val="auto"/>
          <w:sz w:val="28"/>
          <w:szCs w:val="28"/>
          <w:highlight w:val="none"/>
          <w:lang w:bidi="ar"/>
        </w:rPr>
        <w:t xml:space="preserve"> </w:t>
      </w:r>
    </w:p>
    <w:p w14:paraId="4B06ECA1">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w:t>
      </w:r>
    </w:p>
    <w:p w14:paraId="4D33C027">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53915960">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 xml:space="preserve">电话:                </w:t>
      </w:r>
    </w:p>
    <w:p w14:paraId="25D5FEA5">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07E4C9F5">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4CFBA42F">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乙方：</w:t>
      </w:r>
    </w:p>
    <w:p w14:paraId="43A94287">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239822D8">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电话:</w:t>
      </w:r>
    </w:p>
    <w:p w14:paraId="6CBB5357">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1E4F242D">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1CD2E39">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3773033F">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525046C1">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CB733CD">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3、乙方使用被派遣劳动者的，应当将被派遣劳动者纳入本单位从业人员统一管理，对被派遣劳动者进行岗位安全操作规程和安全操作技能的教育和培训。</w:t>
      </w:r>
    </w:p>
    <w:p w14:paraId="4B4B2992">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1D86A7AC">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5、乙方应当教育和督促从业人员严格执行本单位的安全生产规章制度和安全操作规程；并向从业人员如实告知作业场所和工作岗位存在的危险因素、防范措施以及事故应急措施。</w:t>
      </w:r>
    </w:p>
    <w:p w14:paraId="51DB3EF6">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6、乙方应严格遵守国家、地方政府有关安全生产及劳动保护的法律法规、标准、规定，贯彻执行甲方的各项安全管理规章制度。</w:t>
      </w:r>
    </w:p>
    <w:p w14:paraId="630B3629">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7、乙方依法参加工伤保险，为从业人员缴纳保险费，并应当为从事危险作业的人员办理意外伤害保险。</w:t>
      </w:r>
    </w:p>
    <w:p w14:paraId="4029B815">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B87DAC4">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5E06293">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4C328548">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92FF9DE">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09183E7">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13、在施工过程中，需要进行动土、动火、登高、吊装、断路、进入限制性空间等危险性较高的作业时，乙方的施工负责人、专职或兼职安全员必须现场确认，确保安全后，方可开始施工。</w:t>
      </w:r>
    </w:p>
    <w:p w14:paraId="797E0EFB">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14、因乙方原因，造成乙方损失，由乙方自负，给甲方造成财产损失和人员伤害，乙方要负全部责任，并全额赔偿甲方。</w:t>
      </w:r>
    </w:p>
    <w:p w14:paraId="741199C2">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15、非因甲方原因，造成乙方损失的，甲方不承担任何责任，由乙方自行承担全部责任。</w:t>
      </w:r>
    </w:p>
    <w:p w14:paraId="62449AF0">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16、乙方应严格遵守法律法规以及甲方的安全管理要求，并接受甲方的安全生产工作协调和监督，积极消除安全隐患。安全管理的基本要求包括但不限于以下条款：</w:t>
      </w:r>
    </w:p>
    <w:p w14:paraId="7CF8E5F1">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①禁火区内严禁吸烟、动火。有火灾危险的作业区域，乙方必须配置足够的灭火设施。</w:t>
      </w:r>
    </w:p>
    <w:p w14:paraId="739A38F2">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②焊接、气割作业时两瓶距离必须达到</w:t>
      </w:r>
      <w:r>
        <w:rPr>
          <w:rFonts w:ascii="宋体" w:hAnsi="宋体" w:eastAsia="宋体" w:cs="宋体"/>
          <w:color w:val="auto"/>
          <w:szCs w:val="21"/>
          <w:highlight w:val="none"/>
          <w:lang w:bidi="ar"/>
        </w:rPr>
        <w:t>5M及以上，气瓶距可能产生火花的电器、设备和其它火源的间距必须达到10M及以上。</w:t>
      </w:r>
    </w:p>
    <w:p w14:paraId="7E87996A">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③严禁在厂内道路、消防通道内搭建临时建筑或堆放物资。</w:t>
      </w:r>
    </w:p>
    <w:p w14:paraId="3315814D">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④施工场所的电动工具、电焊机等须有漏电保护器和相应的安全防护装置。</w:t>
      </w:r>
    </w:p>
    <w:p w14:paraId="5B0E424F">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⑤施工现场及居住室、办公室内的用电设施必须符合要求，严禁电线乱接、乱拉，刀闸和开关无盖，在电器设施上堆放物品。</w:t>
      </w:r>
    </w:p>
    <w:p w14:paraId="4D12BAA6">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⑥防雷、防静电设施及用电设施要有良好接地。</w:t>
      </w:r>
    </w:p>
    <w:p w14:paraId="628F45FF">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⑦施工现场的危险区域，如临边、深坑、土方堆填区等，必须设置围栏和危险标志，夜间要设信号灯。</w:t>
      </w:r>
    </w:p>
    <w:p w14:paraId="2D7D43B8">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99BBBE4">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2683EFB3">
      <w:pPr>
        <w:spacing w:line="360" w:lineRule="auto"/>
        <w:ind w:firstLine="424" w:firstLineChars="202"/>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E8F5FA6">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17、乙方必须接受甲方的检查与监督，并应主动配合，做好安全工作，凡有违反上述协议的即视为乙方违约，甲方有权视情况从工程结算款/服务价款中扣除2000元/次作为违约金。</w:t>
      </w:r>
    </w:p>
    <w:p w14:paraId="4D5530EE">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18、如乙方因违反本条款规定，造成甲方损失或被第三方追偿的，甲方有权向乙方追偿，甲方可直接从应付款项中扣除。同时，乙方应按照暂定合同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5842FB31">
      <w:pPr>
        <w:spacing w:line="360" w:lineRule="auto"/>
        <w:ind w:firstLine="424" w:firstLineChars="202"/>
        <w:rPr>
          <w:rFonts w:ascii="宋体" w:hAnsi="宋体" w:eastAsia="宋体" w:cs="宋体"/>
          <w:color w:val="auto"/>
          <w:szCs w:val="21"/>
          <w:highlight w:val="none"/>
          <w:lang w:bidi="ar"/>
        </w:rPr>
      </w:pPr>
      <w:r>
        <w:rPr>
          <w:rFonts w:ascii="宋体" w:hAnsi="宋体" w:eastAsia="宋体" w:cs="宋体"/>
          <w:color w:val="auto"/>
          <w:szCs w:val="21"/>
          <w:highlight w:val="none"/>
          <w:lang w:bidi="ar"/>
        </w:rPr>
        <w:t>19、乙方对施工过程中潜在的安全风险不明确的，不可盲目施工，否则，造成的不良后果由乙方独自承担。</w:t>
      </w:r>
    </w:p>
    <w:p w14:paraId="7817159B">
      <w:pPr>
        <w:spacing w:line="360" w:lineRule="auto"/>
        <w:ind w:firstLine="424" w:firstLineChars="202"/>
        <w:rPr>
          <w:rFonts w:ascii="宋体" w:hAnsi="宋体" w:eastAsia="宋体" w:cs="仿宋"/>
          <w:color w:val="auto"/>
          <w:szCs w:val="21"/>
          <w:highlight w:val="none"/>
        </w:rPr>
      </w:pPr>
      <w:r>
        <w:rPr>
          <w:rFonts w:ascii="宋体" w:hAnsi="宋体" w:eastAsia="宋体" w:cs="宋体"/>
          <w:color w:val="auto"/>
          <w:szCs w:val="21"/>
          <w:highlight w:val="none"/>
          <w:lang w:bidi="ar"/>
        </w:rPr>
        <w:t>20、本协议自双方盖章、并经双方法定代表人签字后生效</w:t>
      </w:r>
      <w:r>
        <w:rPr>
          <w:rFonts w:hint="eastAsia" w:ascii="宋体" w:hAnsi="宋体" w:eastAsia="宋体" w:cs="宋体"/>
          <w:color w:val="auto"/>
          <w:szCs w:val="21"/>
          <w:highlight w:val="none"/>
          <w:lang w:bidi="ar"/>
        </w:rPr>
        <w:t>。</w:t>
      </w:r>
    </w:p>
    <w:p w14:paraId="231294AE">
      <w:pPr>
        <w:spacing w:line="360" w:lineRule="auto"/>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乙方声明：</w:t>
      </w:r>
    </w:p>
    <w:p w14:paraId="5E9C5D69">
      <w:pPr>
        <w:spacing w:line="360" w:lineRule="auto"/>
        <w:ind w:firstLine="479" w:firstLineChars="227"/>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乙方已认真阅读协议内容，对协议条款、</w:t>
      </w:r>
      <w:r>
        <w:rPr>
          <w:rFonts w:hint="eastAsia" w:ascii="宋体" w:hAnsi="宋体" w:eastAsia="宋体" w:cs="宋体"/>
          <w:b/>
          <w:bCs/>
          <w:color w:val="auto"/>
          <w:szCs w:val="21"/>
          <w:highlight w:val="none"/>
          <w:u w:val="single"/>
          <w:lang w:bidi="ar"/>
        </w:rPr>
        <w:t>东莞市尚源环能科技有限公司纯电动牵引车头及自卸车采购项目</w:t>
      </w:r>
      <w:r>
        <w:rPr>
          <w:rFonts w:hint="eastAsia" w:ascii="宋体" w:hAnsi="宋体" w:eastAsia="宋体" w:cs="宋体"/>
          <w:b/>
          <w:bCs/>
          <w:color w:val="auto"/>
          <w:szCs w:val="21"/>
          <w:highlight w:val="none"/>
          <w:lang w:bidi="ar"/>
        </w:rPr>
        <w:t>的安全管理要求、安全风险充分理解，并自愿承担因违约造成的一切后果。</w:t>
      </w:r>
    </w:p>
    <w:p w14:paraId="2CA5406B">
      <w:pPr>
        <w:spacing w:line="360" w:lineRule="auto"/>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7EB8F2D8">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甲方（盖章）：</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乙方（盖章）：</w:t>
      </w:r>
      <w:r>
        <w:rPr>
          <w:rFonts w:hint="eastAsia" w:ascii="宋体" w:hAnsi="宋体" w:eastAsia="宋体" w:cs="仿宋"/>
          <w:color w:val="auto"/>
          <w:szCs w:val="21"/>
          <w:highlight w:val="none"/>
          <w:lang w:bidi="ar"/>
        </w:rPr>
        <w:t xml:space="preserve"> </w:t>
      </w:r>
    </w:p>
    <w:p w14:paraId="2AB2B713">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仿宋"/>
          <w:color w:val="auto"/>
          <w:szCs w:val="21"/>
          <w:highlight w:val="none"/>
          <w:lang w:bidi="ar"/>
        </w:rPr>
        <w:t xml:space="preserve">           </w:t>
      </w:r>
      <w:r>
        <w:rPr>
          <w:rFonts w:ascii="宋体" w:hAnsi="宋体" w:eastAsia="宋体" w:cs="仿宋"/>
          <w:color w:val="auto"/>
          <w:szCs w:val="21"/>
          <w:highlight w:val="none"/>
          <w:lang w:bidi="ar"/>
        </w:rPr>
        <w:t xml:space="preserve">         </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法定代表人：</w:t>
      </w:r>
    </w:p>
    <w:p w14:paraId="3C3B655E">
      <w:pPr>
        <w:spacing w:line="360" w:lineRule="auto"/>
        <w:ind w:firstLine="476" w:firstLineChars="227"/>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21AD674">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签订日期：</w:t>
      </w:r>
    </w:p>
    <w:p w14:paraId="59774229">
      <w:pPr>
        <w:spacing w:line="360" w:lineRule="auto"/>
        <w:ind w:firstLine="476" w:firstLineChars="227"/>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签订地点：广东省东莞市</w:t>
      </w:r>
    </w:p>
    <w:p w14:paraId="498CB05E">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89" w:name="_Toc20639"/>
      <w:bookmarkStart w:id="490" w:name="_Toc223014372"/>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89"/>
      <w:bookmarkEnd w:id="490"/>
    </w:p>
    <w:p w14:paraId="6FBFEF5D">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491" w:name="_Toc29601"/>
      <w:bookmarkStart w:id="492" w:name="_Toc223014373"/>
      <w:bookmarkStart w:id="493" w:name="_Toc22351"/>
      <w:bookmarkStart w:id="494" w:name="_Toc26521_WPSOffice_Level2"/>
      <w:r>
        <w:rPr>
          <w:rFonts w:hint="eastAsia" w:ascii="宋体" w:hAnsi="宋体" w:eastAsia="宋体" w:cs="Times New Roman"/>
          <w:b/>
          <w:color w:val="auto"/>
          <w:kern w:val="0"/>
          <w:sz w:val="28"/>
          <w:szCs w:val="28"/>
          <w:highlight w:val="none"/>
        </w:rPr>
        <w:t>一、不可撤销银行履约保函格式</w:t>
      </w:r>
      <w:bookmarkEnd w:id="491"/>
      <w:bookmarkEnd w:id="492"/>
      <w:bookmarkEnd w:id="493"/>
      <w:bookmarkEnd w:id="494"/>
    </w:p>
    <w:p w14:paraId="65487C8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7A313AA4">
      <w:pPr>
        <w:widowControl/>
        <w:autoSpaceDE w:val="0"/>
        <w:autoSpaceDN w:val="0"/>
        <w:adjustRightInd w:val="0"/>
        <w:spacing w:line="360" w:lineRule="auto"/>
        <w:jc w:val="left"/>
        <w:rPr>
          <w:rFonts w:ascii="宋体" w:hAnsi="宋体" w:eastAsia="宋体" w:cs="宋体"/>
          <w:color w:val="auto"/>
          <w:kern w:val="0"/>
          <w:szCs w:val="21"/>
          <w:highlight w:val="none"/>
        </w:rPr>
      </w:pPr>
    </w:p>
    <w:p w14:paraId="42B26B8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7ACDF82">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7A0EE8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14:paraId="1FCF224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635069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46E8A0C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80BE98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A3ED2F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w:t>
      </w:r>
      <w:r>
        <w:rPr>
          <w:rFonts w:hint="eastAsia" w:ascii="宋体" w:hAnsi="宋体" w:eastAsia="宋体" w:cs="宋体"/>
          <w:color w:val="auto"/>
          <w:szCs w:val="21"/>
          <w:highlight w:val="none"/>
        </w:rPr>
        <w:t>完成</w:t>
      </w:r>
      <w:r>
        <w:rPr>
          <w:rFonts w:hint="eastAsia" w:ascii="宋体" w:hAnsi="宋体" w:eastAsia="宋体" w:cs="Times New Roman"/>
          <w:bCs/>
          <w:color w:val="auto"/>
          <w:kern w:val="0"/>
          <w:szCs w:val="21"/>
          <w:highlight w:val="none"/>
        </w:rPr>
        <w:t>本项目的全部供货且验收合格，</w:t>
      </w:r>
      <w:r>
        <w:rPr>
          <w:rFonts w:hint="eastAsia" w:ascii="宋体" w:hAnsi="宋体" w:eastAsia="宋体" w:cs="宋体"/>
          <w:color w:val="auto"/>
          <w:kern w:val="0"/>
          <w:szCs w:val="21"/>
          <w:highlight w:val="none"/>
        </w:rPr>
        <w:t>受益人向申请人支付全部款项（除质保金）后二十八（28）</w:t>
      </w:r>
      <w:r>
        <w:rPr>
          <w:rFonts w:hint="eastAsia" w:ascii="宋体" w:hAnsi="宋体" w:eastAsia="宋体" w:cs="Times New Roman"/>
          <w:color w:val="auto"/>
          <w:kern w:val="0"/>
          <w:szCs w:val="21"/>
          <w:highlight w:val="none"/>
        </w:rPr>
        <w:t>日内保持有效。</w:t>
      </w:r>
    </w:p>
    <w:p w14:paraId="71FB5CB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F9ECEC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FC6811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F14E3F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D7C868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6DA2F1C6">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759CA91">
      <w:pPr>
        <w:widowControl/>
        <w:autoSpaceDE w:val="0"/>
        <w:autoSpaceDN w:val="0"/>
        <w:adjustRightInd w:val="0"/>
        <w:spacing w:line="360" w:lineRule="auto"/>
        <w:jc w:val="left"/>
        <w:rPr>
          <w:rFonts w:ascii="宋体" w:hAnsi="宋体" w:eastAsia="宋体" w:cs="宋体"/>
          <w:color w:val="auto"/>
          <w:kern w:val="0"/>
          <w:szCs w:val="21"/>
          <w:highlight w:val="none"/>
        </w:rPr>
      </w:pPr>
    </w:p>
    <w:p w14:paraId="00E51F03">
      <w:pPr>
        <w:widowControl/>
        <w:autoSpaceDE w:val="0"/>
        <w:autoSpaceDN w:val="0"/>
        <w:adjustRightInd w:val="0"/>
        <w:spacing w:line="360" w:lineRule="auto"/>
        <w:jc w:val="left"/>
        <w:rPr>
          <w:rFonts w:ascii="宋体" w:hAnsi="宋体" w:eastAsia="宋体" w:cs="宋体"/>
          <w:color w:val="auto"/>
          <w:kern w:val="0"/>
          <w:szCs w:val="21"/>
          <w:highlight w:val="none"/>
        </w:rPr>
      </w:pPr>
    </w:p>
    <w:p w14:paraId="05E5D21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96F956D">
      <w:pPr>
        <w:outlineLvl w:val="2"/>
        <w:rPr>
          <w:rFonts w:ascii="宋体" w:hAnsi="宋体" w:eastAsia="宋体" w:cs="Times New Roman"/>
          <w:b/>
          <w:color w:val="auto"/>
          <w:kern w:val="0"/>
          <w:sz w:val="28"/>
          <w:szCs w:val="28"/>
          <w:highlight w:val="none"/>
        </w:rPr>
      </w:pPr>
      <w:bookmarkStart w:id="495" w:name="_Toc10962"/>
      <w:bookmarkStart w:id="496" w:name="_Toc14253"/>
      <w:bookmarkStart w:id="497" w:name="_Toc223014374"/>
      <w:r>
        <w:rPr>
          <w:rFonts w:hint="eastAsia" w:ascii="宋体" w:hAnsi="宋体" w:eastAsia="宋体" w:cs="Times New Roman"/>
          <w:b/>
          <w:color w:val="auto"/>
          <w:kern w:val="0"/>
          <w:sz w:val="28"/>
          <w:szCs w:val="28"/>
          <w:highlight w:val="none"/>
        </w:rPr>
        <w:t>二、履约保证保险凭证格式</w:t>
      </w:r>
      <w:bookmarkEnd w:id="495"/>
      <w:bookmarkEnd w:id="496"/>
      <w:bookmarkEnd w:id="497"/>
    </w:p>
    <w:p w14:paraId="0A1224C0">
      <w:pPr>
        <w:autoSpaceDE w:val="0"/>
        <w:autoSpaceDN w:val="0"/>
        <w:adjustRightInd w:val="0"/>
        <w:jc w:val="center"/>
        <w:rPr>
          <w:rFonts w:ascii="宋体" w:hAnsi="宋体" w:eastAsia="宋体" w:cs="Times New Roman"/>
          <w:b/>
          <w:color w:val="auto"/>
          <w:kern w:val="0"/>
          <w:sz w:val="30"/>
          <w:szCs w:val="30"/>
          <w:highlight w:val="none"/>
        </w:rPr>
      </w:pPr>
    </w:p>
    <w:p w14:paraId="7B20CF3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4EDB9E9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E3B260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2CD607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7B00FF29">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4EB21F3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hint="eastAsia" w:ascii="宋体" w:hAnsi="宋体" w:eastAsia="宋体" w:cs="宋体"/>
          <w:color w:val="auto"/>
          <w:kern w:val="0"/>
          <w:szCs w:val="21"/>
          <w:highlight w:val="none"/>
          <w:u w:val="single"/>
        </w:rPr>
        <w:t xml:space="preserve">        项目 </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0BD68A7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36CFC58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61A49E5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BB56FD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641AC5C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161443A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92B8E5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0A66C55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39347BE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A0ACD1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应自合同签订之日起至</w:t>
      </w:r>
      <w:r>
        <w:rPr>
          <w:rFonts w:hint="eastAsia" w:ascii="宋体" w:hAnsi="宋体" w:eastAsia="宋体" w:cs="宋体"/>
          <w:color w:val="auto"/>
          <w:szCs w:val="21"/>
          <w:highlight w:val="none"/>
        </w:rPr>
        <w:t>完成</w:t>
      </w:r>
      <w:r>
        <w:rPr>
          <w:rFonts w:hint="eastAsia" w:ascii="宋体" w:hAnsi="宋体" w:eastAsia="宋体" w:cs="Times New Roman"/>
          <w:bCs/>
          <w:color w:val="auto"/>
          <w:kern w:val="0"/>
          <w:szCs w:val="21"/>
          <w:highlight w:val="none"/>
        </w:rPr>
        <w:t>本项目的全部供货且验收合格，</w:t>
      </w:r>
      <w:r>
        <w:rPr>
          <w:rFonts w:hint="eastAsia" w:ascii="宋体" w:hAnsi="宋体" w:eastAsia="宋体" w:cs="宋体"/>
          <w:color w:val="auto"/>
          <w:kern w:val="0"/>
          <w:szCs w:val="21"/>
          <w:highlight w:val="none"/>
        </w:rPr>
        <w:t>受益人向申请人支付全部款项（除质保金）后二十八（28）</w:t>
      </w:r>
      <w:r>
        <w:rPr>
          <w:rFonts w:hint="eastAsia" w:ascii="宋体" w:hAnsi="宋体" w:eastAsia="宋体" w:cs="Times New Roman"/>
          <w:color w:val="auto"/>
          <w:kern w:val="0"/>
          <w:szCs w:val="21"/>
          <w:highlight w:val="none"/>
        </w:rPr>
        <w:t>日内保持有效。</w:t>
      </w:r>
    </w:p>
    <w:p w14:paraId="6C779C0B">
      <w:pPr>
        <w:rPr>
          <w:color w:val="auto"/>
          <w:highlight w:val="none"/>
        </w:rPr>
      </w:pPr>
    </w:p>
    <w:p w14:paraId="00333A1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2D0A1AC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B335EF6">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7DC1F72F">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35D06190">
      <w:pPr>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14:paraId="3799608F">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77AAB5F2">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498" w:name="_Toc223014375"/>
      <w:bookmarkStart w:id="499" w:name="_Toc5059"/>
      <w:bookmarkStart w:id="500" w:name="_Toc16006"/>
      <w:r>
        <w:rPr>
          <w:rFonts w:hint="eastAsia" w:ascii="宋体" w:hAnsi="宋体" w:eastAsia="宋体" w:cs="Times New Roman"/>
          <w:b/>
          <w:color w:val="auto"/>
          <w:kern w:val="0"/>
          <w:sz w:val="28"/>
          <w:szCs w:val="28"/>
          <w:highlight w:val="none"/>
        </w:rPr>
        <w:t>三、担保公司履约担保书格式</w:t>
      </w:r>
      <w:bookmarkEnd w:id="498"/>
      <w:bookmarkEnd w:id="499"/>
      <w:bookmarkEnd w:id="500"/>
    </w:p>
    <w:p w14:paraId="75D3981A">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2960408C">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078CF5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rPr>
        <w:t xml:space="preserve">         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7B74532">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3FF181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4C4182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CB3748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担保书应自合同签订之日起至</w:t>
      </w:r>
      <w:r>
        <w:rPr>
          <w:rFonts w:hint="eastAsia" w:ascii="宋体" w:hAnsi="宋体" w:eastAsia="宋体" w:cs="宋体"/>
          <w:color w:val="auto"/>
          <w:szCs w:val="21"/>
          <w:highlight w:val="none"/>
        </w:rPr>
        <w:t>完成</w:t>
      </w:r>
      <w:r>
        <w:rPr>
          <w:rFonts w:hint="eastAsia" w:ascii="宋体" w:hAnsi="宋体" w:eastAsia="宋体" w:cs="Times New Roman"/>
          <w:bCs/>
          <w:color w:val="auto"/>
          <w:kern w:val="0"/>
          <w:szCs w:val="21"/>
          <w:highlight w:val="none"/>
        </w:rPr>
        <w:t>本项目的全部供货且验收合格，</w:t>
      </w:r>
      <w:r>
        <w:rPr>
          <w:rFonts w:hint="eastAsia" w:ascii="宋体" w:hAnsi="宋体" w:eastAsia="宋体" w:cs="宋体"/>
          <w:color w:val="auto"/>
          <w:kern w:val="0"/>
          <w:szCs w:val="21"/>
          <w:highlight w:val="none"/>
        </w:rPr>
        <w:t>受益人向申请人支付全部款项（除质保金）后二十八（28）</w:t>
      </w:r>
      <w:r>
        <w:rPr>
          <w:rFonts w:hint="eastAsia" w:ascii="宋体" w:hAnsi="宋体" w:eastAsia="宋体" w:cs="Times New Roman"/>
          <w:color w:val="auto"/>
          <w:kern w:val="0"/>
          <w:szCs w:val="21"/>
          <w:highlight w:val="none"/>
        </w:rPr>
        <w:t>日内保持有效。</w:t>
      </w:r>
    </w:p>
    <w:p w14:paraId="120E5F50">
      <w:pPr>
        <w:autoSpaceDE w:val="0"/>
        <w:autoSpaceDN w:val="0"/>
        <w:adjustRightInd w:val="0"/>
        <w:spacing w:line="360" w:lineRule="auto"/>
        <w:jc w:val="left"/>
        <w:rPr>
          <w:rFonts w:ascii="宋体" w:hAnsi="宋体" w:eastAsia="宋体" w:cs="Times New Roman"/>
          <w:color w:val="auto"/>
          <w:kern w:val="0"/>
          <w:szCs w:val="21"/>
          <w:highlight w:val="none"/>
        </w:rPr>
      </w:pPr>
    </w:p>
    <w:p w14:paraId="6FE77AB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B20044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D618B5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95BF0E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C1C22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456FBC25">
      <w:pPr>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2699D8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01" w:name="_Toc8142"/>
      <w:bookmarkStart w:id="502" w:name="_Toc15094"/>
      <w:bookmarkStart w:id="503" w:name="_Toc17462"/>
      <w:bookmarkStart w:id="504" w:name="_Toc25201"/>
      <w:bookmarkStart w:id="505" w:name="_Toc223014376"/>
      <w:r>
        <w:rPr>
          <w:rFonts w:hint="eastAsia" w:ascii="宋体" w:hAnsi="宋体" w:eastAsia="宋体" w:cs="宋体"/>
          <w:b/>
          <w:color w:val="auto"/>
          <w:kern w:val="0"/>
          <w:sz w:val="32"/>
          <w:szCs w:val="32"/>
          <w:highlight w:val="none"/>
        </w:rPr>
        <w:t>四、不可撤销银行质量保函格式</w:t>
      </w:r>
      <w:bookmarkEnd w:id="501"/>
      <w:bookmarkEnd w:id="502"/>
      <w:bookmarkEnd w:id="503"/>
      <w:bookmarkEnd w:id="504"/>
      <w:bookmarkEnd w:id="505"/>
    </w:p>
    <w:p w14:paraId="5959CFE5">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5C2C261D">
      <w:pPr>
        <w:widowControl/>
        <w:spacing w:line="360" w:lineRule="auto"/>
        <w:rPr>
          <w:rFonts w:ascii="宋体" w:hAnsi="宋体" w:eastAsia="宋体" w:cs="宋体"/>
          <w:color w:val="auto"/>
          <w:szCs w:val="21"/>
          <w:highlight w:val="none"/>
        </w:rPr>
      </w:pPr>
    </w:p>
    <w:p w14:paraId="52A5FEA5">
      <w:pPr>
        <w:spacing w:line="360" w:lineRule="auto"/>
        <w:ind w:firstLine="6300"/>
        <w:rPr>
          <w:rFonts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p>
    <w:p w14:paraId="0C1B9C86">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（下称“受益人”）</w:t>
      </w:r>
    </w:p>
    <w:p w14:paraId="0149A25F">
      <w:pPr>
        <w:widowControl/>
        <w:spacing w:line="360" w:lineRule="auto"/>
        <w:ind w:firstLine="567" w:firstLineChars="270"/>
        <w:rPr>
          <w:rFonts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（申请人的名称与地址）  </w:t>
      </w:r>
      <w:r>
        <w:rPr>
          <w:rFonts w:hint="eastAsia" w:ascii="宋体" w:hAnsi="宋体" w:eastAsia="宋体" w:cs="宋体"/>
          <w:color w:val="auto"/>
          <w:szCs w:val="21"/>
          <w:highlight w:val="none"/>
        </w:rPr>
        <w:t>（下称“申请人”），已保证按拟签订的</w:t>
      </w:r>
      <w:r>
        <w:rPr>
          <w:rFonts w:hint="eastAsia" w:ascii="宋体" w:hAnsi="宋体" w:eastAsia="宋体" w:cs="宋体"/>
          <w:color w:val="auto"/>
          <w:kern w:val="0"/>
          <w:szCs w:val="21"/>
          <w:highlight w:val="none"/>
          <w:u w:val="single"/>
        </w:rPr>
        <w:t xml:space="preserve">        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rPr>
        <w:t xml:space="preserve">               </w:t>
      </w:r>
      <w:r>
        <w:rPr>
          <w:rFonts w:ascii="宋体" w:hAnsi="宋体" w:eastAsia="宋体" w:cs="宋体"/>
          <w:color w:val="auto"/>
          <w:kern w:val="0"/>
          <w:szCs w:val="21"/>
          <w:highlight w:val="none"/>
          <w:u w:val="single"/>
        </w:rPr>
        <w:t>）</w:t>
      </w:r>
      <w:r>
        <w:rPr>
          <w:rFonts w:hint="eastAsia" w:ascii="宋体" w:hAnsi="宋体" w:eastAsia="宋体" w:cs="宋体"/>
          <w:color w:val="auto"/>
          <w:szCs w:val="21"/>
          <w:highlight w:val="none"/>
        </w:rPr>
        <w:t>合同（招标文件）中规定的义务履行合同。</w:t>
      </w:r>
    </w:p>
    <w:p w14:paraId="48CA9816">
      <w:pPr>
        <w:widowControl/>
        <w:spacing w:line="360" w:lineRule="auto"/>
        <w:ind w:firstLine="567" w:firstLineChars="270"/>
        <w:rPr>
          <w:rFonts w:ascii="宋体" w:hAnsi="宋体" w:eastAsia="宋体" w:cs="宋体"/>
          <w:color w:val="auto"/>
          <w:szCs w:val="21"/>
          <w:highlight w:val="none"/>
        </w:rPr>
      </w:pPr>
      <w:r>
        <w:rPr>
          <w:rFonts w:hint="eastAsia" w:ascii="宋体" w:hAnsi="宋体" w:eastAsia="宋体" w:cs="宋体"/>
          <w:color w:val="auto"/>
          <w:szCs w:val="21"/>
          <w:highlight w:val="none"/>
        </w:rPr>
        <w:t>根据上述合同（招标文件）规定，申请人应向受益人提供一份金额为人民币（大写）</w:t>
      </w:r>
      <w:r>
        <w:rPr>
          <w:rFonts w:hint="eastAsia" w:ascii="宋体" w:hAnsi="宋体" w:eastAsia="宋体" w:cs="宋体"/>
          <w:color w:val="auto"/>
          <w:szCs w:val="21"/>
          <w:highlight w:val="none"/>
          <w:u w:val="single"/>
        </w:rPr>
        <w:t xml:space="preserve">      （RMB元）</w:t>
      </w:r>
      <w:r>
        <w:rPr>
          <w:rFonts w:hint="eastAsia" w:ascii="宋体" w:hAnsi="宋体" w:eastAsia="宋体" w:cs="宋体"/>
          <w:color w:val="auto"/>
          <w:szCs w:val="21"/>
          <w:highlight w:val="none"/>
        </w:rPr>
        <w:t>的无条件、不可撤销银行质量保函，作为申请人履行上述合同的担保。</w:t>
      </w:r>
    </w:p>
    <w:p w14:paraId="7458FD77">
      <w:pPr>
        <w:widowControl/>
        <w:spacing w:line="360" w:lineRule="auto"/>
        <w:ind w:firstLine="567" w:firstLineChars="270"/>
        <w:rPr>
          <w:rFonts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w:t>
      </w:r>
      <w:r>
        <w:rPr>
          <w:rFonts w:hint="eastAsia" w:ascii="宋体" w:hAnsi="宋体" w:eastAsia="宋体" w:cs="宋体"/>
          <w:color w:val="auto"/>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64E8A501">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在向我行提出要求前，我行将不坚持要求受益人首先向申请人提出上述款项的索赔。</w:t>
      </w:r>
    </w:p>
    <w:p w14:paraId="2233F707">
      <w:pPr>
        <w:widowControl/>
        <w:spacing w:line="360" w:lineRule="auto"/>
        <w:ind w:firstLine="437"/>
        <w:rPr>
          <w:rFonts w:ascii="宋体" w:hAnsi="宋体" w:eastAsia="宋体" w:cs="宋体"/>
          <w:color w:val="auto"/>
          <w:szCs w:val="21"/>
          <w:highlight w:val="none"/>
        </w:rPr>
      </w:pPr>
      <w:r>
        <w:rPr>
          <w:rFonts w:hint="eastAsia" w:ascii="宋体" w:hAnsi="宋体" w:eastAsia="宋体" w:cs="宋体"/>
          <w:color w:val="auto"/>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BC4F7B5">
      <w:pPr>
        <w:widowControl/>
        <w:spacing w:line="360" w:lineRule="auto"/>
        <w:ind w:firstLine="437"/>
        <w:rPr>
          <w:rFonts w:ascii="宋体" w:hAnsi="宋体" w:eastAsia="宋体" w:cs="宋体"/>
          <w:color w:val="auto"/>
          <w:szCs w:val="21"/>
          <w:highlight w:val="none"/>
        </w:rPr>
      </w:pPr>
      <w:r>
        <w:rPr>
          <w:rFonts w:hint="eastAsia" w:ascii="宋体" w:hAnsi="宋体" w:eastAsia="宋体" w:cs="宋体"/>
          <w:color w:val="auto"/>
          <w:szCs w:val="21"/>
          <w:highlight w:val="none"/>
        </w:rPr>
        <w:t>本保函应自受益人在车辆验收证明上签字确认验收合格之日起质保期届满后一个月内保持有效。</w:t>
      </w:r>
    </w:p>
    <w:p w14:paraId="7BCD7D45">
      <w:pPr>
        <w:widowControl/>
        <w:spacing w:line="360" w:lineRule="auto"/>
        <w:ind w:firstLine="2520" w:firstLineChars="1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担 保 银 行：</w:t>
      </w:r>
      <w:r>
        <w:rPr>
          <w:rFonts w:hint="eastAsia" w:ascii="宋体" w:hAnsi="宋体" w:eastAsia="宋体" w:cs="宋体"/>
          <w:color w:val="auto"/>
          <w:szCs w:val="21"/>
          <w:highlight w:val="none"/>
          <w:u w:val="single"/>
        </w:rPr>
        <w:t xml:space="preserve">          银行全称          (盖章)   </w:t>
      </w:r>
    </w:p>
    <w:p w14:paraId="40E8A088">
      <w:pPr>
        <w:widowControl/>
        <w:spacing w:line="360" w:lineRule="auto"/>
        <w:ind w:firstLine="2520" w:firstLineChars="1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法定代表人或其授权的代表人：</w:t>
      </w:r>
      <w:r>
        <w:rPr>
          <w:rFonts w:hint="eastAsia" w:ascii="宋体" w:hAnsi="宋体" w:eastAsia="宋体" w:cs="宋体"/>
          <w:color w:val="auto"/>
          <w:szCs w:val="21"/>
          <w:highlight w:val="none"/>
          <w:u w:val="single"/>
        </w:rPr>
        <w:t xml:space="preserve">       (职务)         </w:t>
      </w:r>
    </w:p>
    <w:p w14:paraId="6E70D9F7">
      <w:pPr>
        <w:widowControl/>
        <w:spacing w:line="360" w:lineRule="auto"/>
        <w:ind w:firstLine="5502" w:firstLineChars="26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(姓名)         </w:t>
      </w:r>
    </w:p>
    <w:p w14:paraId="27D0428F">
      <w:pPr>
        <w:widowControl/>
        <w:spacing w:line="360" w:lineRule="auto"/>
        <w:ind w:firstLine="5502" w:firstLineChars="262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(签章)         </w:t>
      </w:r>
    </w:p>
    <w:p w14:paraId="46FEF607">
      <w:pPr>
        <w:widowControl/>
        <w:spacing w:line="360" w:lineRule="auto"/>
        <w:ind w:firstLine="5502" w:firstLineChars="2620"/>
        <w:rPr>
          <w:rFonts w:ascii="宋体" w:hAnsi="宋体" w:eastAsia="宋体" w:cs="宋体"/>
          <w:b/>
          <w:color w:val="auto"/>
          <w:sz w:val="30"/>
          <w:szCs w:val="30"/>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FB7F95F">
      <w:pPr>
        <w:pStyle w:val="16"/>
        <w:rPr>
          <w:color w:val="auto"/>
          <w:highlight w:val="none"/>
        </w:rPr>
      </w:pPr>
    </w:p>
    <w:p w14:paraId="2E88162F">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C30403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0466D83">
      <w:pPr>
        <w:autoSpaceDE w:val="0"/>
        <w:autoSpaceDN w:val="0"/>
        <w:adjustRightInd w:val="0"/>
        <w:spacing w:line="360" w:lineRule="auto"/>
        <w:jc w:val="left"/>
        <w:rPr>
          <w:rFonts w:ascii="宋体" w:hAnsi="宋体" w:eastAsia="宋体" w:cs="Times New Roman"/>
          <w:color w:val="auto"/>
          <w:kern w:val="0"/>
          <w:szCs w:val="21"/>
          <w:highlight w:val="none"/>
        </w:rPr>
      </w:pPr>
    </w:p>
    <w:p w14:paraId="1DA85E05">
      <w:pPr>
        <w:pStyle w:val="20"/>
        <w:ind w:firstLine="210"/>
        <w:rPr>
          <w:rFonts w:ascii="宋体" w:hAnsi="宋体" w:eastAsia="宋体" w:cs="Times New Roman"/>
          <w:color w:val="auto"/>
          <w:kern w:val="0"/>
          <w:szCs w:val="21"/>
          <w:highlight w:val="none"/>
        </w:rPr>
      </w:pPr>
    </w:p>
    <w:p w14:paraId="50A3F484">
      <w:pPr>
        <w:pStyle w:val="20"/>
        <w:ind w:firstLine="210"/>
        <w:rPr>
          <w:rFonts w:ascii="宋体" w:hAnsi="宋体" w:eastAsia="宋体" w:cs="Times New Roman"/>
          <w:color w:val="auto"/>
          <w:kern w:val="0"/>
          <w:szCs w:val="21"/>
          <w:highlight w:val="none"/>
        </w:rPr>
      </w:pPr>
    </w:p>
    <w:p w14:paraId="68DD7503">
      <w:pPr>
        <w:pStyle w:val="20"/>
        <w:ind w:firstLine="210"/>
        <w:rPr>
          <w:rFonts w:ascii="宋体" w:hAnsi="宋体" w:eastAsia="宋体" w:cs="Times New Roman"/>
          <w:color w:val="auto"/>
          <w:kern w:val="0"/>
          <w:szCs w:val="21"/>
          <w:highlight w:val="none"/>
        </w:rPr>
      </w:pPr>
    </w:p>
    <w:p w14:paraId="2ED75191">
      <w:pPr>
        <w:pStyle w:val="20"/>
        <w:ind w:firstLine="210"/>
        <w:rPr>
          <w:rFonts w:ascii="宋体" w:hAnsi="宋体" w:eastAsia="宋体" w:cs="Times New Roman"/>
          <w:color w:val="auto"/>
          <w:kern w:val="0"/>
          <w:szCs w:val="21"/>
          <w:highlight w:val="none"/>
        </w:rPr>
      </w:pPr>
    </w:p>
    <w:p w14:paraId="7B0D661C">
      <w:pPr>
        <w:pStyle w:val="20"/>
        <w:ind w:firstLine="210"/>
        <w:rPr>
          <w:rFonts w:ascii="宋体" w:hAnsi="宋体" w:eastAsia="宋体" w:cs="Times New Roman"/>
          <w:color w:val="auto"/>
          <w:kern w:val="0"/>
          <w:szCs w:val="21"/>
          <w:highlight w:val="none"/>
        </w:rPr>
      </w:pPr>
    </w:p>
    <w:p w14:paraId="03008F90">
      <w:pPr>
        <w:pStyle w:val="20"/>
        <w:ind w:firstLine="210"/>
        <w:rPr>
          <w:rFonts w:ascii="宋体" w:hAnsi="宋体" w:eastAsia="宋体" w:cs="Times New Roman"/>
          <w:color w:val="auto"/>
          <w:kern w:val="0"/>
          <w:szCs w:val="21"/>
          <w:highlight w:val="none"/>
        </w:rPr>
      </w:pPr>
    </w:p>
    <w:p w14:paraId="5A971084">
      <w:pPr>
        <w:pStyle w:val="20"/>
        <w:ind w:firstLine="0" w:firstLineChars="0"/>
        <w:rPr>
          <w:rFonts w:ascii="宋体" w:hAnsi="宋体" w:eastAsia="宋体" w:cs="Times New Roman"/>
          <w:color w:val="auto"/>
          <w:kern w:val="0"/>
          <w:szCs w:val="21"/>
          <w:highlight w:val="none"/>
        </w:rPr>
      </w:pPr>
    </w:p>
    <w:p w14:paraId="6DBDC7C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06" w:name="_Toc30971"/>
      <w:bookmarkStart w:id="507" w:name="_Toc223014377"/>
      <w:r>
        <w:rPr>
          <w:rFonts w:hint="eastAsia" w:ascii="宋体" w:hAnsi="宋体" w:eastAsia="宋体" w:cs="宋体"/>
          <w:b/>
          <w:color w:val="auto"/>
          <w:kern w:val="0"/>
          <w:sz w:val="32"/>
          <w:szCs w:val="32"/>
          <w:highlight w:val="none"/>
        </w:rPr>
        <w:t>五、预付款银行保函格式</w:t>
      </w:r>
      <w:bookmarkEnd w:id="506"/>
      <w:bookmarkEnd w:id="507"/>
    </w:p>
    <w:p w14:paraId="2324F957">
      <w:pPr>
        <w:autoSpaceDE w:val="0"/>
        <w:autoSpaceDN w:val="0"/>
        <w:jc w:val="center"/>
        <w:rPr>
          <w:rFonts w:ascii="宋体" w:hAnsi="宋体" w:eastAsia="宋体"/>
          <w:b/>
          <w:color w:val="auto"/>
          <w:kern w:val="0"/>
          <w:sz w:val="30"/>
          <w:szCs w:val="30"/>
          <w:highlight w:val="none"/>
        </w:rPr>
      </w:pPr>
      <w:r>
        <w:rPr>
          <w:rFonts w:ascii="宋体" w:hAnsi="宋体" w:eastAsia="宋体"/>
          <w:b/>
          <w:color w:val="auto"/>
          <w:kern w:val="0"/>
          <w:sz w:val="30"/>
          <w:szCs w:val="30"/>
          <w:highlight w:val="none"/>
        </w:rPr>
        <w:t>预付款银行保函</w:t>
      </w:r>
    </w:p>
    <w:p w14:paraId="6428AA61">
      <w:pPr>
        <w:pStyle w:val="20"/>
        <w:ind w:firstLine="210"/>
        <w:rPr>
          <w:rFonts w:ascii="宋体" w:hAnsi="宋体" w:eastAsia="宋体"/>
          <w:color w:val="auto"/>
          <w:szCs w:val="21"/>
          <w:highlight w:val="none"/>
        </w:rPr>
      </w:pPr>
    </w:p>
    <w:p w14:paraId="579366BD">
      <w:pPr>
        <w:pStyle w:val="20"/>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14:paraId="4DDF0BA3">
      <w:pPr>
        <w:pStyle w:val="20"/>
        <w:ind w:firstLineChars="200"/>
        <w:rPr>
          <w:rFonts w:ascii="宋体" w:hAnsi="宋体" w:eastAsia="宋体"/>
          <w:color w:val="auto"/>
          <w:szCs w:val="21"/>
          <w:highlight w:val="none"/>
        </w:rPr>
      </w:pPr>
    </w:p>
    <w:p w14:paraId="121B131F">
      <w:pPr>
        <w:pStyle w:val="20"/>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14:paraId="4733CC0D">
      <w:pPr>
        <w:pStyle w:val="20"/>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预付款；受益人在合同中要求申请人应通过经认可的银行提交合同指定的与预付款等额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14:paraId="39E6B29E">
      <w:pPr>
        <w:pStyle w:val="20"/>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如果申请人在履行合同过程中发生违约或违背合同约定时，我行保证在担保金额额度内偿还或偿清受益人因该项违约或违背所造成的经济损失（无论该事实是否成立），并在接到受益人要求的第 10 天内予以支付。</w:t>
      </w:r>
    </w:p>
    <w:p w14:paraId="2E17EA67">
      <w:pPr>
        <w:pStyle w:val="20"/>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14:paraId="0E7FD971">
      <w:pPr>
        <w:pStyle w:val="20"/>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14:paraId="3172E12B">
      <w:pPr>
        <w:pStyle w:val="20"/>
        <w:spacing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本保函在合同完成</w:t>
      </w:r>
      <w:r>
        <w:rPr>
          <w:rFonts w:hint="eastAsia" w:ascii="宋体" w:hAnsi="宋体" w:eastAsia="宋体" w:cs="Times New Roman"/>
          <w:bCs/>
          <w:color w:val="auto"/>
          <w:kern w:val="0"/>
          <w:szCs w:val="21"/>
          <w:highlight w:val="none"/>
        </w:rPr>
        <w:t>全部供货且验收合格后</w:t>
      </w:r>
      <w:r>
        <w:rPr>
          <w:rFonts w:hint="eastAsia" w:ascii="宋体" w:hAnsi="宋体" w:eastAsia="宋体"/>
          <w:color w:val="auto"/>
          <w:szCs w:val="21"/>
          <w:highlight w:val="none"/>
        </w:rPr>
        <w:t>第30日起失效</w:t>
      </w:r>
      <w:r>
        <w:rPr>
          <w:rFonts w:ascii="宋体" w:hAnsi="宋体" w:eastAsia="宋体"/>
          <w:color w:val="auto"/>
          <w:szCs w:val="21"/>
          <w:highlight w:val="none"/>
        </w:rPr>
        <w:t>。</w:t>
      </w:r>
    </w:p>
    <w:p w14:paraId="1FB5E49C">
      <w:pPr>
        <w:pStyle w:val="20"/>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14:paraId="660B20AF">
      <w:pPr>
        <w:pStyle w:val="20"/>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法定代表人或其授权的代理人：       （签字或盖私章）      </w:t>
      </w:r>
    </w:p>
    <w:p w14:paraId="0E81580E">
      <w:pPr>
        <w:pStyle w:val="20"/>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14:paraId="45BBD677">
      <w:pPr>
        <w:pStyle w:val="20"/>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14:paraId="0CFB384D">
      <w:pPr>
        <w:pStyle w:val="20"/>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14:paraId="545FB6D5">
      <w:pPr>
        <w:pStyle w:val="20"/>
        <w:spacing w:line="360" w:lineRule="auto"/>
        <w:ind w:firstLine="3990" w:firstLineChars="1900"/>
        <w:rPr>
          <w:rFonts w:ascii="宋体" w:hAnsi="宋体" w:eastAsia="宋体"/>
          <w:color w:val="auto"/>
          <w:szCs w:val="21"/>
          <w:highlight w:val="none"/>
        </w:rPr>
      </w:pPr>
    </w:p>
    <w:p w14:paraId="0EA28EE4">
      <w:pPr>
        <w:pStyle w:val="19"/>
        <w:rPr>
          <w:color w:val="auto"/>
          <w:highlight w:val="none"/>
        </w:rPr>
      </w:pPr>
    </w:p>
    <w:p w14:paraId="5402110E">
      <w:pPr>
        <w:widowControl/>
        <w:jc w:val="left"/>
        <w:rPr>
          <w:rFonts w:ascii="宋体" w:hAnsi="宋体" w:eastAsia="宋体" w:cs="宋体"/>
          <w:color w:val="auto"/>
          <w:szCs w:val="24"/>
          <w:highlight w:val="none"/>
          <w:lang w:val="zh-CN"/>
        </w:rPr>
      </w:pPr>
    </w:p>
    <w:p w14:paraId="76D9ADFD">
      <w:pPr>
        <w:pStyle w:val="19"/>
        <w:rPr>
          <w:color w:val="auto"/>
          <w:highlight w:val="none"/>
        </w:rPr>
      </w:pPr>
    </w:p>
    <w:bookmarkEnd w:id="469"/>
    <w:bookmarkEnd w:id="470"/>
    <w:bookmarkEnd w:id="471"/>
    <w:bookmarkEnd w:id="472"/>
    <w:bookmarkEnd w:id="473"/>
    <w:bookmarkEnd w:id="474"/>
    <w:bookmarkEnd w:id="475"/>
    <w:bookmarkEnd w:id="476"/>
    <w:p w14:paraId="4F9F494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08" w:name="_Toc32761_WPSOffice_Level1"/>
      <w:bookmarkStart w:id="509" w:name="_Toc223014378"/>
      <w:bookmarkStart w:id="510" w:name="_Toc486167708"/>
      <w:bookmarkStart w:id="511" w:name="_Toc142508361"/>
      <w:bookmarkStart w:id="512" w:name="_Toc27501"/>
      <w:bookmarkStart w:id="513" w:name="_Toc195714372"/>
      <w:bookmarkStart w:id="514" w:name="_Toc9056"/>
      <w:bookmarkStart w:id="515" w:name="_Toc9840"/>
      <w:bookmarkStart w:id="516" w:name="_Toc450662895"/>
      <w:bookmarkStart w:id="517" w:name="_Toc15817"/>
      <w:r>
        <w:rPr>
          <w:rFonts w:hint="eastAsia" w:ascii="宋体" w:hAnsi="宋体" w:eastAsia="宋体" w:cs="宋体"/>
          <w:b/>
          <w:bCs/>
          <w:color w:val="auto"/>
          <w:kern w:val="44"/>
          <w:sz w:val="32"/>
          <w:szCs w:val="32"/>
          <w:highlight w:val="none"/>
          <w:lang w:val="zh-CN"/>
        </w:rPr>
        <w:t>第六篇 投标文件格式</w:t>
      </w:r>
      <w:bookmarkEnd w:id="508"/>
      <w:bookmarkEnd w:id="509"/>
      <w:bookmarkEnd w:id="510"/>
      <w:bookmarkEnd w:id="511"/>
      <w:bookmarkEnd w:id="512"/>
      <w:bookmarkEnd w:id="513"/>
      <w:bookmarkEnd w:id="514"/>
      <w:bookmarkEnd w:id="515"/>
      <w:bookmarkEnd w:id="516"/>
      <w:bookmarkEnd w:id="517"/>
    </w:p>
    <w:p w14:paraId="3D3DE8D9">
      <w:pPr>
        <w:jc w:val="center"/>
        <w:outlineLvl w:val="1"/>
        <w:rPr>
          <w:rFonts w:ascii="宋体" w:hAnsi="宋体" w:eastAsia="宋体" w:cs="宋体"/>
          <w:b/>
          <w:color w:val="auto"/>
          <w:kern w:val="0"/>
          <w:sz w:val="32"/>
          <w:szCs w:val="32"/>
          <w:highlight w:val="none"/>
        </w:rPr>
      </w:pPr>
      <w:bookmarkStart w:id="518" w:name="_Toc31510"/>
      <w:bookmarkStart w:id="519" w:name="_Toc195714373"/>
      <w:bookmarkStart w:id="520" w:name="_Toc19718"/>
      <w:bookmarkStart w:id="521" w:name="_Toc31978"/>
      <w:bookmarkStart w:id="522" w:name="_Toc27232"/>
      <w:bookmarkStart w:id="523" w:name="_Toc223014379"/>
      <w:bookmarkStart w:id="524" w:name="_Toc142508362"/>
      <w:bookmarkStart w:id="525" w:name="_Toc94107202"/>
      <w:bookmarkStart w:id="526" w:name="_Toc104991868"/>
      <w:bookmarkStart w:id="527" w:name="_Toc1977721"/>
      <w:bookmarkStart w:id="528" w:name="_Toc102860411"/>
      <w:bookmarkStart w:id="529" w:name="_Toc21133_WPSOffice_Level2"/>
      <w:bookmarkStart w:id="530" w:name="_Toc486167709"/>
      <w:bookmarkStart w:id="531" w:name="_Toc140596921"/>
      <w:bookmarkStart w:id="532" w:name="_Toc102860067"/>
      <w:bookmarkStart w:id="533" w:name="_Toc533708121"/>
      <w:r>
        <w:rPr>
          <w:rFonts w:hint="eastAsia" w:ascii="宋体" w:hAnsi="宋体" w:eastAsia="宋体" w:cs="宋体"/>
          <w:b/>
          <w:color w:val="auto"/>
          <w:kern w:val="0"/>
          <w:sz w:val="32"/>
          <w:szCs w:val="32"/>
          <w:highlight w:val="none"/>
        </w:rPr>
        <w:t>一  商务标格式</w:t>
      </w:r>
      <w:bookmarkEnd w:id="518"/>
      <w:bookmarkEnd w:id="519"/>
      <w:bookmarkEnd w:id="520"/>
      <w:bookmarkEnd w:id="521"/>
      <w:bookmarkEnd w:id="522"/>
      <w:bookmarkEnd w:id="523"/>
    </w:p>
    <w:p w14:paraId="037A53F6">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490C0E3D">
      <w:pPr>
        <w:pStyle w:val="21"/>
        <w:spacing w:line="360" w:lineRule="auto"/>
        <w:jc w:val="center"/>
        <w:rPr>
          <w:rFonts w:ascii="宋体" w:hAnsi="宋体" w:cs="宋体"/>
          <w:color w:val="auto"/>
          <w:sz w:val="84"/>
          <w:highlight w:val="none"/>
        </w:rPr>
      </w:pPr>
    </w:p>
    <w:p w14:paraId="416563FF">
      <w:pPr>
        <w:pStyle w:val="21"/>
        <w:spacing w:line="360" w:lineRule="auto"/>
        <w:jc w:val="center"/>
        <w:rPr>
          <w:rFonts w:ascii="宋体" w:hAnsi="宋体" w:cs="宋体"/>
          <w:color w:val="auto"/>
          <w:sz w:val="84"/>
          <w:highlight w:val="none"/>
        </w:rPr>
      </w:pPr>
    </w:p>
    <w:p w14:paraId="409F3B88">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1A729282">
      <w:pPr>
        <w:pStyle w:val="21"/>
        <w:spacing w:line="360" w:lineRule="auto"/>
        <w:rPr>
          <w:rFonts w:ascii="宋体" w:hAnsi="宋体" w:cs="宋体"/>
          <w:color w:val="auto"/>
          <w:highlight w:val="none"/>
        </w:rPr>
      </w:pPr>
    </w:p>
    <w:p w14:paraId="34056BED">
      <w:pPr>
        <w:pStyle w:val="21"/>
        <w:spacing w:line="360" w:lineRule="auto"/>
        <w:rPr>
          <w:rFonts w:ascii="宋体" w:hAnsi="宋体" w:cs="宋体"/>
          <w:color w:val="auto"/>
          <w:highlight w:val="none"/>
        </w:rPr>
      </w:pPr>
    </w:p>
    <w:p w14:paraId="65A448E4">
      <w:pPr>
        <w:pStyle w:val="21"/>
        <w:spacing w:line="360" w:lineRule="auto"/>
        <w:rPr>
          <w:rFonts w:ascii="宋体" w:hAnsi="宋体" w:cs="宋体"/>
          <w:color w:val="auto"/>
          <w:highlight w:val="none"/>
        </w:rPr>
      </w:pPr>
    </w:p>
    <w:p w14:paraId="468201A0">
      <w:pPr>
        <w:pStyle w:val="21"/>
        <w:spacing w:line="360" w:lineRule="auto"/>
        <w:rPr>
          <w:rFonts w:ascii="宋体" w:hAnsi="宋体" w:cs="宋体"/>
          <w:color w:val="auto"/>
          <w:highlight w:val="none"/>
        </w:rPr>
      </w:pPr>
    </w:p>
    <w:p w14:paraId="23EAB797">
      <w:pPr>
        <w:pStyle w:val="21"/>
        <w:spacing w:line="360" w:lineRule="auto"/>
        <w:rPr>
          <w:rFonts w:ascii="宋体" w:hAnsi="宋体" w:cs="宋体"/>
          <w:color w:val="auto"/>
          <w:highlight w:val="none"/>
        </w:rPr>
      </w:pPr>
    </w:p>
    <w:p w14:paraId="202CDB61">
      <w:pPr>
        <w:pStyle w:val="21"/>
        <w:spacing w:line="360" w:lineRule="auto"/>
        <w:rPr>
          <w:rFonts w:ascii="宋体" w:hAnsi="宋体" w:cs="宋体"/>
          <w:color w:val="auto"/>
          <w:highlight w:val="none"/>
        </w:rPr>
      </w:pPr>
    </w:p>
    <w:p w14:paraId="6D8791D4">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5F6C1FF1">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31623131">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7C7AAD63">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6B6B3F59">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7FABCA98">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C2D70FE">
      <w:pPr>
        <w:pStyle w:val="21"/>
        <w:spacing w:line="360" w:lineRule="auto"/>
        <w:rPr>
          <w:rFonts w:ascii="宋体" w:hAnsi="宋体" w:cs="宋体"/>
          <w:color w:val="auto"/>
          <w:highlight w:val="none"/>
        </w:rPr>
      </w:pPr>
    </w:p>
    <w:p w14:paraId="2F1FB6C8">
      <w:pPr>
        <w:pStyle w:val="21"/>
        <w:spacing w:line="360" w:lineRule="auto"/>
        <w:rPr>
          <w:rFonts w:ascii="宋体" w:hAnsi="宋体" w:cs="宋体"/>
          <w:color w:val="auto"/>
          <w:highlight w:val="none"/>
        </w:rPr>
      </w:pPr>
    </w:p>
    <w:p w14:paraId="2C355AE2">
      <w:pPr>
        <w:rPr>
          <w:rFonts w:ascii="宋体" w:hAnsi="宋体" w:cs="宋体"/>
          <w:color w:val="auto"/>
          <w:highlight w:val="none"/>
        </w:rPr>
      </w:pPr>
      <w:r>
        <w:rPr>
          <w:rFonts w:ascii="宋体" w:hAnsi="宋体" w:cs="宋体"/>
          <w:color w:val="auto"/>
          <w:highlight w:val="none"/>
        </w:rPr>
        <w:br w:type="page"/>
      </w:r>
    </w:p>
    <w:p w14:paraId="31E0983E">
      <w:pPr>
        <w:pStyle w:val="21"/>
        <w:spacing w:line="360" w:lineRule="auto"/>
        <w:ind w:left="0" w:leftChars="0"/>
        <w:jc w:val="center"/>
        <w:rPr>
          <w:rFonts w:ascii="宋体" w:hAnsi="宋体" w:cs="宋体"/>
          <w:b/>
          <w:bCs/>
          <w:color w:val="auto"/>
          <w:sz w:val="24"/>
          <w:szCs w:val="22"/>
          <w:highlight w:val="none"/>
        </w:rPr>
      </w:pPr>
      <w:r>
        <w:rPr>
          <w:rFonts w:hint="eastAsia" w:ascii="宋体" w:hAnsi="宋体" w:cs="宋体"/>
          <w:b/>
          <w:bCs/>
          <w:color w:val="auto"/>
          <w:sz w:val="24"/>
          <w:szCs w:val="22"/>
          <w:highlight w:val="none"/>
        </w:rPr>
        <w:t>目 录</w:t>
      </w:r>
    </w:p>
    <w:p w14:paraId="1EDBDFB9">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一、投标函；</w:t>
      </w:r>
    </w:p>
    <w:p w14:paraId="17C96434">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二、投标承诺书；</w:t>
      </w:r>
    </w:p>
    <w:p w14:paraId="774DFEDC">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三、供货及/或提供服务过程承诺函；</w:t>
      </w:r>
    </w:p>
    <w:p w14:paraId="364F5493">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四、分项报价表；</w:t>
      </w:r>
    </w:p>
    <w:p w14:paraId="6ADEDB7C">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五、投标人资格证明文件；</w:t>
      </w:r>
    </w:p>
    <w:p w14:paraId="7FFCB608">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六、投标人基本情况一览表；</w:t>
      </w:r>
    </w:p>
    <w:p w14:paraId="308271D9">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七、投标人财务状况表；</w:t>
      </w:r>
    </w:p>
    <w:p w14:paraId="2692F872">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八、标准化体系认证</w:t>
      </w:r>
    </w:p>
    <w:p w14:paraId="1B14CF10">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九、技术实力</w:t>
      </w:r>
    </w:p>
    <w:p w14:paraId="2068283D">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十、合同条款响应程度（合同条款偏离表）；</w:t>
      </w:r>
    </w:p>
    <w:p w14:paraId="4F502D8A">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十一、业绩表；</w:t>
      </w:r>
    </w:p>
    <w:p w14:paraId="0990BE56">
      <w:pPr>
        <w:pStyle w:val="21"/>
        <w:spacing w:line="360" w:lineRule="auto"/>
        <w:ind w:left="0" w:leftChars="0"/>
        <w:rPr>
          <w:rFonts w:ascii="宋体" w:hAnsi="宋体" w:cs="宋体"/>
          <w:color w:val="auto"/>
          <w:highlight w:val="none"/>
        </w:rPr>
      </w:pPr>
      <w:r>
        <w:rPr>
          <w:rFonts w:hint="eastAsia" w:ascii="宋体" w:hAnsi="宋体" w:cs="宋体"/>
          <w:color w:val="auto"/>
          <w:highlight w:val="none"/>
        </w:rPr>
        <w:t>十二、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069FC066">
      <w:pPr>
        <w:pStyle w:val="21"/>
        <w:spacing w:line="360" w:lineRule="auto"/>
        <w:ind w:left="0" w:leftChars="0"/>
        <w:rPr>
          <w:rFonts w:ascii="宋体" w:hAnsi="宋体" w:cs="宋体"/>
          <w:color w:val="auto"/>
          <w:highlight w:val="none"/>
        </w:rPr>
      </w:pPr>
    </w:p>
    <w:p w14:paraId="60926FD7">
      <w:pPr>
        <w:pStyle w:val="21"/>
        <w:spacing w:line="360" w:lineRule="auto"/>
        <w:ind w:left="0" w:leftChars="0"/>
        <w:rPr>
          <w:rFonts w:ascii="宋体" w:hAnsi="宋体" w:cs="宋体"/>
          <w:color w:val="auto"/>
          <w:highlight w:val="none"/>
        </w:rPr>
      </w:pPr>
    </w:p>
    <w:p w14:paraId="60ADF671">
      <w:pPr>
        <w:pStyle w:val="21"/>
        <w:spacing w:line="360" w:lineRule="auto"/>
        <w:ind w:left="0" w:leftChars="0"/>
        <w:rPr>
          <w:rFonts w:ascii="宋体" w:hAnsi="宋体" w:cs="宋体"/>
          <w:color w:val="auto"/>
          <w:highlight w:val="none"/>
        </w:rPr>
      </w:pPr>
    </w:p>
    <w:p w14:paraId="161DD277">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53C6C70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34" w:name="_Toc15246"/>
      <w:bookmarkStart w:id="535" w:name="_Toc17613"/>
      <w:bookmarkStart w:id="536" w:name="_Toc16832"/>
      <w:bookmarkStart w:id="537" w:name="_Toc27679"/>
      <w:bookmarkStart w:id="538" w:name="_Toc223014380"/>
      <w:bookmarkStart w:id="539" w:name="_Toc30269"/>
      <w:bookmarkStart w:id="540" w:name="_Toc195714375"/>
      <w:bookmarkStart w:id="541" w:name="_Toc13281"/>
      <w:bookmarkStart w:id="542" w:name="_Toc23782"/>
      <w:r>
        <w:rPr>
          <w:rFonts w:hint="eastAsia" w:ascii="宋体" w:hAnsi="宋体" w:eastAsia="宋体" w:cs="宋体"/>
          <w:b/>
          <w:color w:val="auto"/>
          <w:kern w:val="0"/>
          <w:sz w:val="32"/>
          <w:szCs w:val="32"/>
          <w:highlight w:val="none"/>
        </w:rPr>
        <w:t>一、投标函格式</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023A2D2">
      <w:pPr>
        <w:autoSpaceDE w:val="0"/>
        <w:autoSpaceDN w:val="0"/>
        <w:adjustRightInd w:val="0"/>
        <w:spacing w:line="360" w:lineRule="auto"/>
        <w:jc w:val="center"/>
        <w:rPr>
          <w:rFonts w:ascii="宋体" w:hAnsi="宋体" w:eastAsia="宋体" w:cs="宋体"/>
          <w:b/>
          <w:bCs/>
          <w:color w:val="auto"/>
          <w:sz w:val="30"/>
          <w:szCs w:val="30"/>
          <w:highlight w:val="none"/>
        </w:rPr>
      </w:pPr>
      <w:bookmarkStart w:id="543" w:name="_Toc16695_WPSOffice_Level3"/>
      <w:r>
        <w:rPr>
          <w:rFonts w:hint="eastAsia" w:ascii="宋体" w:hAnsi="宋体" w:eastAsia="宋体" w:cs="宋体"/>
          <w:b/>
          <w:bCs/>
          <w:color w:val="auto"/>
          <w:sz w:val="30"/>
          <w:szCs w:val="30"/>
          <w:highlight w:val="none"/>
          <w:lang w:val="zh-CN"/>
        </w:rPr>
        <w:t>投 标 函</w:t>
      </w:r>
      <w:bookmarkEnd w:id="543"/>
    </w:p>
    <w:p w14:paraId="728530ED">
      <w:pPr>
        <w:autoSpaceDE w:val="0"/>
        <w:autoSpaceDN w:val="0"/>
        <w:adjustRightInd w:val="0"/>
        <w:spacing w:line="360" w:lineRule="auto"/>
        <w:rPr>
          <w:rFonts w:ascii="宋体" w:hAnsi="宋体" w:eastAsia="宋体" w:cs="宋体"/>
          <w:color w:val="auto"/>
          <w:szCs w:val="21"/>
          <w:highlight w:val="none"/>
          <w:lang w:val="zh-CN"/>
        </w:rPr>
      </w:pPr>
    </w:p>
    <w:p w14:paraId="4D20E78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东莞市尚源环能科技有限公司</w:t>
      </w:r>
    </w:p>
    <w:p w14:paraId="0622D9E3">
      <w:pPr>
        <w:autoSpaceDE w:val="0"/>
        <w:autoSpaceDN w:val="0"/>
        <w:adjustRightInd w:val="0"/>
        <w:spacing w:line="360" w:lineRule="auto"/>
        <w:rPr>
          <w:rFonts w:ascii="宋体" w:hAnsi="宋体" w:eastAsia="宋体" w:cs="宋体"/>
          <w:color w:val="auto"/>
          <w:szCs w:val="21"/>
          <w:highlight w:val="none"/>
        </w:rPr>
      </w:pPr>
    </w:p>
    <w:p w14:paraId="1294D5D3">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东莞市尚源环能科技有限公司纯电动牵引车头及自卸车采购项目</w:t>
      </w:r>
      <w:r>
        <w:rPr>
          <w:rFonts w:hint="eastAsia" w:ascii="宋体" w:hAnsi="宋体" w:eastAsia="宋体" w:cs="宋体"/>
          <w:color w:val="auto"/>
          <w:szCs w:val="21"/>
          <w:highlight w:val="none"/>
          <w:lang w:val="zh-CN"/>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)的投标邀请，我方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288BA83">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D8A4BA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1603989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E58D6C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906DF1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0DC73A8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A4BD72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0D2B654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5834B0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987F2A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4E3812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541E03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C60B361">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525C5F1">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B07F74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23468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290F25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D9B2E31">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14C7956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64362A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4B578DE8">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C731501">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5AAE526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44" w:name="_Toc16653"/>
      <w:bookmarkStart w:id="545" w:name="_Toc94107203"/>
      <w:bookmarkStart w:id="546" w:name="_Toc24901"/>
      <w:bookmarkStart w:id="547" w:name="_Toc533708122"/>
      <w:bookmarkStart w:id="548" w:name="_Toc3104"/>
      <w:bookmarkStart w:id="549" w:name="_Toc140596922"/>
      <w:bookmarkStart w:id="550" w:name="_Toc30995"/>
      <w:bookmarkStart w:id="551" w:name="_Toc195714376"/>
      <w:bookmarkStart w:id="552" w:name="_Toc102860412"/>
      <w:bookmarkStart w:id="553" w:name="_Toc1977722"/>
      <w:bookmarkStart w:id="554" w:name="_Toc102860068"/>
      <w:bookmarkStart w:id="555" w:name="_Toc28613_WPSOffice_Level2"/>
      <w:bookmarkStart w:id="556" w:name="_Toc142508363"/>
      <w:bookmarkStart w:id="557" w:name="_Toc486167710"/>
      <w:bookmarkStart w:id="558" w:name="_Toc18956"/>
      <w:bookmarkStart w:id="559" w:name="_Toc104991869"/>
      <w:bookmarkStart w:id="560" w:name="_Toc223014381"/>
      <w:bookmarkStart w:id="561" w:name="_Toc32376"/>
      <w:bookmarkStart w:id="562" w:name="_Toc12417"/>
      <w:r>
        <w:rPr>
          <w:rFonts w:hint="eastAsia" w:ascii="宋体" w:hAnsi="宋体" w:eastAsia="宋体" w:cs="宋体"/>
          <w:b/>
          <w:color w:val="auto"/>
          <w:kern w:val="0"/>
          <w:sz w:val="32"/>
          <w:szCs w:val="32"/>
          <w:highlight w:val="none"/>
        </w:rPr>
        <w:t>二、投标承诺书格式</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98CDB9D">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7D48BD26">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5D20CF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东莞市尚源环能科技有限公司纯电动牵引车头及自卸车采购项目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E9279B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14:paraId="14FE84B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53B1817">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911620D">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DC0D72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C89C3F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500F2D43">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B3FF24E">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D91D2CA">
      <w:pPr>
        <w:autoSpaceDE w:val="0"/>
        <w:autoSpaceDN w:val="0"/>
        <w:adjustRightInd w:val="0"/>
        <w:spacing w:line="360" w:lineRule="auto"/>
        <w:jc w:val="left"/>
        <w:rPr>
          <w:rFonts w:ascii="宋体" w:hAnsi="宋体" w:eastAsia="宋体" w:cs="宋体"/>
          <w:color w:val="auto"/>
          <w:kern w:val="0"/>
          <w:sz w:val="24"/>
          <w:szCs w:val="24"/>
          <w:highlight w:val="none"/>
        </w:rPr>
      </w:pPr>
      <w:bookmarkStart w:id="563" w:name="_Toc311032584"/>
      <w:bookmarkStart w:id="564" w:name="_Toc316896755"/>
      <w:bookmarkStart w:id="565" w:name="_Toc326768876"/>
    </w:p>
    <w:p w14:paraId="744FA1FF">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66" w:name="_Toc24336"/>
      <w:bookmarkStart w:id="567" w:name="_Toc102860413"/>
      <w:bookmarkStart w:id="568" w:name="_Toc5075"/>
      <w:bookmarkStart w:id="569" w:name="_Toc142508364"/>
      <w:bookmarkStart w:id="570" w:name="_Toc94107204"/>
      <w:bookmarkStart w:id="571" w:name="_Toc86764083"/>
      <w:bookmarkStart w:id="572" w:name="_Toc29910"/>
      <w:bookmarkStart w:id="573" w:name="_Toc140596923"/>
      <w:bookmarkStart w:id="574" w:name="_Toc102860069"/>
      <w:bookmarkStart w:id="575" w:name="_Toc82182546"/>
      <w:bookmarkStart w:id="576" w:name="_Toc195714377"/>
      <w:bookmarkStart w:id="577" w:name="_Toc8056"/>
      <w:bookmarkStart w:id="578" w:name="_Toc20785"/>
      <w:bookmarkStart w:id="579" w:name="_Toc20009"/>
      <w:bookmarkStart w:id="580" w:name="_Toc3108"/>
      <w:bookmarkStart w:id="581" w:name="_Toc104991870"/>
      <w:bookmarkStart w:id="582" w:name="_Toc223014382"/>
      <w:bookmarkStart w:id="583" w:name="_Toc1977723"/>
      <w:bookmarkStart w:id="584" w:name="_Toc7024_WPSOffice_Level2"/>
      <w:bookmarkStart w:id="585" w:name="_Toc486167711"/>
      <w:bookmarkStart w:id="586" w:name="_Toc533708123"/>
      <w:r>
        <w:rPr>
          <w:rFonts w:hint="eastAsia" w:ascii="宋体" w:hAnsi="宋体" w:eastAsia="宋体" w:cs="宋体"/>
          <w:b/>
          <w:color w:val="auto"/>
          <w:kern w:val="44"/>
          <w:sz w:val="32"/>
          <w:szCs w:val="32"/>
          <w:highlight w:val="none"/>
        </w:rPr>
        <w:t>三、供货及/或提供服务过程承诺函格式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4A40AF0">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A0F440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致东莞市尚源环能科技有限公司：</w:t>
      </w:r>
    </w:p>
    <w:p w14:paraId="03B710C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东莞市尚源环能科技有限公司纯电动牵引车头及自卸车采购项目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DECAB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D47797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A3A8B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ECAED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AF26A8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38F82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F3CE8C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E77B9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335E1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19322E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23DEBC4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9E423A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B9C11A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6085C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8D57B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F5ADF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E34C5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23FB23E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885B8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CEC3AA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5FB7B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40325EC">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F34CB0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AFDB6D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A60DA9F">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B15345B">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1C96CE79">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200E4072">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bookmarkEnd w:id="583"/>
    <w:bookmarkEnd w:id="584"/>
    <w:bookmarkEnd w:id="585"/>
    <w:bookmarkEnd w:id="586"/>
    <w:p w14:paraId="68208331">
      <w:pPr>
        <w:autoSpaceDE w:val="0"/>
        <w:autoSpaceDN w:val="0"/>
        <w:adjustRightInd w:val="0"/>
        <w:spacing w:line="360" w:lineRule="auto"/>
        <w:ind w:firstLine="4960" w:firstLineChars="2362"/>
        <w:rPr>
          <w:rFonts w:ascii="宋体" w:hAnsi="宋体" w:eastAsia="宋体" w:cs="宋体"/>
          <w:color w:val="auto"/>
          <w:szCs w:val="21"/>
          <w:highlight w:val="none"/>
          <w:lang w:bidi="ar"/>
        </w:rPr>
      </w:pPr>
    </w:p>
    <w:p w14:paraId="018D77E1">
      <w:pPr>
        <w:widowControl/>
        <w:jc w:val="left"/>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br w:type="page"/>
      </w:r>
    </w:p>
    <w:p w14:paraId="20B4B79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87" w:name="_Toc223014383"/>
      <w:bookmarkStart w:id="588" w:name="_Toc4487"/>
      <w:bookmarkStart w:id="589" w:name="_Toc94107209"/>
      <w:bookmarkStart w:id="590" w:name="_Toc23083"/>
      <w:bookmarkStart w:id="591" w:name="_Toc195714382"/>
      <w:bookmarkStart w:id="592" w:name="_Toc142508369"/>
      <w:bookmarkStart w:id="593" w:name="_Toc24435"/>
      <w:bookmarkStart w:id="594" w:name="_Toc140596928"/>
      <w:bookmarkStart w:id="595" w:name="_Toc1977725"/>
      <w:bookmarkStart w:id="596" w:name="_Toc104991875"/>
      <w:bookmarkStart w:id="597" w:name="_Toc48"/>
      <w:bookmarkStart w:id="598" w:name="_Toc102860418"/>
      <w:bookmarkStart w:id="599" w:name="_Toc102860074"/>
      <w:bookmarkStart w:id="600" w:name="_Toc6190"/>
      <w:bookmarkStart w:id="601" w:name="_Toc25034"/>
      <w:bookmarkStart w:id="602" w:name="_Toc26516"/>
      <w:bookmarkStart w:id="603" w:name="_Toc486167712"/>
      <w:bookmarkStart w:id="604" w:name="_Toc533708124"/>
      <w:bookmarkStart w:id="605" w:name="_Toc20759_WPSOffice_Level2"/>
      <w:r>
        <w:rPr>
          <w:rFonts w:hint="eastAsia" w:ascii="宋体" w:hAnsi="宋体" w:eastAsia="宋体" w:cs="宋体"/>
          <w:b/>
          <w:color w:val="auto"/>
          <w:kern w:val="0"/>
          <w:sz w:val="32"/>
          <w:szCs w:val="32"/>
          <w:highlight w:val="none"/>
        </w:rPr>
        <w:t>四、分项报价表</w:t>
      </w:r>
      <w:bookmarkEnd w:id="587"/>
      <w:bookmarkEnd w:id="588"/>
    </w:p>
    <w:p w14:paraId="5FA3A662">
      <w:pPr>
        <w:pStyle w:val="24"/>
        <w:snapToGrid w:val="0"/>
        <w:spacing w:line="360" w:lineRule="auto"/>
        <w:jc w:val="center"/>
        <w:rPr>
          <w:rFonts w:hAnsi="宋体"/>
          <w:b/>
          <w:bCs/>
          <w:color w:val="auto"/>
          <w:szCs w:val="21"/>
          <w:highlight w:val="none"/>
        </w:rPr>
      </w:pPr>
      <w:r>
        <w:rPr>
          <w:rFonts w:hint="eastAsia" w:hAnsi="宋体" w:cs="宋体"/>
          <w:b/>
          <w:bCs/>
          <w:color w:val="auto"/>
          <w:sz w:val="24"/>
          <w:szCs w:val="24"/>
          <w:highlight w:val="none"/>
        </w:rPr>
        <w:t xml:space="preserve">4.1 </w:t>
      </w:r>
      <w:r>
        <w:rPr>
          <w:rFonts w:hint="eastAsia" w:hAnsi="宋体"/>
          <w:b/>
          <w:bCs/>
          <w:color w:val="auto"/>
          <w:sz w:val="24"/>
          <w:szCs w:val="24"/>
          <w:highlight w:val="none"/>
        </w:rPr>
        <w:t>分项报价表</w:t>
      </w:r>
    </w:p>
    <w:p w14:paraId="76ECE731">
      <w:pPr>
        <w:pStyle w:val="24"/>
        <w:snapToGrid w:val="0"/>
        <w:spacing w:line="360" w:lineRule="auto"/>
        <w:rPr>
          <w:rFonts w:hAnsi="宋体" w:cs="宋体"/>
          <w:b/>
          <w:bCs/>
          <w:color w:val="auto"/>
          <w:szCs w:val="21"/>
          <w:highlight w:val="none"/>
        </w:rPr>
      </w:pPr>
      <w:r>
        <w:rPr>
          <w:rFonts w:hint="eastAsia" w:hAnsi="宋体" w:cs="宋体"/>
          <w:b/>
          <w:bCs/>
          <w:color w:val="auto"/>
          <w:szCs w:val="21"/>
          <w:highlight w:val="none"/>
        </w:rPr>
        <w:t>项目名称：</w:t>
      </w:r>
      <w:r>
        <w:rPr>
          <w:rFonts w:hint="eastAsia" w:hAnsi="宋体" w:cs="宋体"/>
          <w:color w:val="auto"/>
          <w:szCs w:val="21"/>
          <w:highlight w:val="none"/>
          <w:u w:val="single"/>
        </w:rPr>
        <w:t>东莞市尚源环能科技有限公司纯电动牵引车头及自卸车采购项目</w:t>
      </w:r>
    </w:p>
    <w:p w14:paraId="4452702E">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招标编号：</w:t>
      </w:r>
      <w:r>
        <w:rPr>
          <w:rFonts w:hint="eastAsia" w:ascii="宋体" w:hAnsi="宋体" w:eastAsia="宋体" w:cs="宋体"/>
          <w:color w:val="auto"/>
          <w:szCs w:val="21"/>
          <w:highlight w:val="none"/>
          <w:u w:val="single"/>
          <w:lang w:val="en-US" w:eastAsia="zh-CN"/>
        </w:rPr>
        <w:t xml:space="preserve">                    </w:t>
      </w:r>
    </w:p>
    <w:p w14:paraId="6D6C06BB">
      <w:pPr>
        <w:pStyle w:val="24"/>
        <w:snapToGrid w:val="0"/>
        <w:spacing w:line="360" w:lineRule="auto"/>
        <w:ind w:firstLine="6405" w:firstLineChars="3050"/>
        <w:jc w:val="right"/>
        <w:rPr>
          <w:rFonts w:hAnsi="宋体" w:cs="宋体"/>
          <w:color w:val="auto"/>
          <w:szCs w:val="21"/>
          <w:highlight w:val="none"/>
        </w:rPr>
      </w:pPr>
      <w:r>
        <w:rPr>
          <w:rFonts w:hint="eastAsia" w:hAnsi="宋体" w:cs="宋体"/>
          <w:color w:val="auto"/>
          <w:szCs w:val="21"/>
          <w:highlight w:val="none"/>
        </w:rPr>
        <w:t>单位：人民币元</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2037"/>
        <w:gridCol w:w="1477"/>
        <w:gridCol w:w="1974"/>
        <w:gridCol w:w="1742"/>
        <w:gridCol w:w="1581"/>
        <w:gridCol w:w="1083"/>
      </w:tblGrid>
      <w:tr w14:paraId="22A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9" w:type="pct"/>
            <w:vAlign w:val="center"/>
          </w:tcPr>
          <w:p w14:paraId="21C0223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82" w:type="pct"/>
            <w:vAlign w:val="center"/>
          </w:tcPr>
          <w:p w14:paraId="08DA2D8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712" w:type="pct"/>
            <w:vAlign w:val="center"/>
          </w:tcPr>
          <w:p w14:paraId="6E21838E">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lang w:val="en-US" w:eastAsia="zh-CN"/>
              </w:rPr>
              <w:t>及型号</w:t>
            </w:r>
          </w:p>
        </w:tc>
        <w:tc>
          <w:tcPr>
            <w:tcW w:w="952" w:type="pct"/>
            <w:vAlign w:val="center"/>
          </w:tcPr>
          <w:p w14:paraId="0B35883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数量（辆）</w:t>
            </w:r>
          </w:p>
        </w:tc>
        <w:tc>
          <w:tcPr>
            <w:tcW w:w="838" w:type="pct"/>
            <w:vAlign w:val="center"/>
          </w:tcPr>
          <w:p w14:paraId="2389686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综合单价（含税）</w:t>
            </w:r>
          </w:p>
        </w:tc>
        <w:tc>
          <w:tcPr>
            <w:tcW w:w="762" w:type="pct"/>
            <w:vAlign w:val="center"/>
          </w:tcPr>
          <w:p w14:paraId="767FE98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小计（含税）</w:t>
            </w:r>
          </w:p>
        </w:tc>
        <w:tc>
          <w:tcPr>
            <w:tcW w:w="522" w:type="pct"/>
            <w:vAlign w:val="center"/>
          </w:tcPr>
          <w:p w14:paraId="3B5CE96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备注</w:t>
            </w:r>
          </w:p>
        </w:tc>
      </w:tr>
      <w:tr w14:paraId="4B52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29" w:type="pct"/>
            <w:vAlign w:val="center"/>
          </w:tcPr>
          <w:p w14:paraId="36A8F92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82" w:type="pct"/>
            <w:vAlign w:val="center"/>
          </w:tcPr>
          <w:p w14:paraId="33136C0E">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纯电动新能源牵引车头</w:t>
            </w:r>
          </w:p>
        </w:tc>
        <w:tc>
          <w:tcPr>
            <w:tcW w:w="712" w:type="pct"/>
            <w:vAlign w:val="center"/>
          </w:tcPr>
          <w:p w14:paraId="05BE57C2">
            <w:pPr>
              <w:widowControl/>
              <w:kinsoku w:val="0"/>
              <w:autoSpaceDE w:val="0"/>
              <w:autoSpaceDN w:val="0"/>
              <w:adjustRightInd w:val="0"/>
              <w:snapToGrid w:val="0"/>
              <w:spacing w:line="360" w:lineRule="auto"/>
              <w:jc w:val="center"/>
              <w:textAlignment w:val="baseline"/>
              <w:rPr>
                <w:rFonts w:hint="eastAsia" w:ascii="宋体" w:hAnsi="宋体" w:eastAsia="宋体" w:cs="宋体"/>
                <w:color w:val="auto"/>
                <w:szCs w:val="21"/>
                <w:highlight w:val="none"/>
              </w:rPr>
            </w:pPr>
          </w:p>
        </w:tc>
        <w:tc>
          <w:tcPr>
            <w:tcW w:w="952" w:type="pct"/>
            <w:vAlign w:val="center"/>
          </w:tcPr>
          <w:p w14:paraId="3D79D43B">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838" w:type="pct"/>
            <w:vAlign w:val="center"/>
          </w:tcPr>
          <w:p w14:paraId="74B88EBF">
            <w:pPr>
              <w:pStyle w:val="24"/>
              <w:snapToGrid w:val="0"/>
              <w:spacing w:line="360" w:lineRule="auto"/>
              <w:jc w:val="center"/>
              <w:rPr>
                <w:rFonts w:hAnsi="宋体" w:cs="宋体"/>
                <w:color w:val="auto"/>
                <w:szCs w:val="21"/>
                <w:highlight w:val="none"/>
              </w:rPr>
            </w:pPr>
            <w:r>
              <w:rPr>
                <w:rFonts w:hint="eastAsia" w:hAnsi="宋体" w:cs="宋体"/>
                <w:color w:val="auto"/>
                <w:szCs w:val="21"/>
                <w:highlight w:val="none"/>
              </w:rPr>
              <w:t>¥____________</w:t>
            </w:r>
          </w:p>
        </w:tc>
        <w:tc>
          <w:tcPr>
            <w:tcW w:w="762" w:type="pct"/>
            <w:vAlign w:val="center"/>
          </w:tcPr>
          <w:p w14:paraId="26A82782">
            <w:pPr>
              <w:pStyle w:val="24"/>
              <w:snapToGrid w:val="0"/>
              <w:spacing w:line="360" w:lineRule="auto"/>
              <w:jc w:val="center"/>
              <w:rPr>
                <w:rFonts w:hAnsi="宋体" w:cs="宋体"/>
                <w:color w:val="auto"/>
                <w:szCs w:val="21"/>
                <w:highlight w:val="none"/>
              </w:rPr>
            </w:pPr>
            <w:r>
              <w:rPr>
                <w:rFonts w:hint="eastAsia" w:hAnsi="宋体" w:cs="宋体"/>
                <w:color w:val="auto"/>
                <w:szCs w:val="21"/>
                <w:highlight w:val="none"/>
              </w:rPr>
              <w:t>¥____________</w:t>
            </w:r>
          </w:p>
        </w:tc>
        <w:tc>
          <w:tcPr>
            <w:tcW w:w="522" w:type="pct"/>
            <w:vAlign w:val="center"/>
          </w:tcPr>
          <w:p w14:paraId="5FC1591E">
            <w:pPr>
              <w:pStyle w:val="24"/>
              <w:snapToGrid w:val="0"/>
              <w:spacing w:line="360" w:lineRule="auto"/>
              <w:jc w:val="center"/>
              <w:rPr>
                <w:rFonts w:hAnsi="宋体" w:cs="宋体"/>
                <w:color w:val="auto"/>
                <w:szCs w:val="21"/>
                <w:highlight w:val="none"/>
              </w:rPr>
            </w:pPr>
          </w:p>
        </w:tc>
      </w:tr>
      <w:tr w14:paraId="5CAB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29" w:type="pct"/>
            <w:vAlign w:val="center"/>
          </w:tcPr>
          <w:p w14:paraId="3A445CD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82" w:type="pct"/>
            <w:vAlign w:val="center"/>
          </w:tcPr>
          <w:p w14:paraId="22BA0B0A">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纯电动新能源自卸车</w:t>
            </w:r>
          </w:p>
        </w:tc>
        <w:tc>
          <w:tcPr>
            <w:tcW w:w="712" w:type="pct"/>
            <w:vAlign w:val="center"/>
          </w:tcPr>
          <w:p w14:paraId="094DC7AB">
            <w:pPr>
              <w:widowControl/>
              <w:kinsoku w:val="0"/>
              <w:autoSpaceDE w:val="0"/>
              <w:autoSpaceDN w:val="0"/>
              <w:adjustRightInd w:val="0"/>
              <w:snapToGrid w:val="0"/>
              <w:spacing w:line="360" w:lineRule="auto"/>
              <w:jc w:val="center"/>
              <w:textAlignment w:val="baseline"/>
              <w:rPr>
                <w:rFonts w:hint="eastAsia" w:ascii="宋体" w:hAnsi="宋体" w:eastAsia="宋体" w:cs="宋体"/>
                <w:color w:val="auto"/>
                <w:szCs w:val="21"/>
                <w:highlight w:val="none"/>
              </w:rPr>
            </w:pPr>
          </w:p>
        </w:tc>
        <w:tc>
          <w:tcPr>
            <w:tcW w:w="952" w:type="pct"/>
            <w:vAlign w:val="center"/>
          </w:tcPr>
          <w:p w14:paraId="14D3526C">
            <w:pPr>
              <w:widowControl/>
              <w:kinsoku w:val="0"/>
              <w:autoSpaceDE w:val="0"/>
              <w:autoSpaceDN w:val="0"/>
              <w:adjustRightInd w:val="0"/>
              <w:snapToGrid w:val="0"/>
              <w:spacing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38" w:type="pct"/>
            <w:vAlign w:val="center"/>
          </w:tcPr>
          <w:p w14:paraId="081E6609">
            <w:pPr>
              <w:pStyle w:val="24"/>
              <w:snapToGrid w:val="0"/>
              <w:spacing w:line="360" w:lineRule="auto"/>
              <w:jc w:val="center"/>
              <w:rPr>
                <w:rFonts w:hAnsi="宋体" w:cs="宋体"/>
                <w:color w:val="auto"/>
                <w:szCs w:val="21"/>
                <w:highlight w:val="none"/>
              </w:rPr>
            </w:pPr>
            <w:r>
              <w:rPr>
                <w:rFonts w:hint="eastAsia" w:hAnsi="宋体" w:cs="宋体"/>
                <w:color w:val="auto"/>
                <w:szCs w:val="21"/>
                <w:highlight w:val="none"/>
              </w:rPr>
              <w:t>¥____________</w:t>
            </w:r>
          </w:p>
        </w:tc>
        <w:tc>
          <w:tcPr>
            <w:tcW w:w="762" w:type="pct"/>
            <w:vAlign w:val="center"/>
          </w:tcPr>
          <w:p w14:paraId="7EB53EA9">
            <w:pPr>
              <w:pStyle w:val="24"/>
              <w:snapToGrid w:val="0"/>
              <w:spacing w:line="360" w:lineRule="auto"/>
              <w:jc w:val="center"/>
              <w:rPr>
                <w:rFonts w:hAnsi="宋体" w:cs="宋体"/>
                <w:color w:val="auto"/>
                <w:szCs w:val="21"/>
                <w:highlight w:val="none"/>
              </w:rPr>
            </w:pPr>
            <w:r>
              <w:rPr>
                <w:rFonts w:hint="eastAsia" w:hAnsi="宋体" w:cs="宋体"/>
                <w:color w:val="auto"/>
                <w:szCs w:val="21"/>
                <w:highlight w:val="none"/>
              </w:rPr>
              <w:t>¥____________</w:t>
            </w:r>
          </w:p>
        </w:tc>
        <w:tc>
          <w:tcPr>
            <w:tcW w:w="522" w:type="pct"/>
            <w:vAlign w:val="center"/>
          </w:tcPr>
          <w:p w14:paraId="4E46C8BF">
            <w:pPr>
              <w:pStyle w:val="24"/>
              <w:snapToGrid w:val="0"/>
              <w:spacing w:line="360" w:lineRule="auto"/>
              <w:jc w:val="center"/>
              <w:rPr>
                <w:rFonts w:hAnsi="宋体" w:cs="宋体"/>
                <w:color w:val="auto"/>
                <w:szCs w:val="21"/>
                <w:highlight w:val="none"/>
              </w:rPr>
            </w:pPr>
          </w:p>
        </w:tc>
      </w:tr>
      <w:tr w14:paraId="2571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715" w:type="pct"/>
            <w:gridSpan w:val="5"/>
            <w:vAlign w:val="center"/>
          </w:tcPr>
          <w:p w14:paraId="35FCCEE7">
            <w:pPr>
              <w:pStyle w:val="24"/>
              <w:snapToGrid w:val="0"/>
              <w:spacing w:line="360" w:lineRule="auto"/>
              <w:jc w:val="center"/>
              <w:rPr>
                <w:rFonts w:hAnsi="宋体" w:cs="宋体"/>
                <w:color w:val="auto"/>
                <w:szCs w:val="21"/>
                <w:highlight w:val="none"/>
              </w:rPr>
            </w:pPr>
            <w:r>
              <w:rPr>
                <w:rFonts w:hint="eastAsia" w:hAnsi="宋体" w:cs="宋体"/>
                <w:color w:val="auto"/>
                <w:szCs w:val="21"/>
                <w:highlight w:val="none"/>
                <w:lang w:bidi="ar"/>
              </w:rPr>
              <w:t>投标总报价（含税）</w:t>
            </w:r>
          </w:p>
        </w:tc>
        <w:tc>
          <w:tcPr>
            <w:tcW w:w="762" w:type="pct"/>
            <w:vAlign w:val="center"/>
          </w:tcPr>
          <w:p w14:paraId="0EDE5A25">
            <w:pPr>
              <w:pStyle w:val="24"/>
              <w:snapToGrid w:val="0"/>
              <w:spacing w:line="360" w:lineRule="auto"/>
              <w:jc w:val="center"/>
              <w:rPr>
                <w:rFonts w:hAnsi="宋体" w:cs="宋体"/>
                <w:color w:val="auto"/>
                <w:szCs w:val="21"/>
                <w:highlight w:val="none"/>
              </w:rPr>
            </w:pPr>
            <w:r>
              <w:rPr>
                <w:rFonts w:hint="eastAsia" w:hAnsi="宋体" w:cs="宋体"/>
                <w:color w:val="auto"/>
                <w:szCs w:val="21"/>
                <w:highlight w:val="none"/>
              </w:rPr>
              <w:t>¥____________</w:t>
            </w:r>
          </w:p>
        </w:tc>
        <w:tc>
          <w:tcPr>
            <w:tcW w:w="522" w:type="pct"/>
            <w:vAlign w:val="center"/>
          </w:tcPr>
          <w:p w14:paraId="624C7CE6">
            <w:pPr>
              <w:pStyle w:val="24"/>
              <w:snapToGrid w:val="0"/>
              <w:spacing w:line="360" w:lineRule="auto"/>
              <w:jc w:val="center"/>
              <w:rPr>
                <w:rFonts w:hAnsi="宋体" w:cs="宋体"/>
                <w:color w:val="auto"/>
                <w:szCs w:val="21"/>
                <w:highlight w:val="none"/>
              </w:rPr>
            </w:pPr>
          </w:p>
        </w:tc>
      </w:tr>
    </w:tbl>
    <w:p w14:paraId="0EE64DC0">
      <w:pPr>
        <w:snapToGrid w:val="0"/>
        <w:spacing w:line="360" w:lineRule="auto"/>
        <w:ind w:left="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w:t>
      </w:r>
    </w:p>
    <w:p w14:paraId="229DA5A1">
      <w:pPr>
        <w:snapToGrid w:val="0"/>
        <w:spacing w:line="360" w:lineRule="auto"/>
        <w:ind w:left="210" w:hanging="210" w:hanging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b/>
          <w:color w:val="auto"/>
          <w:szCs w:val="21"/>
          <w:highlight w:val="none"/>
          <w:u w:val="single"/>
        </w:rPr>
        <w:t xml:space="preserve"> </w:t>
      </w:r>
      <w:r>
        <w:rPr>
          <w:rFonts w:hint="eastAsia" w:ascii="宋体" w:hAnsi="宋体" w:eastAsia="宋体" w:cs="Times New Roman"/>
          <w:b/>
          <w:color w:val="auto"/>
          <w:szCs w:val="21"/>
          <w:highlight w:val="none"/>
          <w:u w:val="single"/>
          <w:lang w:val="zh-CN"/>
        </w:rPr>
        <w:t>本项目投标报价为含税价，即为</w:t>
      </w:r>
      <w:r>
        <w:rPr>
          <w:rFonts w:hint="eastAsia" w:ascii="宋体" w:hAnsi="宋体" w:eastAsia="宋体" w:cs="宋体"/>
          <w:b/>
          <w:color w:val="auto"/>
          <w:szCs w:val="21"/>
          <w:highlight w:val="none"/>
          <w:u w:val="single"/>
          <w:lang w:val="zh-CN"/>
        </w:rPr>
        <w:t>《中华人民共和国增值税法》及其实施条例</w:t>
      </w:r>
      <w:r>
        <w:rPr>
          <w:rFonts w:hint="eastAsia" w:ascii="宋体" w:hAnsi="宋体" w:eastAsia="宋体" w:cs="Times New Roman"/>
          <w:b/>
          <w:color w:val="auto"/>
          <w:szCs w:val="21"/>
          <w:highlight w:val="none"/>
          <w:u w:val="single"/>
          <w:lang w:val="zh-CN"/>
        </w:rPr>
        <w:t>规定的销售额</w:t>
      </w:r>
      <w:r>
        <w:rPr>
          <w:rFonts w:hint="eastAsia" w:ascii="宋体" w:hAnsi="宋体" w:eastAsia="宋体" w:cs="Times New Roman"/>
          <w:color w:val="auto"/>
          <w:szCs w:val="21"/>
          <w:highlight w:val="none"/>
          <w:lang w:val="zh-CN"/>
        </w:rPr>
        <w:t>。本招标文件所称的含税价是指含本采购项目投标人的销项税额，包含了投标人完成合同义务（含投标人代缴代扣、分包及委外服务、安装、采购货物等所产生的价税）的其他全部费用。</w:t>
      </w:r>
    </w:p>
    <w:p w14:paraId="4B5C3B9C">
      <w:pPr>
        <w:snapToGrid w:val="0"/>
        <w:spacing w:line="360" w:lineRule="auto"/>
        <w:ind w:left="211" w:hanging="211" w:hangingChars="100"/>
        <w:rPr>
          <w:rFonts w:ascii="宋体" w:hAnsi="宋体" w:eastAsia="宋体" w:cs="宋体"/>
          <w:color w:val="auto"/>
          <w:szCs w:val="21"/>
          <w:highlight w:val="none"/>
          <w:lang w:val="zh-CN"/>
        </w:rPr>
      </w:pPr>
      <w:r>
        <w:rPr>
          <w:rFonts w:hint="eastAsia" w:ascii="宋体" w:hAnsi="宋体" w:eastAsia="宋体" w:cs="宋体"/>
          <w:b/>
          <w:color w:val="auto"/>
          <w:szCs w:val="21"/>
          <w:highlight w:val="none"/>
          <w:u w:val="single"/>
          <w:lang w:val="zh-CN"/>
        </w:rPr>
        <w:t>2.此表的投标总报价指所有需</w:t>
      </w:r>
      <w:r>
        <w:rPr>
          <w:rFonts w:hint="eastAsia" w:ascii="宋体" w:hAnsi="宋体" w:eastAsia="宋体" w:cs="宋体"/>
          <w:b/>
          <w:color w:val="auto"/>
          <w:szCs w:val="21"/>
          <w:highlight w:val="none"/>
          <w:u w:val="single"/>
        </w:rPr>
        <w:t>招标人</w:t>
      </w:r>
      <w:r>
        <w:rPr>
          <w:rFonts w:hint="eastAsia" w:ascii="宋体" w:hAnsi="宋体" w:eastAsia="宋体" w:cs="宋体"/>
          <w:b/>
          <w:color w:val="auto"/>
          <w:szCs w:val="21"/>
          <w:highlight w:val="none"/>
          <w:u w:val="single"/>
          <w:lang w:val="zh-CN"/>
        </w:rPr>
        <w:t>支付的本次招标范围内所有内容的金额总数即报价信封中的投标值</w:t>
      </w:r>
      <w:r>
        <w:rPr>
          <w:rFonts w:hint="eastAsia" w:ascii="宋体" w:hAnsi="宋体" w:eastAsia="宋体" w:cs="宋体"/>
          <w:color w:val="auto"/>
          <w:szCs w:val="21"/>
          <w:highlight w:val="none"/>
          <w:lang w:val="zh-CN"/>
        </w:rPr>
        <w:t>。</w:t>
      </w:r>
    </w:p>
    <w:p w14:paraId="28B0AAAC">
      <w:pPr>
        <w:snapToGrid w:val="0"/>
        <w:spacing w:line="360" w:lineRule="auto"/>
        <w:ind w:left="210" w:hanging="210" w:hangingChars="100"/>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eastAsia="宋体" w:cs="宋体"/>
          <w:b/>
          <w:color w:val="auto"/>
          <w:szCs w:val="21"/>
          <w:highlight w:val="none"/>
          <w:lang w:val="zh-CN"/>
        </w:rPr>
        <w:t>。</w:t>
      </w:r>
    </w:p>
    <w:p w14:paraId="7AF38E6F">
      <w:pPr>
        <w:snapToGrid w:val="0"/>
        <w:spacing w:line="360" w:lineRule="auto"/>
        <w:ind w:left="210" w:hanging="210" w:hangingChars="100"/>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4.</w:t>
      </w:r>
      <w:r>
        <w:rPr>
          <w:rFonts w:hint="eastAsia" w:ascii="宋体" w:hAnsi="宋体" w:eastAsia="宋体" w:cs="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本表内各子项目的投标报价之和应等于报价信封中的投标值。若本表内各子项目的投标报价之和不等于报价信封中的投标值时，以报价信封中的投标值为准，同比例修</w:t>
      </w:r>
      <w:r>
        <w:rPr>
          <w:rFonts w:hint="eastAsia" w:ascii="宋体" w:hAnsi="宋体" w:eastAsia="宋体" w:cs="宋体"/>
          <w:b/>
          <w:color w:val="auto"/>
          <w:szCs w:val="21"/>
          <w:highlight w:val="none"/>
          <w:u w:val="single"/>
        </w:rPr>
        <w:t>正</w:t>
      </w:r>
      <w:r>
        <w:rPr>
          <w:rFonts w:hint="eastAsia" w:ascii="宋体" w:hAnsi="宋体" w:eastAsia="宋体" w:cs="宋体"/>
          <w:b/>
          <w:color w:val="auto"/>
          <w:szCs w:val="21"/>
          <w:highlight w:val="none"/>
          <w:u w:val="single"/>
          <w:lang w:val="zh-CN"/>
        </w:rPr>
        <w:t>表内各子项目的投标报价</w:t>
      </w:r>
      <w:r>
        <w:rPr>
          <w:rFonts w:hint="eastAsia" w:ascii="宋体" w:hAnsi="宋体" w:eastAsia="宋体" w:cs="宋体"/>
          <w:b/>
          <w:color w:val="auto"/>
          <w:szCs w:val="21"/>
          <w:highlight w:val="none"/>
          <w:lang w:val="zh-CN"/>
        </w:rPr>
        <w:t>。</w:t>
      </w:r>
    </w:p>
    <w:p w14:paraId="771EF955">
      <w:pPr>
        <w:snapToGrid w:val="0"/>
        <w:spacing w:line="360" w:lineRule="auto"/>
        <w:ind w:left="210" w:hanging="210" w:hangingChars="100"/>
        <w:rPr>
          <w:rFonts w:ascii="宋体" w:hAnsi="宋体" w:eastAsia="宋体" w:cs="宋体"/>
          <w:b/>
          <w:color w:val="auto"/>
          <w:szCs w:val="21"/>
          <w:highlight w:val="none"/>
          <w:lang w:val="zh-CN"/>
        </w:rPr>
      </w:pPr>
      <w:r>
        <w:rPr>
          <w:rFonts w:hint="eastAsia" w:ascii="宋体" w:hAnsi="宋体" w:eastAsia="宋体" w:cs="宋体"/>
          <w:bCs/>
          <w:color w:val="auto"/>
          <w:szCs w:val="21"/>
          <w:highlight w:val="none"/>
          <w:lang w:val="zh-CN"/>
        </w:rPr>
        <w:t>5.</w:t>
      </w:r>
      <w:r>
        <w:rPr>
          <w:rFonts w:hint="eastAsia" w:ascii="宋体" w:hAnsi="宋体" w:eastAsia="宋体" w:cs="宋体"/>
          <w:b/>
          <w:color w:val="auto"/>
          <w:szCs w:val="21"/>
          <w:highlight w:val="none"/>
          <w:lang w:val="zh-CN"/>
        </w:rPr>
        <w:t>由投标人使用投标人的企业数字证书，法定代表人数字证书电子签名。</w:t>
      </w:r>
    </w:p>
    <w:p w14:paraId="0C3CE0B9">
      <w:pPr>
        <w:snapToGrid w:val="0"/>
        <w:spacing w:line="360" w:lineRule="auto"/>
        <w:ind w:firstLine="3465" w:firstLineChars="1650"/>
        <w:rPr>
          <w:rFonts w:ascii="宋体" w:hAnsi="宋体" w:eastAsia="宋体" w:cs="宋体"/>
          <w:color w:val="auto"/>
          <w:kern w:val="3"/>
          <w:szCs w:val="21"/>
          <w:highlight w:val="none"/>
        </w:rPr>
      </w:pPr>
    </w:p>
    <w:p w14:paraId="7F5F78A9">
      <w:pPr>
        <w:snapToGrid w:val="0"/>
        <w:spacing w:line="360" w:lineRule="auto"/>
        <w:ind w:firstLine="3465" w:firstLineChars="1650"/>
        <w:rPr>
          <w:rFonts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szCs w:val="21"/>
          <w:highlight w:val="none"/>
          <w:u w:val="single"/>
        </w:rPr>
        <w:t>（企业数字证书电子签名）</w:t>
      </w:r>
    </w:p>
    <w:p w14:paraId="366C6B33">
      <w:pPr>
        <w:snapToGrid w:val="0"/>
        <w:spacing w:line="360" w:lineRule="auto"/>
        <w:ind w:firstLine="3465" w:firstLineChars="1650"/>
        <w:rPr>
          <w:rFonts w:ascii="宋体" w:hAnsi="宋体" w:eastAsia="宋体" w:cs="宋体"/>
          <w:color w:val="auto"/>
          <w:kern w:val="3"/>
          <w:szCs w:val="21"/>
          <w:highlight w:val="none"/>
          <w:u w:val="single"/>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kern w:val="3"/>
          <w:szCs w:val="21"/>
          <w:highlight w:val="none"/>
        </w:rPr>
        <w:t>：</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szCs w:val="21"/>
          <w:highlight w:val="none"/>
        </w:rPr>
        <w:t>（电子签名）</w:t>
      </w:r>
    </w:p>
    <w:p w14:paraId="22D43032">
      <w:pPr>
        <w:snapToGrid w:val="0"/>
        <w:spacing w:line="360" w:lineRule="auto"/>
        <w:ind w:firstLine="3465" w:firstLineChars="1650"/>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789D6FD">
      <w:pPr>
        <w:widowControl/>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9CECF66">
      <w:pPr>
        <w:pStyle w:val="19"/>
        <w:rPr>
          <w:color w:val="auto"/>
          <w:highlight w:val="none"/>
        </w:rPr>
      </w:pPr>
    </w:p>
    <w:p w14:paraId="2420C2D1">
      <w:pPr>
        <w:pStyle w:val="24"/>
        <w:snapToGrid w:val="0"/>
        <w:spacing w:line="360" w:lineRule="auto"/>
        <w:jc w:val="center"/>
        <w:rPr>
          <w:rFonts w:hAnsi="宋体" w:cs="宋体"/>
          <w:b/>
          <w:color w:val="auto"/>
          <w:kern w:val="0"/>
          <w:szCs w:val="21"/>
          <w:highlight w:val="none"/>
        </w:rPr>
      </w:pPr>
      <w:r>
        <w:rPr>
          <w:rFonts w:hint="eastAsia" w:hAnsi="宋体" w:cs="宋体"/>
          <w:b/>
          <w:color w:val="auto"/>
          <w:kern w:val="0"/>
          <w:szCs w:val="21"/>
          <w:highlight w:val="none"/>
        </w:rPr>
        <w:br w:type="page"/>
      </w:r>
      <w:r>
        <w:rPr>
          <w:rFonts w:hint="eastAsia" w:hAnsi="宋体"/>
          <w:b/>
          <w:bCs/>
          <w:color w:val="auto"/>
          <w:sz w:val="24"/>
          <w:szCs w:val="24"/>
          <w:highlight w:val="none"/>
        </w:rPr>
        <w:t>4.2纯电动新能源牵引车头分项报价明细表</w:t>
      </w:r>
    </w:p>
    <w:p w14:paraId="5BD93C42">
      <w:pPr>
        <w:pStyle w:val="24"/>
        <w:snapToGrid w:val="0"/>
        <w:spacing w:line="360" w:lineRule="auto"/>
        <w:rPr>
          <w:rFonts w:hAnsi="宋体" w:cs="宋体"/>
          <w:b/>
          <w:bCs/>
          <w:color w:val="auto"/>
          <w:szCs w:val="21"/>
          <w:highlight w:val="none"/>
        </w:rPr>
      </w:pPr>
      <w:r>
        <w:rPr>
          <w:rFonts w:hint="eastAsia" w:hAnsi="宋体" w:cs="宋体"/>
          <w:b/>
          <w:bCs/>
          <w:color w:val="auto"/>
          <w:szCs w:val="21"/>
          <w:highlight w:val="none"/>
        </w:rPr>
        <w:t>项目名称：</w:t>
      </w:r>
      <w:r>
        <w:rPr>
          <w:rFonts w:hint="eastAsia" w:hAnsi="宋体" w:cs="宋体"/>
          <w:color w:val="auto"/>
          <w:szCs w:val="21"/>
          <w:highlight w:val="none"/>
          <w:u w:val="single"/>
        </w:rPr>
        <w:t>东莞市尚源环能科技有限公司纯电动牵引车头及自卸车采购项目</w:t>
      </w:r>
    </w:p>
    <w:p w14:paraId="40B756D8">
      <w:pPr>
        <w:snapToGri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招标编号：</w:t>
      </w:r>
      <w:r>
        <w:rPr>
          <w:rFonts w:hint="eastAsia" w:ascii="宋体" w:hAnsi="宋体" w:eastAsia="宋体" w:cs="宋体"/>
          <w:color w:val="auto"/>
          <w:szCs w:val="21"/>
          <w:highlight w:val="none"/>
          <w:u w:val="single"/>
          <w:lang w:val="en-US" w:eastAsia="zh-CN"/>
        </w:rPr>
        <w:t xml:space="preserve">                     </w:t>
      </w:r>
    </w:p>
    <w:p w14:paraId="0F4CBD74">
      <w:pPr>
        <w:pStyle w:val="24"/>
        <w:snapToGrid w:val="0"/>
        <w:spacing w:line="360" w:lineRule="auto"/>
        <w:ind w:firstLine="6405" w:firstLineChars="3050"/>
        <w:jc w:val="right"/>
        <w:rPr>
          <w:rFonts w:hAnsi="宋体" w:cs="宋体"/>
          <w:color w:val="auto"/>
          <w:szCs w:val="21"/>
          <w:highlight w:val="none"/>
        </w:rPr>
      </w:pPr>
      <w:r>
        <w:rPr>
          <w:rFonts w:hint="eastAsia" w:hAnsi="宋体" w:cs="宋体"/>
          <w:color w:val="auto"/>
          <w:szCs w:val="21"/>
          <w:highlight w:val="none"/>
        </w:rPr>
        <w:t>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6291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vAlign w:val="center"/>
          </w:tcPr>
          <w:p w14:paraId="494D1461">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14BD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45362EA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vAlign w:val="center"/>
          </w:tcPr>
          <w:p w14:paraId="5DDF891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vAlign w:val="center"/>
          </w:tcPr>
          <w:p w14:paraId="461E7A8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vAlign w:val="center"/>
          </w:tcPr>
          <w:p w14:paraId="062B4FA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vAlign w:val="center"/>
          </w:tcPr>
          <w:p w14:paraId="070AF46C">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vAlign w:val="center"/>
          </w:tcPr>
          <w:p w14:paraId="55152788">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vAlign w:val="center"/>
          </w:tcPr>
          <w:p w14:paraId="20462BD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vAlign w:val="center"/>
          </w:tcPr>
          <w:p w14:paraId="365BCA0A">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6EB0A38D">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（含税）</w:t>
            </w:r>
          </w:p>
        </w:tc>
        <w:tc>
          <w:tcPr>
            <w:tcW w:w="505" w:type="pct"/>
            <w:tcBorders>
              <w:top w:val="single" w:color="auto" w:sz="4" w:space="0"/>
              <w:left w:val="nil"/>
              <w:bottom w:val="single" w:color="auto" w:sz="4" w:space="0"/>
              <w:right w:val="single" w:color="auto" w:sz="4" w:space="0"/>
            </w:tcBorders>
            <w:vAlign w:val="center"/>
          </w:tcPr>
          <w:p w14:paraId="7EBAC93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3F6D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2745E28F">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vAlign w:val="center"/>
          </w:tcPr>
          <w:p w14:paraId="74213CF5">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7B105B2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1C0CB347">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6CE7D804">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7716562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3F1C836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36B4E49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2817BD9">
            <w:pPr>
              <w:autoSpaceDE w:val="0"/>
              <w:adjustRightInd w:val="0"/>
              <w:spacing w:line="360" w:lineRule="auto"/>
              <w:jc w:val="center"/>
              <w:rPr>
                <w:rFonts w:ascii="宋体" w:hAnsi="宋体" w:eastAsia="宋体" w:cs="宋体"/>
                <w:color w:val="auto"/>
                <w:kern w:val="0"/>
                <w:szCs w:val="21"/>
                <w:highlight w:val="none"/>
              </w:rPr>
            </w:pPr>
          </w:p>
        </w:tc>
      </w:tr>
      <w:tr w14:paraId="4C6E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2CE67C6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vAlign w:val="center"/>
          </w:tcPr>
          <w:p w14:paraId="3A289EE7">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1CF9F20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6675A266">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0E40C1C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158EE5D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01A5F2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2290138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BC39D0A">
            <w:pPr>
              <w:autoSpaceDE w:val="0"/>
              <w:adjustRightInd w:val="0"/>
              <w:spacing w:line="360" w:lineRule="auto"/>
              <w:jc w:val="center"/>
              <w:rPr>
                <w:rFonts w:ascii="宋体" w:hAnsi="宋体" w:eastAsia="宋体" w:cs="宋体"/>
                <w:color w:val="auto"/>
                <w:kern w:val="0"/>
                <w:szCs w:val="21"/>
                <w:highlight w:val="none"/>
              </w:rPr>
            </w:pPr>
          </w:p>
        </w:tc>
      </w:tr>
      <w:tr w14:paraId="1ABA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5C71B38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vAlign w:val="center"/>
          </w:tcPr>
          <w:p w14:paraId="43EE4E6F">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518EA72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23B038F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7F5F42B4">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4D19383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38841B7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52BB345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58E51566">
            <w:pPr>
              <w:autoSpaceDE w:val="0"/>
              <w:adjustRightInd w:val="0"/>
              <w:spacing w:line="360" w:lineRule="auto"/>
              <w:jc w:val="center"/>
              <w:rPr>
                <w:rFonts w:ascii="宋体" w:hAnsi="宋体" w:eastAsia="宋体" w:cs="宋体"/>
                <w:color w:val="auto"/>
                <w:kern w:val="0"/>
                <w:szCs w:val="21"/>
                <w:highlight w:val="none"/>
              </w:rPr>
            </w:pPr>
          </w:p>
        </w:tc>
      </w:tr>
      <w:tr w14:paraId="7347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39265128">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vAlign w:val="center"/>
          </w:tcPr>
          <w:p w14:paraId="5E2A45CA">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271E82A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1FB6C2CD">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0F04A31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7DAC0E0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1069223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1BC3FF2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6A33E1C0">
            <w:pPr>
              <w:autoSpaceDE w:val="0"/>
              <w:adjustRightInd w:val="0"/>
              <w:spacing w:line="360" w:lineRule="auto"/>
              <w:jc w:val="center"/>
              <w:rPr>
                <w:rFonts w:ascii="宋体" w:hAnsi="宋体" w:eastAsia="宋体" w:cs="宋体"/>
                <w:color w:val="auto"/>
                <w:kern w:val="0"/>
                <w:szCs w:val="21"/>
                <w:highlight w:val="none"/>
              </w:rPr>
            </w:pPr>
          </w:p>
        </w:tc>
      </w:tr>
      <w:tr w14:paraId="0ED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vAlign w:val="center"/>
          </w:tcPr>
          <w:p w14:paraId="6B8A2A28">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vAlign w:val="center"/>
          </w:tcPr>
          <w:p w14:paraId="21719B9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2D63458">
            <w:pPr>
              <w:autoSpaceDE w:val="0"/>
              <w:adjustRightInd w:val="0"/>
              <w:spacing w:line="360" w:lineRule="auto"/>
              <w:jc w:val="center"/>
              <w:rPr>
                <w:rFonts w:ascii="宋体" w:hAnsi="宋体" w:eastAsia="宋体" w:cs="宋体"/>
                <w:color w:val="auto"/>
                <w:kern w:val="0"/>
                <w:szCs w:val="21"/>
                <w:highlight w:val="none"/>
              </w:rPr>
            </w:pPr>
          </w:p>
        </w:tc>
      </w:tr>
      <w:tr w14:paraId="6CAC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vAlign w:val="center"/>
          </w:tcPr>
          <w:p w14:paraId="4B5458AB">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68B0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1892F97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vAlign w:val="center"/>
          </w:tcPr>
          <w:p w14:paraId="04C6A6C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vAlign w:val="center"/>
          </w:tcPr>
          <w:p w14:paraId="26A0F00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vAlign w:val="center"/>
          </w:tcPr>
          <w:p w14:paraId="7444A48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vAlign w:val="center"/>
          </w:tcPr>
          <w:p w14:paraId="48E3866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vAlign w:val="center"/>
          </w:tcPr>
          <w:p w14:paraId="7EEAD392">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6E2B24F3">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（含税）</w:t>
            </w:r>
          </w:p>
        </w:tc>
        <w:tc>
          <w:tcPr>
            <w:tcW w:w="505" w:type="pct"/>
            <w:tcBorders>
              <w:top w:val="single" w:color="auto" w:sz="4" w:space="0"/>
              <w:left w:val="nil"/>
              <w:bottom w:val="single" w:color="auto" w:sz="4" w:space="0"/>
              <w:right w:val="single" w:color="auto" w:sz="4" w:space="0"/>
            </w:tcBorders>
            <w:vAlign w:val="center"/>
          </w:tcPr>
          <w:p w14:paraId="1DD4D67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78AD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6F6E5AE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vAlign w:val="center"/>
          </w:tcPr>
          <w:p w14:paraId="46AF6B0D">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494F7F96">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081C9830">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153DD96B">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1AEE6DE2">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5E3A3565">
            <w:pPr>
              <w:autoSpaceDE w:val="0"/>
              <w:adjustRightInd w:val="0"/>
              <w:spacing w:line="360" w:lineRule="auto"/>
              <w:jc w:val="center"/>
              <w:rPr>
                <w:rFonts w:ascii="宋体" w:hAnsi="宋体" w:eastAsia="宋体" w:cs="宋体"/>
                <w:b/>
                <w:color w:val="auto"/>
                <w:kern w:val="0"/>
                <w:szCs w:val="21"/>
                <w:highlight w:val="none"/>
              </w:rPr>
            </w:pPr>
          </w:p>
        </w:tc>
      </w:tr>
      <w:tr w14:paraId="0136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7E038B8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vAlign w:val="center"/>
          </w:tcPr>
          <w:p w14:paraId="60AECAC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2D55475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34EDB5E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2F5D11D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0119B2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6BD6D62F">
            <w:pPr>
              <w:autoSpaceDE w:val="0"/>
              <w:adjustRightInd w:val="0"/>
              <w:spacing w:line="360" w:lineRule="auto"/>
              <w:jc w:val="center"/>
              <w:rPr>
                <w:rFonts w:ascii="宋体" w:hAnsi="宋体" w:eastAsia="宋体" w:cs="宋体"/>
                <w:color w:val="auto"/>
                <w:kern w:val="0"/>
                <w:szCs w:val="21"/>
                <w:highlight w:val="none"/>
              </w:rPr>
            </w:pPr>
          </w:p>
        </w:tc>
      </w:tr>
      <w:tr w14:paraId="720B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0A9CF98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vAlign w:val="center"/>
          </w:tcPr>
          <w:p w14:paraId="15A45C17">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634195C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2442014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3AF52CF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09104BD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BF09C06">
            <w:pPr>
              <w:autoSpaceDE w:val="0"/>
              <w:adjustRightInd w:val="0"/>
              <w:spacing w:line="360" w:lineRule="auto"/>
              <w:jc w:val="center"/>
              <w:rPr>
                <w:rFonts w:ascii="宋体" w:hAnsi="宋体" w:eastAsia="宋体" w:cs="宋体"/>
                <w:color w:val="auto"/>
                <w:kern w:val="0"/>
                <w:szCs w:val="21"/>
                <w:highlight w:val="none"/>
              </w:rPr>
            </w:pPr>
          </w:p>
        </w:tc>
      </w:tr>
      <w:tr w14:paraId="1393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02C0AFB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vAlign w:val="center"/>
          </w:tcPr>
          <w:p w14:paraId="6BF751EE">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48EDA66E">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3D0C67D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0566D57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559CAA4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00F3C58">
            <w:pPr>
              <w:autoSpaceDE w:val="0"/>
              <w:adjustRightInd w:val="0"/>
              <w:spacing w:line="360" w:lineRule="auto"/>
              <w:jc w:val="center"/>
              <w:rPr>
                <w:rFonts w:ascii="宋体" w:hAnsi="宋体" w:eastAsia="宋体" w:cs="宋体"/>
                <w:color w:val="auto"/>
                <w:kern w:val="0"/>
                <w:szCs w:val="21"/>
                <w:highlight w:val="none"/>
              </w:rPr>
            </w:pPr>
          </w:p>
        </w:tc>
      </w:tr>
      <w:tr w14:paraId="2BFB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vAlign w:val="center"/>
          </w:tcPr>
          <w:p w14:paraId="6E722DA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vAlign w:val="center"/>
          </w:tcPr>
          <w:p w14:paraId="154DEFE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2C2AEC5E">
            <w:pPr>
              <w:autoSpaceDE w:val="0"/>
              <w:adjustRightInd w:val="0"/>
              <w:spacing w:line="360" w:lineRule="auto"/>
              <w:jc w:val="center"/>
              <w:rPr>
                <w:rFonts w:ascii="宋体" w:hAnsi="宋体" w:eastAsia="宋体" w:cs="宋体"/>
                <w:color w:val="auto"/>
                <w:kern w:val="0"/>
                <w:szCs w:val="21"/>
                <w:highlight w:val="none"/>
              </w:rPr>
            </w:pPr>
          </w:p>
        </w:tc>
      </w:tr>
      <w:tr w14:paraId="036C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vAlign w:val="center"/>
          </w:tcPr>
          <w:p w14:paraId="4C9352C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vAlign w:val="center"/>
          </w:tcPr>
          <w:p w14:paraId="387E3B6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697566E">
            <w:pPr>
              <w:autoSpaceDE w:val="0"/>
              <w:adjustRightInd w:val="0"/>
              <w:spacing w:line="360" w:lineRule="auto"/>
              <w:jc w:val="center"/>
              <w:rPr>
                <w:rFonts w:ascii="宋体" w:hAnsi="宋体" w:eastAsia="宋体" w:cs="宋体"/>
                <w:color w:val="auto"/>
                <w:kern w:val="0"/>
                <w:szCs w:val="21"/>
                <w:highlight w:val="none"/>
              </w:rPr>
            </w:pPr>
          </w:p>
        </w:tc>
      </w:tr>
    </w:tbl>
    <w:p w14:paraId="1E34BED6">
      <w:pPr>
        <w:tabs>
          <w:tab w:val="left" w:pos="567"/>
        </w:tabs>
        <w:snapToGrid w:val="0"/>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746B764F">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szCs w:val="21"/>
          <w:highlight w:val="none"/>
        </w:rPr>
        <w:t>1.此表乃分项报价表</w:t>
      </w:r>
      <w:r>
        <w:rPr>
          <w:rFonts w:hint="eastAsia" w:ascii="宋体" w:hAnsi="宋体" w:eastAsia="宋体" w:cs="宋体"/>
          <w:color w:val="auto"/>
          <w:kern w:val="0"/>
          <w:szCs w:val="21"/>
          <w:highlight w:val="none"/>
          <w:lang w:bidi="ar"/>
        </w:rPr>
        <w:t>内</w:t>
      </w:r>
      <w:r>
        <w:rPr>
          <w:rFonts w:hint="eastAsia" w:ascii="宋体" w:hAnsi="宋体" w:eastAsia="宋体" w:cs="宋体"/>
          <w:color w:val="auto"/>
          <w:spacing w:val="8"/>
          <w:szCs w:val="21"/>
          <w:highlight w:val="none"/>
        </w:rPr>
        <w:t>纯电动新能源牵引车头的</w:t>
      </w:r>
      <w:r>
        <w:rPr>
          <w:rFonts w:hint="eastAsia" w:ascii="宋体" w:hAnsi="宋体" w:eastAsia="宋体" w:cs="宋体"/>
          <w:color w:val="auto"/>
          <w:kern w:val="0"/>
          <w:szCs w:val="21"/>
          <w:highlight w:val="none"/>
          <w:lang w:bidi="ar"/>
        </w:rPr>
        <w:t>“综合单价（含税）”</w:t>
      </w:r>
      <w:r>
        <w:rPr>
          <w:rFonts w:hint="eastAsia" w:ascii="宋体" w:hAnsi="宋体" w:eastAsia="宋体" w:cs="宋体"/>
          <w:color w:val="auto"/>
          <w:szCs w:val="21"/>
          <w:highlight w:val="none"/>
        </w:rPr>
        <w:t>的明细表，投标人应根据子项目招标范围内分项内容的数量扩展报价表；</w:t>
      </w:r>
      <w:r>
        <w:rPr>
          <w:rFonts w:hint="eastAsia" w:ascii="宋体" w:hAnsi="宋体" w:eastAsia="宋体" w:cs="宋体"/>
          <w:color w:val="auto"/>
          <w:kern w:val="0"/>
          <w:szCs w:val="21"/>
          <w:highlight w:val="none"/>
          <w:lang w:bidi="ar"/>
        </w:rPr>
        <w:t>如内容较多，投标人可将每一分项内容单独列表，未提供附表的部分格式不限。</w:t>
      </w:r>
    </w:p>
    <w:p w14:paraId="1E7E9B5A">
      <w:pPr>
        <w:snapToGrid w:val="0"/>
        <w:spacing w:line="360" w:lineRule="auto"/>
        <w:ind w:left="210" w:hanging="210" w:hangingChars="1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bidi="ar"/>
        </w:rPr>
        <w:t>投标人应列明按“用户需求书”所要求的招标范围内全部货物及其服务的价格明细。</w:t>
      </w:r>
      <w:r>
        <w:rPr>
          <w:rFonts w:hint="eastAsia" w:ascii="宋体" w:hAnsi="宋体" w:eastAsia="宋体" w:cs="宋体"/>
          <w:color w:val="auto"/>
          <w:szCs w:val="21"/>
          <w:highlight w:val="none"/>
        </w:rPr>
        <w:t>投标人未填单价或合价或漏量或漏项的项目，在实施后，招标人将不予以支付，并视为该项费用已包括在其他有价款的单价或合价内。</w:t>
      </w:r>
    </w:p>
    <w:p w14:paraId="75D9CE7D">
      <w:pPr>
        <w:snapToGrid w:val="0"/>
        <w:spacing w:line="360" w:lineRule="auto"/>
        <w:ind w:left="210" w:hanging="210" w:hangingChars="100"/>
        <w:rPr>
          <w:rFonts w:ascii="宋体" w:hAnsi="宋体" w:eastAsia="宋体" w:cs="宋体"/>
          <w:b/>
          <w:color w:val="auto"/>
          <w:kern w:val="0"/>
          <w:szCs w:val="21"/>
          <w:highlight w:val="none"/>
          <w:lang w:bidi="ar"/>
        </w:rPr>
      </w:pPr>
      <w:r>
        <w:rPr>
          <w:rFonts w:hint="eastAsia" w:ascii="宋体" w:hAnsi="宋体" w:eastAsia="宋体" w:cs="宋体"/>
          <w:color w:val="auto"/>
          <w:szCs w:val="21"/>
          <w:highlight w:val="none"/>
        </w:rPr>
        <w:t>3.</w:t>
      </w:r>
      <w:r>
        <w:rPr>
          <w:rFonts w:hint="eastAsia" w:ascii="宋体" w:hAnsi="宋体" w:eastAsia="宋体" w:cs="宋体"/>
          <w:b/>
          <w:bCs/>
          <w:color w:val="auto"/>
          <w:kern w:val="0"/>
          <w:szCs w:val="21"/>
          <w:highlight w:val="none"/>
          <w:u w:val="single"/>
          <w:lang w:bidi="ar"/>
        </w:rPr>
        <w:t>招标文件及用户需求书虽未列出，但根据为纯电动新能源牵引车头</w:t>
      </w:r>
      <w:r>
        <w:rPr>
          <w:rFonts w:hint="eastAsia" w:ascii="宋体" w:hAnsi="宋体" w:eastAsia="宋体" w:cs="宋体"/>
          <w:b/>
          <w:color w:val="auto"/>
          <w:kern w:val="0"/>
          <w:szCs w:val="21"/>
          <w:highlight w:val="none"/>
          <w:u w:val="single"/>
          <w:lang w:bidi="ar"/>
        </w:rPr>
        <w:t>功</w:t>
      </w:r>
      <w:r>
        <w:rPr>
          <w:rFonts w:hint="eastAsia" w:ascii="宋体" w:hAnsi="宋体" w:eastAsia="宋体" w:cs="宋体"/>
          <w:b/>
          <w:bCs/>
          <w:color w:val="auto"/>
          <w:kern w:val="0"/>
          <w:szCs w:val="21"/>
          <w:highlight w:val="none"/>
          <w:u w:val="single"/>
          <w:lang w:bidi="ar"/>
        </w:rPr>
        <w:t>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7F7FEC9D">
      <w:pPr>
        <w:snapToGrid w:val="0"/>
        <w:spacing w:line="360" w:lineRule="auto"/>
        <w:ind w:left="210" w:hanging="210" w:hanging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szCs w:val="21"/>
          <w:highlight w:val="none"/>
          <w:lang w:val="zh-CN"/>
        </w:rPr>
        <w:t>由投标人使用投标人的企业数字证书，法定代表人数字证书电子签名。</w:t>
      </w:r>
    </w:p>
    <w:p w14:paraId="03764B9A">
      <w:pPr>
        <w:rPr>
          <w:rFonts w:ascii="宋体" w:hAnsi="宋体" w:eastAsia="宋体" w:cs="宋体"/>
          <w:color w:val="auto"/>
          <w:szCs w:val="21"/>
          <w:highlight w:val="none"/>
        </w:rPr>
      </w:pPr>
    </w:p>
    <w:p w14:paraId="50898F12">
      <w:pPr>
        <w:snapToGrid w:val="0"/>
        <w:spacing w:line="360" w:lineRule="auto"/>
        <w:ind w:firstLine="3465" w:firstLineChars="1650"/>
        <w:rPr>
          <w:rFonts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szCs w:val="21"/>
          <w:highlight w:val="none"/>
          <w:u w:val="single"/>
        </w:rPr>
        <w:t>（企业数字证书电子签名）</w:t>
      </w:r>
    </w:p>
    <w:p w14:paraId="0E7186E5">
      <w:pPr>
        <w:snapToGrid w:val="0"/>
        <w:spacing w:line="360" w:lineRule="auto"/>
        <w:ind w:firstLine="3465" w:firstLineChars="1650"/>
        <w:rPr>
          <w:rFonts w:ascii="宋体" w:hAnsi="宋体" w:eastAsia="宋体" w:cs="宋体"/>
          <w:color w:val="auto"/>
          <w:kern w:val="3"/>
          <w:szCs w:val="21"/>
          <w:highlight w:val="none"/>
          <w:u w:val="single"/>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kern w:val="3"/>
          <w:szCs w:val="21"/>
          <w:highlight w:val="none"/>
        </w:rPr>
        <w:t>：</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szCs w:val="21"/>
          <w:highlight w:val="none"/>
        </w:rPr>
        <w:t>（电子签名）</w:t>
      </w:r>
    </w:p>
    <w:p w14:paraId="3F8E6A52">
      <w:pPr>
        <w:snapToGrid w:val="0"/>
        <w:spacing w:line="360" w:lineRule="auto"/>
        <w:ind w:firstLine="3465" w:firstLineChars="1650"/>
        <w:rPr>
          <w:color w:val="auto"/>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F86D4F">
      <w:pPr>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98889D1">
      <w:pPr>
        <w:pStyle w:val="24"/>
        <w:snapToGrid w:val="0"/>
        <w:spacing w:line="360" w:lineRule="auto"/>
        <w:jc w:val="center"/>
        <w:rPr>
          <w:rFonts w:hAnsi="宋体" w:cs="宋体"/>
          <w:b/>
          <w:color w:val="auto"/>
          <w:kern w:val="0"/>
          <w:szCs w:val="21"/>
          <w:highlight w:val="none"/>
        </w:rPr>
      </w:pPr>
      <w:r>
        <w:rPr>
          <w:rFonts w:hint="eastAsia" w:hAnsi="宋体"/>
          <w:b/>
          <w:bCs/>
          <w:color w:val="auto"/>
          <w:sz w:val="24"/>
          <w:szCs w:val="24"/>
          <w:highlight w:val="none"/>
        </w:rPr>
        <w:t>4.3纯电动新能源自卸车分项报价明细表</w:t>
      </w:r>
    </w:p>
    <w:p w14:paraId="1ED2512D">
      <w:pPr>
        <w:pStyle w:val="24"/>
        <w:snapToGrid w:val="0"/>
        <w:spacing w:line="360" w:lineRule="auto"/>
        <w:rPr>
          <w:rFonts w:hAnsi="宋体" w:cs="宋体"/>
          <w:b/>
          <w:bCs/>
          <w:color w:val="auto"/>
          <w:szCs w:val="21"/>
          <w:highlight w:val="none"/>
        </w:rPr>
      </w:pPr>
      <w:r>
        <w:rPr>
          <w:rFonts w:hint="eastAsia" w:hAnsi="宋体" w:cs="宋体"/>
          <w:b/>
          <w:bCs/>
          <w:color w:val="auto"/>
          <w:szCs w:val="21"/>
          <w:highlight w:val="none"/>
        </w:rPr>
        <w:t>项目名称：</w:t>
      </w:r>
      <w:r>
        <w:rPr>
          <w:rFonts w:hint="eastAsia" w:hAnsi="宋体" w:cs="宋体"/>
          <w:color w:val="auto"/>
          <w:szCs w:val="21"/>
          <w:highlight w:val="none"/>
          <w:u w:val="single"/>
        </w:rPr>
        <w:t>东莞市尚源环能科技有限公司纯电动牵引车头及自卸车采购项目</w:t>
      </w:r>
    </w:p>
    <w:p w14:paraId="0747BC8A">
      <w:pPr>
        <w:snapToGrid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招标编号：</w:t>
      </w:r>
      <w:r>
        <w:rPr>
          <w:rFonts w:hint="eastAsia" w:ascii="宋体" w:hAnsi="宋体" w:eastAsia="宋体" w:cs="宋体"/>
          <w:color w:val="auto"/>
          <w:szCs w:val="21"/>
          <w:highlight w:val="none"/>
          <w:u w:val="single"/>
          <w:lang w:val="en-US" w:eastAsia="zh-CN"/>
        </w:rPr>
        <w:t xml:space="preserve">                     </w:t>
      </w:r>
    </w:p>
    <w:p w14:paraId="7D81B45C">
      <w:pPr>
        <w:pStyle w:val="24"/>
        <w:snapToGrid w:val="0"/>
        <w:spacing w:line="360" w:lineRule="auto"/>
        <w:ind w:firstLine="6405" w:firstLineChars="3050"/>
        <w:jc w:val="right"/>
        <w:rPr>
          <w:rFonts w:hAnsi="宋体" w:cs="宋体"/>
          <w:color w:val="auto"/>
          <w:szCs w:val="21"/>
          <w:highlight w:val="none"/>
        </w:rPr>
      </w:pPr>
      <w:r>
        <w:rPr>
          <w:rFonts w:hint="eastAsia" w:hAnsi="宋体" w:cs="宋体"/>
          <w:color w:val="auto"/>
          <w:szCs w:val="21"/>
          <w:highlight w:val="none"/>
        </w:rPr>
        <w:t>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6F97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vAlign w:val="center"/>
          </w:tcPr>
          <w:p w14:paraId="7289108C">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2DBA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17778083">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vAlign w:val="center"/>
          </w:tcPr>
          <w:p w14:paraId="07028F5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vAlign w:val="center"/>
          </w:tcPr>
          <w:p w14:paraId="291554F8">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vAlign w:val="center"/>
          </w:tcPr>
          <w:p w14:paraId="70414390">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vAlign w:val="center"/>
          </w:tcPr>
          <w:p w14:paraId="6D1B943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vAlign w:val="center"/>
          </w:tcPr>
          <w:p w14:paraId="5A36A26C">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vAlign w:val="center"/>
          </w:tcPr>
          <w:p w14:paraId="3FBBDCA9">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vAlign w:val="center"/>
          </w:tcPr>
          <w:p w14:paraId="48739CE3">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5F7F9F97">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（含税）</w:t>
            </w:r>
          </w:p>
        </w:tc>
        <w:tc>
          <w:tcPr>
            <w:tcW w:w="505" w:type="pct"/>
            <w:tcBorders>
              <w:top w:val="single" w:color="auto" w:sz="4" w:space="0"/>
              <w:left w:val="nil"/>
              <w:bottom w:val="single" w:color="auto" w:sz="4" w:space="0"/>
              <w:right w:val="single" w:color="auto" w:sz="4" w:space="0"/>
            </w:tcBorders>
            <w:vAlign w:val="center"/>
          </w:tcPr>
          <w:p w14:paraId="3B69C72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42D0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0801AEF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vAlign w:val="center"/>
          </w:tcPr>
          <w:p w14:paraId="364FE083">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018CA0A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D30A63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26E13D42">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4A3BDB7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21A3DE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BC26EF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6AF0B5FC">
            <w:pPr>
              <w:autoSpaceDE w:val="0"/>
              <w:adjustRightInd w:val="0"/>
              <w:spacing w:line="360" w:lineRule="auto"/>
              <w:jc w:val="center"/>
              <w:rPr>
                <w:rFonts w:ascii="宋体" w:hAnsi="宋体" w:eastAsia="宋体" w:cs="宋体"/>
                <w:color w:val="auto"/>
                <w:kern w:val="0"/>
                <w:szCs w:val="21"/>
                <w:highlight w:val="none"/>
              </w:rPr>
            </w:pPr>
          </w:p>
        </w:tc>
      </w:tr>
      <w:tr w14:paraId="20E3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22ECED6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vAlign w:val="center"/>
          </w:tcPr>
          <w:p w14:paraId="2100AC86">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0E942B5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3E423F38">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70C76E1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59DA187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6916B4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D33732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2B948E05">
            <w:pPr>
              <w:autoSpaceDE w:val="0"/>
              <w:adjustRightInd w:val="0"/>
              <w:spacing w:line="360" w:lineRule="auto"/>
              <w:jc w:val="center"/>
              <w:rPr>
                <w:rFonts w:ascii="宋体" w:hAnsi="宋体" w:eastAsia="宋体" w:cs="宋体"/>
                <w:color w:val="auto"/>
                <w:kern w:val="0"/>
                <w:szCs w:val="21"/>
                <w:highlight w:val="none"/>
              </w:rPr>
            </w:pPr>
          </w:p>
        </w:tc>
      </w:tr>
      <w:tr w14:paraId="6B39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69D776BF">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vAlign w:val="center"/>
          </w:tcPr>
          <w:p w14:paraId="65F5E087">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33B1990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30AD3B4D">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63BE02DF">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51BC8A2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5155E00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EE596A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116D204">
            <w:pPr>
              <w:autoSpaceDE w:val="0"/>
              <w:adjustRightInd w:val="0"/>
              <w:spacing w:line="360" w:lineRule="auto"/>
              <w:jc w:val="center"/>
              <w:rPr>
                <w:rFonts w:ascii="宋体" w:hAnsi="宋体" w:eastAsia="宋体" w:cs="宋体"/>
                <w:color w:val="auto"/>
                <w:kern w:val="0"/>
                <w:szCs w:val="21"/>
                <w:highlight w:val="none"/>
              </w:rPr>
            </w:pPr>
          </w:p>
        </w:tc>
      </w:tr>
      <w:tr w14:paraId="4D7A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31BEF717">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vAlign w:val="center"/>
          </w:tcPr>
          <w:p w14:paraId="74736E5D">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vAlign w:val="center"/>
          </w:tcPr>
          <w:p w14:paraId="1CF8CD8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FBA3F95">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vAlign w:val="center"/>
          </w:tcPr>
          <w:p w14:paraId="1805C945">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0494B87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581117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5146634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028DB7B8">
            <w:pPr>
              <w:autoSpaceDE w:val="0"/>
              <w:adjustRightInd w:val="0"/>
              <w:spacing w:line="360" w:lineRule="auto"/>
              <w:jc w:val="center"/>
              <w:rPr>
                <w:rFonts w:ascii="宋体" w:hAnsi="宋体" w:eastAsia="宋体" w:cs="宋体"/>
                <w:color w:val="auto"/>
                <w:kern w:val="0"/>
                <w:szCs w:val="21"/>
                <w:highlight w:val="none"/>
              </w:rPr>
            </w:pPr>
          </w:p>
        </w:tc>
      </w:tr>
      <w:tr w14:paraId="1226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vAlign w:val="center"/>
          </w:tcPr>
          <w:p w14:paraId="18C6A63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vAlign w:val="center"/>
          </w:tcPr>
          <w:p w14:paraId="4536B2F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61CBD461">
            <w:pPr>
              <w:autoSpaceDE w:val="0"/>
              <w:adjustRightInd w:val="0"/>
              <w:spacing w:line="360" w:lineRule="auto"/>
              <w:jc w:val="center"/>
              <w:rPr>
                <w:rFonts w:ascii="宋体" w:hAnsi="宋体" w:eastAsia="宋体" w:cs="宋体"/>
                <w:color w:val="auto"/>
                <w:kern w:val="0"/>
                <w:szCs w:val="21"/>
                <w:highlight w:val="none"/>
              </w:rPr>
            </w:pPr>
          </w:p>
        </w:tc>
      </w:tr>
      <w:tr w14:paraId="15DC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vAlign w:val="center"/>
          </w:tcPr>
          <w:p w14:paraId="37039300">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6019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06BF9B8F">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vAlign w:val="center"/>
          </w:tcPr>
          <w:p w14:paraId="1F8B3D1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vAlign w:val="center"/>
          </w:tcPr>
          <w:p w14:paraId="29CFCE9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vAlign w:val="center"/>
          </w:tcPr>
          <w:p w14:paraId="340234C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vAlign w:val="center"/>
          </w:tcPr>
          <w:p w14:paraId="011A0487">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vAlign w:val="center"/>
          </w:tcPr>
          <w:p w14:paraId="0AE58358">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2DE0EAA">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（含税）</w:t>
            </w:r>
          </w:p>
        </w:tc>
        <w:tc>
          <w:tcPr>
            <w:tcW w:w="505" w:type="pct"/>
            <w:tcBorders>
              <w:top w:val="single" w:color="auto" w:sz="4" w:space="0"/>
              <w:left w:val="nil"/>
              <w:bottom w:val="single" w:color="auto" w:sz="4" w:space="0"/>
              <w:right w:val="single" w:color="auto" w:sz="4" w:space="0"/>
            </w:tcBorders>
            <w:vAlign w:val="center"/>
          </w:tcPr>
          <w:p w14:paraId="15572344">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07A7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7F62DEF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vAlign w:val="center"/>
          </w:tcPr>
          <w:p w14:paraId="4B9617D2">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552D7D1A">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138AEFB3">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E7B5A0F">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7CC49CD">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65599CEE">
            <w:pPr>
              <w:autoSpaceDE w:val="0"/>
              <w:adjustRightInd w:val="0"/>
              <w:spacing w:line="360" w:lineRule="auto"/>
              <w:jc w:val="center"/>
              <w:rPr>
                <w:rFonts w:ascii="宋体" w:hAnsi="宋体" w:eastAsia="宋体" w:cs="宋体"/>
                <w:b/>
                <w:color w:val="auto"/>
                <w:kern w:val="0"/>
                <w:szCs w:val="21"/>
                <w:highlight w:val="none"/>
              </w:rPr>
            </w:pPr>
          </w:p>
        </w:tc>
      </w:tr>
      <w:tr w14:paraId="5F07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6280432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vAlign w:val="center"/>
          </w:tcPr>
          <w:p w14:paraId="47F676DB">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58B3C17D">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20645C3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36655CD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429A545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6F9FFD6A">
            <w:pPr>
              <w:autoSpaceDE w:val="0"/>
              <w:adjustRightInd w:val="0"/>
              <w:spacing w:line="360" w:lineRule="auto"/>
              <w:jc w:val="center"/>
              <w:rPr>
                <w:rFonts w:ascii="宋体" w:hAnsi="宋体" w:eastAsia="宋体" w:cs="宋体"/>
                <w:color w:val="auto"/>
                <w:kern w:val="0"/>
                <w:szCs w:val="21"/>
                <w:highlight w:val="none"/>
              </w:rPr>
            </w:pPr>
          </w:p>
        </w:tc>
      </w:tr>
      <w:tr w14:paraId="79CE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63DCD3A8">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vAlign w:val="center"/>
          </w:tcPr>
          <w:p w14:paraId="623D9D5F">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3A129F75">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49D2CF4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79AEAF4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052D1C3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0B2CF6BB">
            <w:pPr>
              <w:autoSpaceDE w:val="0"/>
              <w:adjustRightInd w:val="0"/>
              <w:spacing w:line="360" w:lineRule="auto"/>
              <w:jc w:val="center"/>
              <w:rPr>
                <w:rFonts w:ascii="宋体" w:hAnsi="宋体" w:eastAsia="宋体" w:cs="宋体"/>
                <w:color w:val="auto"/>
                <w:kern w:val="0"/>
                <w:szCs w:val="21"/>
                <w:highlight w:val="none"/>
              </w:rPr>
            </w:pPr>
          </w:p>
        </w:tc>
      </w:tr>
      <w:tr w14:paraId="0AA3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vAlign w:val="center"/>
          </w:tcPr>
          <w:p w14:paraId="677CD6AF">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vAlign w:val="center"/>
          </w:tcPr>
          <w:p w14:paraId="690493CC">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vAlign w:val="center"/>
          </w:tcPr>
          <w:p w14:paraId="5C2119E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vAlign w:val="center"/>
          </w:tcPr>
          <w:p w14:paraId="050FAF1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1663430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06A180B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28DDFDA0">
            <w:pPr>
              <w:autoSpaceDE w:val="0"/>
              <w:adjustRightInd w:val="0"/>
              <w:spacing w:line="360" w:lineRule="auto"/>
              <w:jc w:val="center"/>
              <w:rPr>
                <w:rFonts w:ascii="宋体" w:hAnsi="宋体" w:eastAsia="宋体" w:cs="宋体"/>
                <w:color w:val="auto"/>
                <w:kern w:val="0"/>
                <w:szCs w:val="21"/>
                <w:highlight w:val="none"/>
              </w:rPr>
            </w:pPr>
          </w:p>
        </w:tc>
      </w:tr>
      <w:tr w14:paraId="267F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vAlign w:val="center"/>
          </w:tcPr>
          <w:p w14:paraId="33E5320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vAlign w:val="center"/>
          </w:tcPr>
          <w:p w14:paraId="15A4C84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0684B59A">
            <w:pPr>
              <w:autoSpaceDE w:val="0"/>
              <w:adjustRightInd w:val="0"/>
              <w:spacing w:line="360" w:lineRule="auto"/>
              <w:jc w:val="center"/>
              <w:rPr>
                <w:rFonts w:ascii="宋体" w:hAnsi="宋体" w:eastAsia="宋体" w:cs="宋体"/>
                <w:color w:val="auto"/>
                <w:kern w:val="0"/>
                <w:szCs w:val="21"/>
                <w:highlight w:val="none"/>
              </w:rPr>
            </w:pPr>
          </w:p>
        </w:tc>
      </w:tr>
      <w:tr w14:paraId="4153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vAlign w:val="center"/>
          </w:tcPr>
          <w:p w14:paraId="2E0769A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vAlign w:val="center"/>
          </w:tcPr>
          <w:p w14:paraId="4803BB3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vAlign w:val="center"/>
          </w:tcPr>
          <w:p w14:paraId="56DF46CB">
            <w:pPr>
              <w:autoSpaceDE w:val="0"/>
              <w:adjustRightInd w:val="0"/>
              <w:spacing w:line="360" w:lineRule="auto"/>
              <w:jc w:val="center"/>
              <w:rPr>
                <w:rFonts w:ascii="宋体" w:hAnsi="宋体" w:eastAsia="宋体" w:cs="宋体"/>
                <w:color w:val="auto"/>
                <w:kern w:val="0"/>
                <w:szCs w:val="21"/>
                <w:highlight w:val="none"/>
              </w:rPr>
            </w:pPr>
          </w:p>
        </w:tc>
      </w:tr>
    </w:tbl>
    <w:p w14:paraId="5E35AB2B">
      <w:pPr>
        <w:tabs>
          <w:tab w:val="left" w:pos="567"/>
        </w:tabs>
        <w:snapToGrid w:val="0"/>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2D86BAA5">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szCs w:val="21"/>
          <w:highlight w:val="none"/>
        </w:rPr>
        <w:t>1.此表乃分项报价表</w:t>
      </w:r>
      <w:r>
        <w:rPr>
          <w:rFonts w:hint="eastAsia" w:ascii="宋体" w:hAnsi="宋体" w:eastAsia="宋体" w:cs="宋体"/>
          <w:color w:val="auto"/>
          <w:kern w:val="0"/>
          <w:szCs w:val="21"/>
          <w:highlight w:val="none"/>
          <w:lang w:bidi="ar"/>
        </w:rPr>
        <w:t>内纯电动新能源自卸车</w:t>
      </w:r>
      <w:r>
        <w:rPr>
          <w:rFonts w:hint="eastAsia" w:ascii="宋体" w:hAnsi="宋体" w:eastAsia="宋体" w:cs="宋体"/>
          <w:color w:val="auto"/>
          <w:spacing w:val="8"/>
          <w:szCs w:val="21"/>
          <w:highlight w:val="none"/>
        </w:rPr>
        <w:t>的</w:t>
      </w:r>
      <w:r>
        <w:rPr>
          <w:rFonts w:hint="eastAsia" w:ascii="宋体" w:hAnsi="宋体" w:eastAsia="宋体" w:cs="宋体"/>
          <w:color w:val="auto"/>
          <w:kern w:val="0"/>
          <w:szCs w:val="21"/>
          <w:highlight w:val="none"/>
          <w:lang w:bidi="ar"/>
        </w:rPr>
        <w:t>“综合单价（含税）”</w:t>
      </w:r>
      <w:r>
        <w:rPr>
          <w:rFonts w:hint="eastAsia" w:ascii="宋体" w:hAnsi="宋体" w:eastAsia="宋体" w:cs="宋体"/>
          <w:color w:val="auto"/>
          <w:szCs w:val="21"/>
          <w:highlight w:val="none"/>
        </w:rPr>
        <w:t>的明细表，投标人应根据子项目招标范围内分项内容的数量扩展报价表；</w:t>
      </w:r>
      <w:r>
        <w:rPr>
          <w:rFonts w:hint="eastAsia" w:ascii="宋体" w:hAnsi="宋体" w:eastAsia="宋体" w:cs="宋体"/>
          <w:color w:val="auto"/>
          <w:kern w:val="0"/>
          <w:szCs w:val="21"/>
          <w:highlight w:val="none"/>
          <w:lang w:bidi="ar"/>
        </w:rPr>
        <w:t>如内容较多，投标人可将每一分项内容单独列表，未提供附表的部分格式不限。</w:t>
      </w:r>
    </w:p>
    <w:p w14:paraId="58557EE1">
      <w:pPr>
        <w:snapToGrid w:val="0"/>
        <w:spacing w:line="360" w:lineRule="auto"/>
        <w:ind w:left="210" w:hanging="210" w:hangingChars="1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lang w:bidi="ar"/>
        </w:rPr>
        <w:t>投标人应列明按“用户需求书”所要求的招标范围内全部货物及其服务的价格明细。</w:t>
      </w:r>
      <w:r>
        <w:rPr>
          <w:rFonts w:hint="eastAsia" w:ascii="宋体" w:hAnsi="宋体" w:eastAsia="宋体" w:cs="宋体"/>
          <w:color w:val="auto"/>
          <w:szCs w:val="21"/>
          <w:highlight w:val="none"/>
        </w:rPr>
        <w:t>投标人未填单价或合价或漏量或漏项的项目，在实施后，招标人将不予以支付，并视为该项费用已包括在其他有价款的单价或合价内。</w:t>
      </w:r>
    </w:p>
    <w:p w14:paraId="3683EF05">
      <w:pPr>
        <w:snapToGrid w:val="0"/>
        <w:spacing w:line="360" w:lineRule="auto"/>
        <w:ind w:left="210" w:hanging="210" w:hangingChars="100"/>
        <w:rPr>
          <w:rFonts w:ascii="宋体" w:hAnsi="宋体" w:eastAsia="宋体" w:cs="宋体"/>
          <w:b/>
          <w:color w:val="auto"/>
          <w:kern w:val="0"/>
          <w:szCs w:val="21"/>
          <w:highlight w:val="none"/>
          <w:lang w:bidi="ar"/>
        </w:rPr>
      </w:pPr>
      <w:r>
        <w:rPr>
          <w:rFonts w:hint="eastAsia" w:ascii="宋体" w:hAnsi="宋体" w:eastAsia="宋体" w:cs="宋体"/>
          <w:color w:val="auto"/>
          <w:szCs w:val="21"/>
          <w:highlight w:val="none"/>
        </w:rPr>
        <w:t>3.</w:t>
      </w:r>
      <w:r>
        <w:rPr>
          <w:rFonts w:hint="eastAsia" w:ascii="宋体" w:hAnsi="宋体" w:eastAsia="宋体" w:cs="宋体"/>
          <w:b/>
          <w:bCs/>
          <w:color w:val="auto"/>
          <w:kern w:val="0"/>
          <w:szCs w:val="21"/>
          <w:highlight w:val="none"/>
          <w:u w:val="single"/>
          <w:lang w:bidi="ar"/>
        </w:rPr>
        <w:t>招标文件及用户需求书虽未列出，但根据为纯电动新能源自卸车</w:t>
      </w:r>
      <w:r>
        <w:rPr>
          <w:rFonts w:hint="eastAsia" w:ascii="宋体" w:hAnsi="宋体" w:eastAsia="宋体" w:cs="宋体"/>
          <w:b/>
          <w:color w:val="auto"/>
          <w:kern w:val="0"/>
          <w:szCs w:val="21"/>
          <w:highlight w:val="none"/>
          <w:u w:val="single"/>
          <w:lang w:bidi="ar"/>
        </w:rPr>
        <w:t>功</w:t>
      </w:r>
      <w:r>
        <w:rPr>
          <w:rFonts w:hint="eastAsia" w:ascii="宋体" w:hAnsi="宋体" w:eastAsia="宋体" w:cs="宋体"/>
          <w:b/>
          <w:bCs/>
          <w:color w:val="auto"/>
          <w:kern w:val="0"/>
          <w:szCs w:val="21"/>
          <w:highlight w:val="none"/>
          <w:u w:val="single"/>
          <w:lang w:bidi="ar"/>
        </w:rPr>
        <w:t>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68478F02">
      <w:pPr>
        <w:snapToGrid w:val="0"/>
        <w:spacing w:line="360" w:lineRule="auto"/>
        <w:ind w:left="210" w:hanging="210" w:hanging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szCs w:val="21"/>
          <w:highlight w:val="none"/>
          <w:lang w:val="zh-CN"/>
        </w:rPr>
        <w:t>由投标人使用投标人的企业数字证书，法定代表人数字证书电子签名。</w:t>
      </w:r>
    </w:p>
    <w:p w14:paraId="689F5FB5">
      <w:pPr>
        <w:rPr>
          <w:rFonts w:ascii="宋体" w:hAnsi="宋体" w:eastAsia="宋体" w:cs="宋体"/>
          <w:color w:val="auto"/>
          <w:szCs w:val="21"/>
          <w:highlight w:val="none"/>
        </w:rPr>
      </w:pPr>
    </w:p>
    <w:p w14:paraId="2B54375C">
      <w:pPr>
        <w:snapToGrid w:val="0"/>
        <w:spacing w:line="360" w:lineRule="auto"/>
        <w:ind w:firstLine="3465" w:firstLineChars="1650"/>
        <w:rPr>
          <w:rFonts w:ascii="宋体" w:hAnsi="宋体" w:eastAsia="宋体" w:cs="宋体"/>
          <w:color w:val="auto"/>
          <w:kern w:val="3"/>
          <w:szCs w:val="21"/>
          <w:highlight w:val="none"/>
          <w:u w:val="single"/>
        </w:rPr>
      </w:pPr>
      <w:r>
        <w:rPr>
          <w:rFonts w:hint="eastAsia" w:ascii="宋体" w:hAnsi="宋体" w:eastAsia="宋体" w:cs="宋体"/>
          <w:color w:val="auto"/>
          <w:kern w:val="3"/>
          <w:szCs w:val="21"/>
          <w:highlight w:val="none"/>
        </w:rPr>
        <w:t>投 标 人：</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szCs w:val="21"/>
          <w:highlight w:val="none"/>
          <w:u w:val="single"/>
        </w:rPr>
        <w:t>（企业数字证书电子签名）</w:t>
      </w:r>
    </w:p>
    <w:p w14:paraId="4F335792">
      <w:pPr>
        <w:snapToGrid w:val="0"/>
        <w:spacing w:line="360" w:lineRule="auto"/>
        <w:ind w:firstLine="3465" w:firstLineChars="1650"/>
        <w:rPr>
          <w:rFonts w:ascii="宋体" w:hAnsi="宋体" w:eastAsia="宋体" w:cs="宋体"/>
          <w:color w:val="auto"/>
          <w:kern w:val="3"/>
          <w:szCs w:val="21"/>
          <w:highlight w:val="none"/>
          <w:u w:val="single"/>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kern w:val="3"/>
          <w:szCs w:val="21"/>
          <w:highlight w:val="none"/>
        </w:rPr>
        <w:t>：</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szCs w:val="21"/>
          <w:highlight w:val="none"/>
        </w:rPr>
        <w:t>（电子签名）</w:t>
      </w:r>
    </w:p>
    <w:p w14:paraId="3A231304">
      <w:pPr>
        <w:snapToGrid w:val="0"/>
        <w:spacing w:line="360" w:lineRule="auto"/>
        <w:ind w:firstLine="3465" w:firstLineChars="1650"/>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2979E5A">
      <w:pPr>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A73AB6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06" w:name="_Toc21752"/>
      <w:bookmarkStart w:id="607" w:name="_Toc223014384"/>
      <w:r>
        <w:rPr>
          <w:rFonts w:hint="eastAsia" w:ascii="宋体" w:hAnsi="宋体" w:eastAsia="宋体" w:cs="宋体"/>
          <w:b/>
          <w:color w:val="auto"/>
          <w:kern w:val="0"/>
          <w:sz w:val="32"/>
          <w:szCs w:val="32"/>
          <w:highlight w:val="none"/>
        </w:rPr>
        <w:t>五、投标人资格证明文件</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6"/>
      <w:bookmarkEnd w:id="607"/>
    </w:p>
    <w:p w14:paraId="4A78A55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08" w:name="_Toc142508370"/>
      <w:bookmarkStart w:id="609" w:name="_Toc8232"/>
      <w:bookmarkStart w:id="610" w:name="_Toc102860075"/>
      <w:bookmarkStart w:id="611" w:name="_Toc25267"/>
      <w:bookmarkStart w:id="612" w:name="_Toc223014385"/>
      <w:bookmarkStart w:id="613" w:name="_Toc94107210"/>
      <w:bookmarkStart w:id="614" w:name="_Toc5002"/>
      <w:bookmarkStart w:id="615" w:name="_Toc195714383"/>
      <w:bookmarkStart w:id="616" w:name="_Toc29874"/>
      <w:bookmarkStart w:id="617" w:name="_Toc102860419"/>
      <w:bookmarkStart w:id="618" w:name="_Toc140596929"/>
      <w:bookmarkStart w:id="619" w:name="_Toc3094"/>
      <w:bookmarkStart w:id="620" w:name="_Toc104991876"/>
      <w:bookmarkStart w:id="621" w:name="_Toc17358"/>
      <w:bookmarkStart w:id="622" w:name="_Toc16440"/>
      <w:bookmarkStart w:id="623" w:name="_Toc1977726"/>
      <w:r>
        <w:rPr>
          <w:rFonts w:hint="eastAsia" w:ascii="宋体" w:hAnsi="宋体" w:eastAsia="宋体" w:cs="宋体"/>
          <w:b/>
          <w:color w:val="auto"/>
          <w:kern w:val="0"/>
          <w:sz w:val="30"/>
          <w:szCs w:val="30"/>
          <w:highlight w:val="none"/>
        </w:rPr>
        <w:t>5.1 多证合一营业执照（或事业单位法人证书）原件扫描件</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7637FE4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F2D670">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7" w:type="first"/>
          <w:headerReference r:id="rId5" w:type="default"/>
          <w:footerReference r:id="rId6" w:type="default"/>
          <w:pgSz w:w="12240" w:h="15840"/>
          <w:pgMar w:top="1191" w:right="1043" w:bottom="1191" w:left="1043" w:header="720" w:footer="720" w:gutter="0"/>
          <w:cols w:space="720" w:num="1"/>
          <w:titlePg/>
          <w:docGrid w:linePitch="326" w:charSpace="0"/>
        </w:sectPr>
      </w:pPr>
    </w:p>
    <w:p w14:paraId="0DEE3C6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4" w:name="_Toc9108"/>
      <w:bookmarkStart w:id="625" w:name="_Toc25013"/>
      <w:bookmarkStart w:id="626" w:name="_Toc102860420"/>
      <w:bookmarkStart w:id="627" w:name="_Toc6691"/>
      <w:bookmarkStart w:id="628" w:name="_Toc21740"/>
      <w:bookmarkStart w:id="629" w:name="_Toc195714384"/>
      <w:bookmarkStart w:id="630" w:name="_Toc102860076"/>
      <w:bookmarkStart w:id="631" w:name="_Toc223014386"/>
      <w:bookmarkStart w:id="632" w:name="_Toc7756"/>
      <w:bookmarkStart w:id="633" w:name="_Toc104991877"/>
      <w:bookmarkStart w:id="634" w:name="_Toc142508371"/>
      <w:bookmarkStart w:id="635" w:name="_Toc140596930"/>
      <w:bookmarkStart w:id="636" w:name="_Toc27861"/>
      <w:bookmarkStart w:id="637" w:name="_Toc94107211"/>
      <w:bookmarkStart w:id="638" w:name="_Toc18165"/>
      <w:r>
        <w:rPr>
          <w:rFonts w:hint="eastAsia" w:ascii="宋体" w:hAnsi="宋体" w:eastAsia="宋体" w:cs="宋体"/>
          <w:b/>
          <w:color w:val="auto"/>
          <w:kern w:val="0"/>
          <w:sz w:val="30"/>
          <w:szCs w:val="30"/>
          <w:highlight w:val="none"/>
        </w:rPr>
        <w:t>5.2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201914B">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39" w:name="_Toc140596931"/>
      <w:bookmarkStart w:id="640" w:name="_Toc195714385"/>
      <w:bookmarkStart w:id="641" w:name="_Toc9132"/>
      <w:bookmarkStart w:id="642" w:name="_Toc20119"/>
      <w:bookmarkStart w:id="643" w:name="_Toc102860421"/>
      <w:bookmarkStart w:id="644" w:name="_Toc104991878"/>
      <w:bookmarkStart w:id="645" w:name="_Toc2018"/>
      <w:bookmarkStart w:id="646" w:name="_Toc102860077"/>
      <w:bookmarkStart w:id="647" w:name="_Toc17499"/>
      <w:bookmarkStart w:id="648" w:name="_Toc223014387"/>
      <w:bookmarkStart w:id="649" w:name="_Toc142508372"/>
      <w:bookmarkStart w:id="650" w:name="_Toc4538"/>
      <w:bookmarkStart w:id="651" w:name="_Toc94107212"/>
      <w:bookmarkStart w:id="652" w:name="_Toc7441"/>
      <w:bookmarkStart w:id="653" w:name="_Toc28133"/>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44F6C653">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03"/>
      <w:bookmarkEnd w:id="604"/>
      <w:bookmarkEnd w:id="605"/>
      <w:bookmarkEnd w:id="623"/>
    </w:p>
    <w:p w14:paraId="1B0444AB">
      <w:pPr>
        <w:spacing w:before="120" w:after="120" w:line="360" w:lineRule="auto"/>
        <w:ind w:firstLine="608" w:firstLineChars="202"/>
        <w:jc w:val="center"/>
        <w:rPr>
          <w:rFonts w:ascii="宋体" w:hAnsi="宋体" w:eastAsia="宋体" w:cs="宋体"/>
          <w:b/>
          <w:bCs/>
          <w:color w:val="auto"/>
          <w:sz w:val="30"/>
          <w:szCs w:val="30"/>
          <w:highlight w:val="none"/>
        </w:rPr>
      </w:pPr>
      <w:bookmarkStart w:id="654" w:name="_Toc11033_WPSOffice_Level3"/>
      <w:r>
        <w:rPr>
          <w:rFonts w:hint="eastAsia" w:ascii="宋体" w:hAnsi="宋体" w:eastAsia="宋体" w:cs="宋体"/>
          <w:b/>
          <w:color w:val="auto"/>
          <w:sz w:val="30"/>
          <w:szCs w:val="30"/>
          <w:highlight w:val="none"/>
        </w:rPr>
        <w:t>法定代</w:t>
      </w:r>
      <w:bookmarkStart w:id="655" w:name="_Toc45995270"/>
      <w:bookmarkStart w:id="656" w:name="_Toc36971359"/>
      <w:r>
        <w:rPr>
          <w:rFonts w:hint="eastAsia" w:ascii="宋体" w:hAnsi="宋体" w:eastAsia="宋体" w:cs="宋体"/>
          <w:b/>
          <w:color w:val="auto"/>
          <w:sz w:val="30"/>
          <w:szCs w:val="30"/>
          <w:highlight w:val="none"/>
        </w:rPr>
        <w:t>表人身份证明书</w:t>
      </w:r>
      <w:bookmarkEnd w:id="654"/>
    </w:p>
    <w:bookmarkEnd w:id="655"/>
    <w:bookmarkEnd w:id="656"/>
    <w:p w14:paraId="618AF3C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B0DB24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CD1E16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7AD6D5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A3B7D6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24B875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2ECD9E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5CD7DA84">
      <w:pPr>
        <w:snapToGrid w:val="0"/>
        <w:spacing w:line="360" w:lineRule="auto"/>
        <w:ind w:firstLine="3465" w:firstLineChars="1650"/>
        <w:rPr>
          <w:rFonts w:ascii="宋体" w:hAnsi="宋体" w:eastAsia="宋体" w:cs="Times New Roman"/>
          <w:color w:val="auto"/>
          <w:kern w:val="3"/>
          <w:szCs w:val="24"/>
          <w:highlight w:val="none"/>
        </w:rPr>
      </w:pPr>
    </w:p>
    <w:p w14:paraId="150D4723">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1602A1AD">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CCCA382">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1675CA3"/>
                          <w:p w14:paraId="46284A26"/>
                          <w:p w14:paraId="053F5918"/>
                          <w:p w14:paraId="399AC7FE"/>
                          <w:p w14:paraId="61FD8B8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1675CA3"/>
                    <w:p w14:paraId="46284A26"/>
                    <w:p w14:paraId="053F5918"/>
                    <w:p w14:paraId="399AC7FE"/>
                    <w:p w14:paraId="61FD8B86">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C29FDFC"/>
                          <w:p w14:paraId="560EEAB0"/>
                          <w:p w14:paraId="0B5E705D"/>
                          <w:p w14:paraId="3521A826"/>
                          <w:p w14:paraId="65DB1A91">
                            <w:pPr>
                              <w:jc w:val="center"/>
                              <w:rPr>
                                <w:szCs w:val="21"/>
                              </w:rPr>
                            </w:pPr>
                            <w:r>
                              <w:rPr>
                                <w:rFonts w:hint="eastAsia"/>
                                <w:szCs w:val="21"/>
                              </w:rPr>
                              <w:t>法定代表人身份证反面</w:t>
                            </w:r>
                          </w:p>
                          <w:p w14:paraId="7E93B1A5">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C29FDFC"/>
                    <w:p w14:paraId="560EEAB0"/>
                    <w:p w14:paraId="0B5E705D"/>
                    <w:p w14:paraId="3521A826"/>
                    <w:p w14:paraId="65DB1A91">
                      <w:pPr>
                        <w:jc w:val="center"/>
                        <w:rPr>
                          <w:szCs w:val="21"/>
                        </w:rPr>
                      </w:pPr>
                      <w:r>
                        <w:rPr>
                          <w:rFonts w:hint="eastAsia"/>
                          <w:szCs w:val="21"/>
                        </w:rPr>
                        <w:t>法定代表人身份证反面</w:t>
                      </w:r>
                    </w:p>
                    <w:p w14:paraId="7E93B1A5">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778B313"/>
                          <w:p w14:paraId="6B3A988A"/>
                          <w:p w14:paraId="2A8CF754"/>
                          <w:p w14:paraId="0EF249C8"/>
                          <w:p w14:paraId="4ADAE5D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778B313"/>
                    <w:p w14:paraId="6B3A988A"/>
                    <w:p w14:paraId="2A8CF754"/>
                    <w:p w14:paraId="0EF249C8"/>
                    <w:p w14:paraId="4ADAE5D1">
                      <w:pPr>
                        <w:jc w:val="center"/>
                      </w:pPr>
                      <w:r>
                        <w:rPr>
                          <w:rFonts w:hint="eastAsia"/>
                        </w:rPr>
                        <w:t>身份证正面</w:t>
                      </w:r>
                    </w:p>
                  </w:txbxContent>
                </v:textbox>
              </v:shape>
            </w:pict>
          </mc:Fallback>
        </mc:AlternateContent>
      </w:r>
    </w:p>
    <w:p w14:paraId="73ECABF1">
      <w:pPr>
        <w:autoSpaceDE w:val="0"/>
        <w:autoSpaceDN w:val="0"/>
        <w:adjustRightInd w:val="0"/>
        <w:jc w:val="left"/>
        <w:rPr>
          <w:rFonts w:ascii="宋体" w:hAnsi="宋体" w:eastAsia="宋体" w:cs="宋体"/>
          <w:color w:val="auto"/>
          <w:kern w:val="0"/>
          <w:sz w:val="24"/>
          <w:szCs w:val="24"/>
          <w:highlight w:val="none"/>
        </w:rPr>
      </w:pPr>
    </w:p>
    <w:p w14:paraId="02EA3CAD">
      <w:pPr>
        <w:autoSpaceDE w:val="0"/>
        <w:autoSpaceDN w:val="0"/>
        <w:adjustRightInd w:val="0"/>
        <w:jc w:val="left"/>
        <w:rPr>
          <w:rFonts w:ascii="宋体" w:hAnsi="宋体" w:eastAsia="宋体" w:cs="宋体"/>
          <w:color w:val="auto"/>
          <w:kern w:val="0"/>
          <w:sz w:val="24"/>
          <w:szCs w:val="24"/>
          <w:highlight w:val="none"/>
        </w:rPr>
      </w:pPr>
    </w:p>
    <w:p w14:paraId="2BCBB7ED">
      <w:pPr>
        <w:autoSpaceDE w:val="0"/>
        <w:autoSpaceDN w:val="0"/>
        <w:adjustRightInd w:val="0"/>
        <w:jc w:val="left"/>
        <w:rPr>
          <w:rFonts w:ascii="宋体" w:hAnsi="宋体" w:eastAsia="宋体" w:cs="宋体"/>
          <w:color w:val="auto"/>
          <w:kern w:val="0"/>
          <w:sz w:val="24"/>
          <w:szCs w:val="24"/>
          <w:highlight w:val="none"/>
        </w:rPr>
      </w:pPr>
    </w:p>
    <w:p w14:paraId="46574A58">
      <w:pPr>
        <w:autoSpaceDE w:val="0"/>
        <w:autoSpaceDN w:val="0"/>
        <w:adjustRightInd w:val="0"/>
        <w:jc w:val="left"/>
        <w:rPr>
          <w:rFonts w:ascii="宋体" w:hAnsi="宋体" w:eastAsia="宋体" w:cs="宋体"/>
          <w:color w:val="auto"/>
          <w:kern w:val="0"/>
          <w:sz w:val="24"/>
          <w:szCs w:val="24"/>
          <w:highlight w:val="none"/>
        </w:rPr>
      </w:pPr>
    </w:p>
    <w:p w14:paraId="3D566A67">
      <w:pPr>
        <w:autoSpaceDE w:val="0"/>
        <w:autoSpaceDN w:val="0"/>
        <w:adjustRightInd w:val="0"/>
        <w:jc w:val="left"/>
        <w:rPr>
          <w:rFonts w:ascii="宋体" w:hAnsi="宋体" w:eastAsia="宋体" w:cs="宋体"/>
          <w:color w:val="auto"/>
          <w:kern w:val="0"/>
          <w:sz w:val="24"/>
          <w:szCs w:val="24"/>
          <w:highlight w:val="none"/>
        </w:rPr>
      </w:pPr>
    </w:p>
    <w:p w14:paraId="7A62DDE3">
      <w:pPr>
        <w:autoSpaceDE w:val="0"/>
        <w:autoSpaceDN w:val="0"/>
        <w:adjustRightInd w:val="0"/>
        <w:jc w:val="left"/>
        <w:rPr>
          <w:rFonts w:ascii="宋体" w:hAnsi="宋体" w:eastAsia="宋体" w:cs="宋体"/>
          <w:color w:val="auto"/>
          <w:kern w:val="0"/>
          <w:sz w:val="24"/>
          <w:szCs w:val="24"/>
          <w:highlight w:val="none"/>
        </w:rPr>
      </w:pPr>
    </w:p>
    <w:p w14:paraId="1961FE06">
      <w:pPr>
        <w:autoSpaceDE w:val="0"/>
        <w:autoSpaceDN w:val="0"/>
        <w:adjustRightInd w:val="0"/>
        <w:jc w:val="left"/>
        <w:rPr>
          <w:rFonts w:ascii="宋体" w:hAnsi="宋体" w:eastAsia="宋体" w:cs="宋体"/>
          <w:color w:val="auto"/>
          <w:kern w:val="0"/>
          <w:sz w:val="24"/>
          <w:szCs w:val="24"/>
          <w:highlight w:val="none"/>
        </w:rPr>
      </w:pPr>
    </w:p>
    <w:p w14:paraId="0945B86F">
      <w:pPr>
        <w:autoSpaceDE w:val="0"/>
        <w:autoSpaceDN w:val="0"/>
        <w:adjustRightInd w:val="0"/>
        <w:jc w:val="left"/>
        <w:rPr>
          <w:rFonts w:ascii="宋体" w:hAnsi="宋体" w:eastAsia="宋体" w:cs="宋体"/>
          <w:color w:val="auto"/>
          <w:kern w:val="0"/>
          <w:sz w:val="24"/>
          <w:szCs w:val="24"/>
          <w:highlight w:val="none"/>
        </w:rPr>
      </w:pPr>
    </w:p>
    <w:p w14:paraId="5E61AF6B">
      <w:pPr>
        <w:autoSpaceDE w:val="0"/>
        <w:autoSpaceDN w:val="0"/>
        <w:adjustRightInd w:val="0"/>
        <w:jc w:val="left"/>
        <w:rPr>
          <w:rFonts w:ascii="宋体" w:hAnsi="宋体" w:eastAsia="宋体" w:cs="宋体"/>
          <w:color w:val="auto"/>
          <w:kern w:val="0"/>
          <w:sz w:val="24"/>
          <w:szCs w:val="24"/>
          <w:highlight w:val="none"/>
        </w:rPr>
      </w:pPr>
    </w:p>
    <w:p w14:paraId="474AF159">
      <w:pPr>
        <w:autoSpaceDE w:val="0"/>
        <w:autoSpaceDN w:val="0"/>
        <w:adjustRightInd w:val="0"/>
        <w:jc w:val="left"/>
        <w:rPr>
          <w:rFonts w:ascii="宋体" w:hAnsi="宋体" w:eastAsia="宋体" w:cs="宋体"/>
          <w:b/>
          <w:color w:val="auto"/>
          <w:kern w:val="0"/>
          <w:szCs w:val="21"/>
          <w:highlight w:val="none"/>
        </w:rPr>
      </w:pPr>
    </w:p>
    <w:p w14:paraId="2FFC7ADB">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BFB246E">
      <w:pPr>
        <w:autoSpaceDE w:val="0"/>
        <w:autoSpaceDN w:val="0"/>
        <w:adjustRightInd w:val="0"/>
        <w:jc w:val="left"/>
        <w:rPr>
          <w:rFonts w:ascii="宋体" w:hAnsi="宋体" w:eastAsia="宋体" w:cs="宋体"/>
          <w:b/>
          <w:color w:val="auto"/>
          <w:kern w:val="0"/>
          <w:szCs w:val="21"/>
          <w:highlight w:val="none"/>
        </w:rPr>
      </w:pPr>
    </w:p>
    <w:p w14:paraId="09CACEAB">
      <w:pPr>
        <w:autoSpaceDE w:val="0"/>
        <w:autoSpaceDN w:val="0"/>
        <w:adjustRightInd w:val="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bookmarkEnd w:id="563"/>
      <w:bookmarkEnd w:id="564"/>
      <w:bookmarkEnd w:id="565"/>
      <w:bookmarkStart w:id="657" w:name="_Toc533708125"/>
      <w:bookmarkStart w:id="658" w:name="_Toc486167713"/>
      <w:bookmarkStart w:id="659" w:name="_Toc1977727"/>
      <w:bookmarkStart w:id="660" w:name="_Toc6240_WPSOffice_Level2"/>
    </w:p>
    <w:p w14:paraId="4222E46A">
      <w:pPr>
        <w:rPr>
          <w:rFonts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30E873C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szCs w:val="24"/>
          <w:highlight w:val="none"/>
        </w:rPr>
        <w:t>（2）法定代表人授权书格式</w:t>
      </w:r>
      <w:bookmarkEnd w:id="657"/>
      <w:bookmarkEnd w:id="658"/>
      <w:bookmarkEnd w:id="659"/>
      <w:bookmarkEnd w:id="660"/>
    </w:p>
    <w:p w14:paraId="22BE3107">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52C2A0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1" w:name="_Toc29146_WPSOffice_Level3"/>
      <w:r>
        <w:rPr>
          <w:rFonts w:hint="eastAsia" w:ascii="宋体" w:hAnsi="宋体" w:eastAsia="宋体" w:cs="宋体"/>
          <w:b/>
          <w:bCs/>
          <w:color w:val="auto"/>
          <w:sz w:val="30"/>
          <w:szCs w:val="30"/>
          <w:highlight w:val="none"/>
          <w:lang w:val="zh-CN"/>
        </w:rPr>
        <w:t>法定代表人授权书</w:t>
      </w:r>
      <w:bookmarkEnd w:id="661"/>
    </w:p>
    <w:p w14:paraId="377FA023">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致：东莞市尚源环能科技有限公司</w:t>
      </w:r>
    </w:p>
    <w:p w14:paraId="0A695258">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东莞市尚源环能科技有限公司纯电动牵引车头及自卸车采购项目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0A633C9">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126E0BF">
      <w:pPr>
        <w:spacing w:before="120" w:after="120" w:line="360" w:lineRule="auto"/>
        <w:ind w:left="348" w:leftChars="136" w:hanging="62"/>
        <w:rPr>
          <w:rFonts w:ascii="宋体" w:hAnsi="宋体" w:eastAsia="宋体" w:cs="宋体"/>
          <w:color w:val="auto"/>
          <w:szCs w:val="24"/>
          <w:highlight w:val="none"/>
        </w:rPr>
      </w:pPr>
    </w:p>
    <w:p w14:paraId="3B406BE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（企业数字证书电子签名）</w:t>
      </w:r>
    </w:p>
    <w:p w14:paraId="6FC46AF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028D2D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7304B83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5E233D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172B9F0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08D316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C91220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55D95F5">
      <w:pPr>
        <w:pStyle w:val="40"/>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5BB110C6">
      <w:pPr>
        <w:pStyle w:val="40"/>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3F895B4C">
      <w:pPr>
        <w:spacing w:line="360" w:lineRule="auto"/>
        <w:jc w:val="center"/>
        <w:rPr>
          <w:color w:val="auto"/>
          <w:highlight w:val="none"/>
        </w:rPr>
      </w:pPr>
      <w:r>
        <w:rPr>
          <w:rFonts w:hint="eastAsia" w:ascii="宋体" w:hAnsi="宋体" w:eastAsia="宋体" w:cs="宋体"/>
          <w:b/>
          <w:bCs/>
          <w:color w:val="auto"/>
          <w:szCs w:val="21"/>
          <w:highlight w:val="none"/>
          <w:u w:val="single"/>
          <w:lang w:bidi="ar"/>
        </w:rPr>
        <w:t>说明：由投标人使用投标人的企业数字证书，法定代表人、其授权代表数字证书电子签名。</w:t>
      </w:r>
    </w:p>
    <w:p w14:paraId="4510A4A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04D48A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91405CA"/>
                          <w:p w14:paraId="75561840"/>
                          <w:p w14:paraId="6B24DFFA"/>
                          <w:p w14:paraId="71237198"/>
                          <w:p w14:paraId="1112C2C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91405CA"/>
                    <w:p w14:paraId="75561840"/>
                    <w:p w14:paraId="6B24DFFA"/>
                    <w:p w14:paraId="71237198"/>
                    <w:p w14:paraId="1112C2C9">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BFCB7F0"/>
                          <w:p w14:paraId="58643B16"/>
                          <w:p w14:paraId="17FD1A4E"/>
                          <w:p w14:paraId="26DD594D"/>
                          <w:p w14:paraId="5E66259E">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BFCB7F0"/>
                    <w:p w14:paraId="58643B16"/>
                    <w:p w14:paraId="17FD1A4E"/>
                    <w:p w14:paraId="26DD594D"/>
                    <w:p w14:paraId="5E66259E">
                      <w:pPr>
                        <w:jc w:val="center"/>
                        <w:rPr>
                          <w:rFonts w:hAnsi="宋体"/>
                        </w:rPr>
                      </w:pPr>
                      <w:r>
                        <w:rPr>
                          <w:rFonts w:hint="eastAsia" w:hAnsi="宋体"/>
                        </w:rPr>
                        <w:t>法定代表人身份证正面</w:t>
                      </w:r>
                    </w:p>
                  </w:txbxContent>
                </v:textbox>
              </v:shape>
            </w:pict>
          </mc:Fallback>
        </mc:AlternateContent>
      </w:r>
    </w:p>
    <w:p w14:paraId="4FB0C48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56BC7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DE436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D3097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DFB2E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9291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280EC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D8282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E60D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6E69755"/>
                          <w:p w14:paraId="23381F2D">
                            <w:pPr>
                              <w:jc w:val="center"/>
                              <w:rPr>
                                <w:rFonts w:hAnsi="宋体"/>
                                <w:color w:val="FF0000"/>
                              </w:rPr>
                            </w:pPr>
                          </w:p>
                          <w:p w14:paraId="04567445">
                            <w:pPr>
                              <w:jc w:val="center"/>
                              <w:rPr>
                                <w:rFonts w:hAnsi="宋体"/>
                                <w:color w:val="FF0000"/>
                              </w:rPr>
                            </w:pPr>
                          </w:p>
                          <w:p w14:paraId="42F22BCB">
                            <w:pPr>
                              <w:jc w:val="center"/>
                              <w:rPr>
                                <w:rFonts w:hAnsi="宋体"/>
                                <w:color w:val="FF0000"/>
                              </w:rPr>
                            </w:pPr>
                          </w:p>
                          <w:p w14:paraId="129C4745">
                            <w:pPr>
                              <w:jc w:val="center"/>
                            </w:pPr>
                            <w:r>
                              <w:rPr>
                                <w:rFonts w:hint="eastAsia" w:hAnsi="宋体"/>
                              </w:rPr>
                              <w:t>被授权人身份证反面</w:t>
                            </w:r>
                          </w:p>
                          <w:p w14:paraId="047BBE6E"/>
                          <w:p w14:paraId="17B094C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6E69755"/>
                    <w:p w14:paraId="23381F2D">
                      <w:pPr>
                        <w:jc w:val="center"/>
                        <w:rPr>
                          <w:rFonts w:hAnsi="宋体"/>
                          <w:color w:val="FF0000"/>
                        </w:rPr>
                      </w:pPr>
                    </w:p>
                    <w:p w14:paraId="04567445">
                      <w:pPr>
                        <w:jc w:val="center"/>
                        <w:rPr>
                          <w:rFonts w:hAnsi="宋体"/>
                          <w:color w:val="FF0000"/>
                        </w:rPr>
                      </w:pPr>
                    </w:p>
                    <w:p w14:paraId="42F22BCB">
                      <w:pPr>
                        <w:jc w:val="center"/>
                        <w:rPr>
                          <w:rFonts w:hAnsi="宋体"/>
                          <w:color w:val="FF0000"/>
                        </w:rPr>
                      </w:pPr>
                    </w:p>
                    <w:p w14:paraId="129C4745">
                      <w:pPr>
                        <w:jc w:val="center"/>
                      </w:pPr>
                      <w:r>
                        <w:rPr>
                          <w:rFonts w:hint="eastAsia" w:hAnsi="宋体"/>
                        </w:rPr>
                        <w:t>被授权人身份证反面</w:t>
                      </w:r>
                    </w:p>
                    <w:p w14:paraId="047BBE6E"/>
                    <w:p w14:paraId="17B094C2"/>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CF76829"/>
                          <w:p w14:paraId="51B48ADC">
                            <w:pPr>
                              <w:jc w:val="center"/>
                              <w:rPr>
                                <w:rFonts w:hAnsi="宋体"/>
                                <w:color w:val="FF0000"/>
                              </w:rPr>
                            </w:pPr>
                          </w:p>
                          <w:p w14:paraId="4D6B25FC">
                            <w:pPr>
                              <w:jc w:val="center"/>
                              <w:rPr>
                                <w:rFonts w:hAnsi="宋体"/>
                                <w:color w:val="FF0000"/>
                              </w:rPr>
                            </w:pPr>
                          </w:p>
                          <w:p w14:paraId="45ACC7B7">
                            <w:pPr>
                              <w:jc w:val="center"/>
                              <w:rPr>
                                <w:rFonts w:hAnsi="宋体"/>
                                <w:color w:val="FF0000"/>
                              </w:rPr>
                            </w:pPr>
                          </w:p>
                          <w:p w14:paraId="5604D8DE">
                            <w:pPr>
                              <w:jc w:val="center"/>
                            </w:pPr>
                            <w:r>
                              <w:rPr>
                                <w:rFonts w:hint="eastAsia" w:hAnsi="宋体"/>
                              </w:rPr>
                              <w:t>被授权人身份证正面</w:t>
                            </w:r>
                          </w:p>
                          <w:p w14:paraId="63E844ED"/>
                          <w:p w14:paraId="7CF1DB1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CF76829"/>
                    <w:p w14:paraId="51B48ADC">
                      <w:pPr>
                        <w:jc w:val="center"/>
                        <w:rPr>
                          <w:rFonts w:hAnsi="宋体"/>
                          <w:color w:val="FF0000"/>
                        </w:rPr>
                      </w:pPr>
                    </w:p>
                    <w:p w14:paraId="4D6B25FC">
                      <w:pPr>
                        <w:jc w:val="center"/>
                        <w:rPr>
                          <w:rFonts w:hAnsi="宋体"/>
                          <w:color w:val="FF0000"/>
                        </w:rPr>
                      </w:pPr>
                    </w:p>
                    <w:p w14:paraId="45ACC7B7">
                      <w:pPr>
                        <w:jc w:val="center"/>
                        <w:rPr>
                          <w:rFonts w:hAnsi="宋体"/>
                          <w:color w:val="FF0000"/>
                        </w:rPr>
                      </w:pPr>
                    </w:p>
                    <w:p w14:paraId="5604D8DE">
                      <w:pPr>
                        <w:jc w:val="center"/>
                      </w:pPr>
                      <w:r>
                        <w:rPr>
                          <w:rFonts w:hint="eastAsia" w:hAnsi="宋体"/>
                        </w:rPr>
                        <w:t>被授权人身份证正面</w:t>
                      </w:r>
                    </w:p>
                    <w:p w14:paraId="63E844ED"/>
                    <w:p w14:paraId="7CF1DB16"/>
                  </w:txbxContent>
                </v:textbox>
              </v:shape>
            </w:pict>
          </mc:Fallback>
        </mc:AlternateContent>
      </w:r>
    </w:p>
    <w:p w14:paraId="078FAE8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320AA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A882DA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636480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9309E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03EA9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9" w:type="first"/>
          <w:footerReference r:id="rId8"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E274778">
      <w:pPr>
        <w:pStyle w:val="220"/>
        <w:widowControl/>
        <w:spacing w:line="360" w:lineRule="auto"/>
        <w:ind w:firstLine="0" w:firstLineChars="0"/>
        <w:jc w:val="both"/>
        <w:outlineLvl w:val="2"/>
        <w:rPr>
          <w:rFonts w:hint="default" w:ascii="Times New Roman"/>
          <w:b/>
          <w:bCs/>
          <w:color w:val="auto"/>
          <w:kern w:val="2"/>
          <w:sz w:val="32"/>
          <w:szCs w:val="32"/>
          <w:highlight w:val="none"/>
        </w:rPr>
      </w:pPr>
      <w:bookmarkStart w:id="662" w:name="_Toc20078"/>
      <w:bookmarkStart w:id="663" w:name="_Toc223014388"/>
      <w:bookmarkStart w:id="664" w:name="_Toc12400"/>
      <w:bookmarkStart w:id="665" w:name="_Toc15716"/>
      <w:bookmarkStart w:id="666" w:name="_Toc32328"/>
      <w:bookmarkStart w:id="667" w:name="_Toc24784"/>
      <w:bookmarkStart w:id="668" w:name="_Toc21507"/>
      <w:bookmarkStart w:id="669" w:name="_Toc195714386"/>
      <w:bookmarkStart w:id="670" w:name="_Toc23563"/>
      <w:bookmarkStart w:id="671" w:name="_Toc142508373"/>
      <w:bookmarkStart w:id="672" w:name="_Toc140596933"/>
      <w:bookmarkStart w:id="673" w:name="_Toc104991880"/>
      <w:bookmarkStart w:id="674" w:name="_Toc1977730"/>
      <w:bookmarkStart w:id="675" w:name="_Toc94107214"/>
      <w:r>
        <w:rPr>
          <w:rFonts w:cs="宋体"/>
          <w:b/>
          <w:color w:val="auto"/>
          <w:sz w:val="30"/>
          <w:szCs w:val="30"/>
          <w:highlight w:val="none"/>
        </w:rPr>
        <w:t xml:space="preserve">5.4 </w:t>
      </w:r>
      <w:r>
        <w:rPr>
          <w:rFonts w:cs="宋体"/>
          <w:b/>
          <w:bCs/>
          <w:color w:val="auto"/>
          <w:kern w:val="2"/>
          <w:sz w:val="32"/>
          <w:szCs w:val="32"/>
          <w:highlight w:val="none"/>
        </w:rPr>
        <w:t>制造商资格声明和制造商售后服务承诺函及独家授权书（若投标人为制造商，必须提供制造商资格声明和制造商售后服务承诺函；若投标人为所投</w:t>
      </w:r>
      <w:r>
        <w:rPr>
          <w:rFonts w:hint="default" w:cs="宋体"/>
          <w:b/>
          <w:bCs/>
          <w:color w:val="auto"/>
          <w:kern w:val="2"/>
          <w:sz w:val="32"/>
          <w:szCs w:val="32"/>
          <w:highlight w:val="none"/>
        </w:rPr>
        <w:t>产品</w:t>
      </w:r>
      <w:r>
        <w:rPr>
          <w:rFonts w:cs="宋体"/>
          <w:b/>
          <w:bCs/>
          <w:color w:val="auto"/>
          <w:kern w:val="2"/>
          <w:sz w:val="32"/>
          <w:szCs w:val="32"/>
          <w:highlight w:val="none"/>
        </w:rPr>
        <w:t>的经销商，必须提供制造商资格声明和投标产品制造商出具的《制造商独家授权书》）</w:t>
      </w:r>
      <w:bookmarkEnd w:id="662"/>
      <w:bookmarkEnd w:id="663"/>
    </w:p>
    <w:p w14:paraId="247DF371">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55B0802D">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7B46A791">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FF2DB4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7C829FBB">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48577A23">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7DB4CB28">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32C95FC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5F3B598C">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785A1C7D">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3B53B1E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B02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1EC1501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vAlign w:val="center"/>
          </w:tcPr>
          <w:p w14:paraId="0DDAAF1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vAlign w:val="center"/>
          </w:tcPr>
          <w:p w14:paraId="164516F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vAlign w:val="center"/>
          </w:tcPr>
          <w:p w14:paraId="431C79F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vAlign w:val="center"/>
          </w:tcPr>
          <w:p w14:paraId="2A95DB4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vAlign w:val="center"/>
          </w:tcPr>
          <w:p w14:paraId="60CFF9C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4733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7110DE1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vAlign w:val="center"/>
          </w:tcPr>
          <w:p w14:paraId="49B05BB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254D98B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879743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7CAFB8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14:paraId="33EADE59">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448D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vAlign w:val="center"/>
          </w:tcPr>
          <w:p w14:paraId="126B357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vAlign w:val="center"/>
          </w:tcPr>
          <w:p w14:paraId="7CCBABE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vAlign w:val="center"/>
          </w:tcPr>
          <w:p w14:paraId="384EB50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243DDB0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DE242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vAlign w:val="center"/>
          </w:tcPr>
          <w:p w14:paraId="6099AD27">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89F42C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7C15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vAlign w:val="center"/>
          </w:tcPr>
          <w:p w14:paraId="07BA19C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vAlign w:val="center"/>
          </w:tcPr>
          <w:p w14:paraId="31E5659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vAlign w:val="center"/>
          </w:tcPr>
          <w:p w14:paraId="79AAEEE3">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1D38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vAlign w:val="center"/>
          </w:tcPr>
          <w:p w14:paraId="0F6C100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vAlign w:val="center"/>
          </w:tcPr>
          <w:p w14:paraId="177BF6B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vAlign w:val="center"/>
          </w:tcPr>
          <w:p w14:paraId="1F3C6419">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1C8E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vAlign w:val="center"/>
          </w:tcPr>
          <w:p w14:paraId="0C4B946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vAlign w:val="center"/>
          </w:tcPr>
          <w:p w14:paraId="4FC83CE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vAlign w:val="center"/>
          </w:tcPr>
          <w:p w14:paraId="02125535">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F45B04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309F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5C7295B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vAlign w:val="center"/>
          </w:tcPr>
          <w:p w14:paraId="5C1F3B2E">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vAlign w:val="center"/>
          </w:tcPr>
          <w:p w14:paraId="297DD951">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4B5A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0E71F10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vAlign w:val="center"/>
          </w:tcPr>
          <w:p w14:paraId="49352F42">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vAlign w:val="center"/>
          </w:tcPr>
          <w:p w14:paraId="39E71AA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92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vAlign w:val="center"/>
          </w:tcPr>
          <w:p w14:paraId="3EB3422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vAlign w:val="center"/>
          </w:tcPr>
          <w:p w14:paraId="13B846E8">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vAlign w:val="center"/>
          </w:tcPr>
          <w:p w14:paraId="4DCA0294">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05E6517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3163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49DB61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1E2DD9D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vAlign w:val="center"/>
          </w:tcPr>
          <w:p w14:paraId="2D59214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vAlign w:val="center"/>
          </w:tcPr>
          <w:p w14:paraId="6EA22C7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vAlign w:val="center"/>
          </w:tcPr>
          <w:p w14:paraId="17DCD11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vAlign w:val="center"/>
          </w:tcPr>
          <w:p w14:paraId="5C3C7B2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vAlign w:val="center"/>
          </w:tcPr>
          <w:p w14:paraId="1A62B35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vAlign w:val="center"/>
          </w:tcPr>
          <w:p w14:paraId="5624188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vAlign w:val="center"/>
          </w:tcPr>
          <w:p w14:paraId="7A63FA6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vAlign w:val="center"/>
          </w:tcPr>
          <w:p w14:paraId="51DB52FC">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55BF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1FE03C7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vAlign w:val="center"/>
          </w:tcPr>
          <w:p w14:paraId="45A1BB4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14:paraId="6E2EA19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14:paraId="30FF4D1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14:paraId="1E1191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64FD5EC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287D5D2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0310403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05C5E19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14FF5074">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13C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B64FF0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vAlign w:val="center"/>
          </w:tcPr>
          <w:p w14:paraId="6BF5DC8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14:paraId="3E3A087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14:paraId="7414E7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vAlign w:val="center"/>
          </w:tcPr>
          <w:p w14:paraId="1A28C9D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545B781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1C5C09B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10E1A4C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4318FB0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64090FD3">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75D666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0111AE0F">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E88C072">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3CDF8081">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00501C3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（同时加盖制造商法人公章）</w:t>
      </w:r>
    </w:p>
    <w:p w14:paraId="6FDBC12B">
      <w:pPr>
        <w:autoSpaceDE w:val="0"/>
        <w:adjustRightInd w:val="0"/>
        <w:snapToGrid w:val="0"/>
        <w:spacing w:line="360" w:lineRule="auto"/>
        <w:ind w:firstLine="525" w:firstLineChars="250"/>
        <w:rPr>
          <w:rFonts w:ascii="宋体" w:hAnsi="宋体" w:eastAsia="宋体" w:cs="宋体"/>
          <w:color w:val="auto"/>
          <w:kern w:val="0"/>
          <w:szCs w:val="21"/>
          <w:highlight w:val="none"/>
          <w:u w:val="single"/>
          <w:lang w:bidi="ar"/>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法定代表人或其授权代表签名：</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rPr>
        <w:t>（签名或盖私章）</w:t>
      </w:r>
    </w:p>
    <w:p w14:paraId="58B0FFE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751EAE7">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DAA38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665AB2A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7E792B0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455656E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5DCB9908">
      <w:pPr>
        <w:autoSpaceDE w:val="0"/>
        <w:adjustRightInd w:val="0"/>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日期：   年   月   日</w:t>
      </w:r>
    </w:p>
    <w:p w14:paraId="77F6BEF1">
      <w:pPr>
        <w:autoSpaceDE w:val="0"/>
        <w:adjustRightInd w:val="0"/>
        <w:spacing w:line="360" w:lineRule="auto"/>
        <w:ind w:firstLine="422" w:firstLineChars="200"/>
        <w:jc w:val="left"/>
        <w:rPr>
          <w:rFonts w:eastAsia="宋体" w:cs="宋体"/>
          <w:b/>
          <w:color w:val="auto"/>
          <w:szCs w:val="21"/>
          <w:highlight w:val="none"/>
          <w:lang w:bidi="ar"/>
        </w:rPr>
      </w:pPr>
    </w:p>
    <w:p w14:paraId="2EC2D49B">
      <w:pPr>
        <w:autoSpaceDE w:val="0"/>
        <w:adjustRightInd w:val="0"/>
        <w:spacing w:line="360" w:lineRule="auto"/>
        <w:ind w:firstLine="422" w:firstLineChars="200"/>
        <w:jc w:val="left"/>
        <w:rPr>
          <w:rFonts w:ascii="宋体" w:hAnsi="宋体" w:eastAsia="宋体" w:cs="宋体"/>
          <w:b/>
          <w:color w:val="auto"/>
          <w:szCs w:val="21"/>
          <w:highlight w:val="none"/>
          <w:lang w:bidi="ar"/>
        </w:rPr>
      </w:pPr>
      <w:r>
        <w:rPr>
          <w:rFonts w:hint="eastAsia" w:eastAsia="宋体" w:cs="宋体"/>
          <w:b/>
          <w:color w:val="auto"/>
          <w:szCs w:val="21"/>
          <w:highlight w:val="none"/>
          <w:lang w:bidi="ar"/>
        </w:rPr>
        <w:t>备注: 制造商资格声明必须提供原件扫描件，扫描件上传后需由投标人使用投标人的企业数字证书电子签名。</w:t>
      </w:r>
    </w:p>
    <w:p w14:paraId="0A0BDC5B">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050E9A06">
      <w:pPr>
        <w:autoSpaceDE w:val="0"/>
        <w:adjustRightIn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5637ED9D">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2AC97267">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致：东莞市尚源环能科技有限公司</w:t>
      </w:r>
    </w:p>
    <w:p w14:paraId="5D47E62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bidi="ar"/>
        </w:rPr>
        <w:t>东莞市尚源环能科技有限公司纯电动牵引车头及自卸车采购项目（招标编号：                     ）</w:t>
      </w:r>
      <w:r>
        <w:rPr>
          <w:rFonts w:hint="eastAsia" w:ascii="宋体" w:hAnsi="宋体" w:eastAsia="宋体" w:cs="宋体"/>
          <w:color w:val="auto"/>
          <w:kern w:val="0"/>
          <w:szCs w:val="21"/>
          <w:highlight w:val="none"/>
          <w:lang w:bidi="ar"/>
        </w:rPr>
        <w:t>售后服务事宜承诺如下：</w:t>
      </w:r>
    </w:p>
    <w:p w14:paraId="6A06EB3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5846F60">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41E347F9">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FA6CF2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B7B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4E3CF4C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vAlign w:val="center"/>
          </w:tcPr>
          <w:p w14:paraId="2A676A0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vAlign w:val="center"/>
          </w:tcPr>
          <w:p w14:paraId="7118A73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vAlign w:val="center"/>
          </w:tcPr>
          <w:p w14:paraId="1D99106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vAlign w:val="center"/>
          </w:tcPr>
          <w:p w14:paraId="258A0AF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vAlign w:val="center"/>
          </w:tcPr>
          <w:p w14:paraId="61E7762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vAlign w:val="center"/>
          </w:tcPr>
          <w:p w14:paraId="201B292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FF8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25639C7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vAlign w:val="center"/>
          </w:tcPr>
          <w:p w14:paraId="023AE3AD">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vAlign w:val="center"/>
          </w:tcPr>
          <w:p w14:paraId="781AE01A">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vAlign w:val="center"/>
          </w:tcPr>
          <w:p w14:paraId="0A10D015">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vAlign w:val="center"/>
          </w:tcPr>
          <w:p w14:paraId="4B09806F">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vAlign w:val="center"/>
          </w:tcPr>
          <w:p w14:paraId="7501362E">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vAlign w:val="center"/>
          </w:tcPr>
          <w:p w14:paraId="229D9EF7">
            <w:pPr>
              <w:autoSpaceDE w:val="0"/>
              <w:adjustRightInd w:val="0"/>
              <w:spacing w:line="360" w:lineRule="auto"/>
              <w:jc w:val="left"/>
              <w:rPr>
                <w:rFonts w:ascii="宋体" w:hAnsi="宋体" w:eastAsia="宋体" w:cs="宋体"/>
                <w:color w:val="auto"/>
                <w:szCs w:val="21"/>
                <w:highlight w:val="none"/>
              </w:rPr>
            </w:pPr>
          </w:p>
        </w:tc>
      </w:tr>
      <w:tr w14:paraId="5492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6A8EF9EF">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vAlign w:val="center"/>
          </w:tcPr>
          <w:p w14:paraId="123560DF">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vAlign w:val="center"/>
          </w:tcPr>
          <w:p w14:paraId="3D646EDB">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vAlign w:val="center"/>
          </w:tcPr>
          <w:p w14:paraId="5C2809B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vAlign w:val="center"/>
          </w:tcPr>
          <w:p w14:paraId="43CA37CD">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vAlign w:val="center"/>
          </w:tcPr>
          <w:p w14:paraId="2B4A3861">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vAlign w:val="center"/>
          </w:tcPr>
          <w:p w14:paraId="1D7CA9B4">
            <w:pPr>
              <w:autoSpaceDE w:val="0"/>
              <w:adjustRightInd w:val="0"/>
              <w:spacing w:line="360" w:lineRule="auto"/>
              <w:jc w:val="left"/>
              <w:rPr>
                <w:rFonts w:ascii="宋体" w:hAnsi="宋体" w:eastAsia="宋体" w:cs="宋体"/>
                <w:color w:val="auto"/>
                <w:szCs w:val="21"/>
                <w:highlight w:val="none"/>
              </w:rPr>
            </w:pPr>
          </w:p>
        </w:tc>
      </w:tr>
      <w:tr w14:paraId="4A2F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72809E3A">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vAlign w:val="center"/>
          </w:tcPr>
          <w:p w14:paraId="7D2178FA">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vAlign w:val="center"/>
          </w:tcPr>
          <w:p w14:paraId="086ECE89">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vAlign w:val="center"/>
          </w:tcPr>
          <w:p w14:paraId="55F8B16B">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vAlign w:val="center"/>
          </w:tcPr>
          <w:p w14:paraId="46B67593">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vAlign w:val="center"/>
          </w:tcPr>
          <w:p w14:paraId="72E1E411">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vAlign w:val="center"/>
          </w:tcPr>
          <w:p w14:paraId="2430E029">
            <w:pPr>
              <w:autoSpaceDE w:val="0"/>
              <w:adjustRightInd w:val="0"/>
              <w:spacing w:line="360" w:lineRule="auto"/>
              <w:jc w:val="left"/>
              <w:rPr>
                <w:rFonts w:ascii="宋体" w:hAnsi="宋体" w:eastAsia="宋体" w:cs="宋体"/>
                <w:color w:val="auto"/>
                <w:szCs w:val="21"/>
                <w:highlight w:val="none"/>
              </w:rPr>
            </w:pPr>
          </w:p>
        </w:tc>
      </w:tr>
    </w:tbl>
    <w:p w14:paraId="6D7AFE2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C3A5B5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57E6B065">
      <w:pPr>
        <w:autoSpaceDE w:val="0"/>
        <w:adjustRightInd w:val="0"/>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szCs w:val="21"/>
          <w:highlight w:val="none"/>
        </w:rPr>
        <w:t>（同时加盖制造商法人公章）</w:t>
      </w:r>
    </w:p>
    <w:p w14:paraId="74385CE5">
      <w:pPr>
        <w:autoSpaceDE w:val="0"/>
        <w:adjustRightInd w:val="0"/>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制造商法定代表人或其授权代表签名：</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7492559">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C41F8E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B57AE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1DBE17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29E3BB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8901690">
      <w:pPr>
        <w:autoSpaceDE w:val="0"/>
        <w:adjustRightInd w:val="0"/>
        <w:spacing w:line="360" w:lineRule="auto"/>
        <w:ind w:firstLine="420" w:firstLineChars="200"/>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FFEB772">
      <w:pPr>
        <w:autoSpaceDE w:val="0"/>
        <w:adjustRightInd w:val="0"/>
        <w:spacing w:line="360" w:lineRule="auto"/>
        <w:ind w:firstLine="422" w:firstLineChars="200"/>
        <w:jc w:val="left"/>
        <w:rPr>
          <w:rFonts w:ascii="宋体" w:hAnsi="宋体" w:eastAsia="宋体" w:cs="宋体"/>
          <w:color w:val="auto"/>
          <w:kern w:val="0"/>
          <w:szCs w:val="21"/>
          <w:highlight w:val="none"/>
          <w:lang w:bidi="ar"/>
        </w:rPr>
      </w:pPr>
      <w:r>
        <w:rPr>
          <w:rFonts w:hint="eastAsia" w:ascii="宋体" w:hAnsi="宋体" w:eastAsia="宋体" w:cs="宋体"/>
          <w:b/>
          <w:color w:val="auto"/>
          <w:szCs w:val="21"/>
          <w:highlight w:val="none"/>
          <w:lang w:bidi="ar"/>
        </w:rPr>
        <w:t>备注：</w:t>
      </w:r>
      <w:r>
        <w:rPr>
          <w:rFonts w:hint="eastAsia" w:ascii="宋体" w:hAnsi="宋体" w:eastAsia="宋体" w:cs="Times New Roman"/>
          <w:color w:val="auto"/>
          <w:szCs w:val="21"/>
          <w:highlight w:val="none"/>
          <w:lang w:bidi="ar"/>
        </w:rPr>
        <w:t xml:space="preserve"> </w:t>
      </w:r>
      <w:r>
        <w:rPr>
          <w:rFonts w:hint="eastAsia" w:ascii="宋体" w:hAnsi="宋体" w:eastAsia="宋体" w:cs="宋体"/>
          <w:b/>
          <w:color w:val="auto"/>
          <w:szCs w:val="21"/>
          <w:highlight w:val="none"/>
          <w:lang w:bidi="ar"/>
        </w:rPr>
        <w:t>投标文件内必须提供扫描件，</w:t>
      </w:r>
      <w:r>
        <w:rPr>
          <w:rFonts w:hint="eastAsia" w:eastAsia="宋体" w:cs="宋体"/>
          <w:b/>
          <w:color w:val="auto"/>
          <w:szCs w:val="21"/>
          <w:highlight w:val="none"/>
          <w:lang w:bidi="ar"/>
        </w:rPr>
        <w:t>扫描件上传后需由投标人使用投标人的企业数字证书电子签名。</w:t>
      </w:r>
    </w:p>
    <w:p w14:paraId="046FE502">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531087D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5690BB65">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致：东莞市尚源环能科技有限公司</w:t>
      </w:r>
    </w:p>
    <w:p w14:paraId="75100630">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东莞市尚源环能科技有限公司纯电动牵引车头及自卸车采购项目（招标编号：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41EDB3D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bidi="ar"/>
        </w:rPr>
        <w:t>东莞市尚源环能科技有限公司纯电动牵引车头及自卸车采购项目（招标编号：                     ）</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0D4F160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423DDDC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0D450A7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7A63FD0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2096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5E915E8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vAlign w:val="center"/>
          </w:tcPr>
          <w:p w14:paraId="37942BE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vAlign w:val="center"/>
          </w:tcPr>
          <w:p w14:paraId="2E5B470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vAlign w:val="center"/>
          </w:tcPr>
          <w:p w14:paraId="0AC316D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vAlign w:val="center"/>
          </w:tcPr>
          <w:p w14:paraId="658F532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vAlign w:val="center"/>
          </w:tcPr>
          <w:p w14:paraId="4E1AAE8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vAlign w:val="center"/>
          </w:tcPr>
          <w:p w14:paraId="16BE51F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5846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4A8A2AC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vAlign w:val="center"/>
          </w:tcPr>
          <w:p w14:paraId="5BBB767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vAlign w:val="center"/>
          </w:tcPr>
          <w:p w14:paraId="3CD381B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vAlign w:val="center"/>
          </w:tcPr>
          <w:p w14:paraId="32A7C61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vAlign w:val="center"/>
          </w:tcPr>
          <w:p w14:paraId="695E4B5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vAlign w:val="center"/>
          </w:tcPr>
          <w:p w14:paraId="7BA7080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vAlign w:val="center"/>
          </w:tcPr>
          <w:p w14:paraId="19587C99">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1869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3452FE7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vAlign w:val="center"/>
          </w:tcPr>
          <w:p w14:paraId="4F72B65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vAlign w:val="center"/>
          </w:tcPr>
          <w:p w14:paraId="5E0CF36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vAlign w:val="center"/>
          </w:tcPr>
          <w:p w14:paraId="4A66230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vAlign w:val="center"/>
          </w:tcPr>
          <w:p w14:paraId="6E94E2AA">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vAlign w:val="center"/>
          </w:tcPr>
          <w:p w14:paraId="40144BA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vAlign w:val="center"/>
          </w:tcPr>
          <w:p w14:paraId="5296C9D2">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5EBC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vAlign w:val="center"/>
          </w:tcPr>
          <w:p w14:paraId="6B4BE09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vAlign w:val="center"/>
          </w:tcPr>
          <w:p w14:paraId="4B81B39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vAlign w:val="center"/>
          </w:tcPr>
          <w:p w14:paraId="0B6FDED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vAlign w:val="center"/>
          </w:tcPr>
          <w:p w14:paraId="7E982AF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vAlign w:val="center"/>
          </w:tcPr>
          <w:p w14:paraId="75E58EF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vAlign w:val="center"/>
          </w:tcPr>
          <w:p w14:paraId="487EA8E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vAlign w:val="center"/>
          </w:tcPr>
          <w:p w14:paraId="482BC111">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4F68A5B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220A0E0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3A54C47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0A6F024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60B93D0A">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63207A8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5B3C010C">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4AAC11C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6D110C9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D70E837">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626CEF2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1E321CB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450FDB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737EFF44">
      <w:pPr>
        <w:snapToGrid w:val="0"/>
        <w:spacing w:before="120" w:beforeLines="50" w:after="120" w:afterLines="50" w:line="360" w:lineRule="auto"/>
        <w:rPr>
          <w:rFonts w:ascii="宋体" w:hAnsi="宋体" w:eastAsia="宋体" w:cs="宋体"/>
          <w:b/>
          <w:color w:val="auto"/>
          <w:szCs w:val="21"/>
          <w:highlight w:val="none"/>
          <w:lang w:bidi="ar"/>
        </w:rPr>
      </w:pPr>
    </w:p>
    <w:p w14:paraId="6A428858">
      <w:pPr>
        <w:snapToGrid w:val="0"/>
        <w:spacing w:before="120" w:beforeLines="50" w:after="120" w:afterLines="50" w:line="360" w:lineRule="auto"/>
        <w:rPr>
          <w:rFonts w:hAnsi="宋体" w:cs="宋体"/>
          <w:b/>
          <w:color w:val="auto"/>
          <w:sz w:val="30"/>
          <w:szCs w:val="30"/>
          <w:highlight w:val="none"/>
        </w:rPr>
      </w:pPr>
      <w:r>
        <w:rPr>
          <w:rFonts w:hint="eastAsia" w:ascii="宋体" w:hAnsi="宋体" w:eastAsia="宋体" w:cs="宋体"/>
          <w:b/>
          <w:color w:val="auto"/>
          <w:szCs w:val="21"/>
          <w:highlight w:val="none"/>
          <w:lang w:bidi="ar"/>
        </w:rPr>
        <w:t>备注：</w:t>
      </w:r>
      <w:r>
        <w:rPr>
          <w:rFonts w:hint="eastAsia" w:ascii="宋体" w:hAnsi="宋体" w:eastAsia="宋体" w:cs="Times New Roman"/>
          <w:color w:val="auto"/>
          <w:szCs w:val="21"/>
          <w:highlight w:val="none"/>
          <w:lang w:bidi="ar"/>
        </w:rPr>
        <w:t xml:space="preserve"> </w:t>
      </w:r>
      <w:r>
        <w:rPr>
          <w:rFonts w:hint="eastAsia" w:ascii="宋体" w:hAnsi="宋体" w:eastAsia="宋体" w:cs="宋体"/>
          <w:b/>
          <w:color w:val="auto"/>
          <w:szCs w:val="21"/>
          <w:highlight w:val="none"/>
          <w:lang w:bidi="ar"/>
        </w:rPr>
        <w:t>投标文件内必须提供扫描件，</w:t>
      </w:r>
      <w:r>
        <w:rPr>
          <w:rFonts w:hint="eastAsia" w:eastAsia="宋体" w:cs="宋体"/>
          <w:b/>
          <w:color w:val="auto"/>
          <w:szCs w:val="21"/>
          <w:highlight w:val="none"/>
          <w:lang w:bidi="ar"/>
        </w:rPr>
        <w:t>扫描件上传后需由投标人使用投标人的企业数字证书电子签名。</w:t>
      </w:r>
    </w:p>
    <w:p w14:paraId="56F98B7C">
      <w:pPr>
        <w:pStyle w:val="4"/>
        <w:pageBreakBefore/>
        <w:spacing w:line="360" w:lineRule="auto"/>
        <w:rPr>
          <w:rFonts w:hAnsi="宋体"/>
          <w:b/>
          <w:color w:val="auto"/>
          <w:sz w:val="30"/>
          <w:szCs w:val="30"/>
          <w:highlight w:val="none"/>
          <w:lang w:val="zh-CN"/>
        </w:rPr>
      </w:pPr>
      <w:bookmarkStart w:id="676" w:name="_Toc223014389"/>
      <w:bookmarkStart w:id="677" w:name="_Toc22633"/>
      <w:r>
        <w:rPr>
          <w:rFonts w:hint="eastAsia" w:hAnsi="宋体"/>
          <w:b/>
          <w:bCs/>
          <w:color w:val="auto"/>
          <w:kern w:val="2"/>
          <w:sz w:val="32"/>
          <w:szCs w:val="32"/>
          <w:highlight w:val="none"/>
        </w:rPr>
        <w:t>5.5资格业绩</w:t>
      </w:r>
      <w:r>
        <w:rPr>
          <w:rFonts w:hint="eastAsia" w:hAnsi="宋体"/>
          <w:b/>
          <w:bCs/>
          <w:color w:val="auto"/>
          <w:sz w:val="32"/>
          <w:szCs w:val="32"/>
          <w:highlight w:val="none"/>
        </w:rPr>
        <w:t>【</w:t>
      </w:r>
      <w:bookmarkEnd w:id="664"/>
      <w:bookmarkEnd w:id="665"/>
      <w:bookmarkEnd w:id="666"/>
      <w:r>
        <w:rPr>
          <w:rFonts w:hint="eastAsia" w:hAnsi="宋体"/>
          <w:b/>
          <w:bCs/>
          <w:color w:val="auto"/>
          <w:sz w:val="32"/>
          <w:szCs w:val="32"/>
          <w:highlight w:val="none"/>
        </w:rPr>
        <w:t>投标人2023年1月1日以来具有一份所投车型纯电动</w:t>
      </w:r>
      <w:r>
        <w:rPr>
          <w:rFonts w:hint="eastAsia" w:hAnsi="宋体"/>
          <w:b/>
          <w:bCs/>
          <w:color w:val="auto"/>
          <w:sz w:val="32"/>
          <w:szCs w:val="32"/>
          <w:highlight w:val="none"/>
          <w:lang w:val="en-US" w:eastAsia="zh-CN"/>
        </w:rPr>
        <w:t>新能源</w:t>
      </w:r>
      <w:r>
        <w:rPr>
          <w:rFonts w:hint="eastAsia" w:hAnsi="宋体"/>
          <w:b/>
          <w:bCs/>
          <w:color w:val="auto"/>
          <w:sz w:val="32"/>
          <w:szCs w:val="32"/>
          <w:highlight w:val="none"/>
        </w:rPr>
        <w:t>牵引车头和具有一份所投车型纯电动</w:t>
      </w:r>
      <w:r>
        <w:rPr>
          <w:rFonts w:hint="eastAsia" w:hAnsi="宋体"/>
          <w:b/>
          <w:bCs/>
          <w:color w:val="auto"/>
          <w:sz w:val="32"/>
          <w:szCs w:val="32"/>
          <w:highlight w:val="none"/>
          <w:lang w:val="en-US" w:eastAsia="zh-CN"/>
        </w:rPr>
        <w:t>新能源</w:t>
      </w:r>
      <w:r>
        <w:rPr>
          <w:rFonts w:hint="eastAsia" w:hAnsi="宋体"/>
          <w:b/>
          <w:bCs/>
          <w:color w:val="auto"/>
          <w:sz w:val="32"/>
          <w:szCs w:val="32"/>
          <w:highlight w:val="none"/>
        </w:rPr>
        <w:t>自卸车销售业绩（合同签订日期</w:t>
      </w:r>
      <w:r>
        <w:rPr>
          <w:rFonts w:hint="eastAsia" w:hAnsi="宋体"/>
          <w:b/>
          <w:bCs/>
          <w:color w:val="auto"/>
          <w:sz w:val="32"/>
          <w:szCs w:val="32"/>
          <w:highlight w:val="none"/>
          <w:lang w:val="en-US" w:eastAsia="zh-CN"/>
        </w:rPr>
        <w:t>均</w:t>
      </w:r>
      <w:r>
        <w:rPr>
          <w:rFonts w:hint="eastAsia" w:hAnsi="宋体"/>
          <w:b/>
          <w:bCs/>
          <w:color w:val="auto"/>
          <w:sz w:val="32"/>
          <w:szCs w:val="32"/>
          <w:highlight w:val="none"/>
        </w:rPr>
        <w:t>为2023年1月1日或以后）】</w:t>
      </w:r>
      <w:bookmarkEnd w:id="667"/>
      <w:bookmarkEnd w:id="668"/>
      <w:bookmarkEnd w:id="669"/>
      <w:bookmarkEnd w:id="670"/>
      <w:bookmarkEnd w:id="676"/>
      <w:bookmarkEnd w:id="677"/>
    </w:p>
    <w:p w14:paraId="01BE780E">
      <w:pPr>
        <w:spacing w:line="360" w:lineRule="auto"/>
        <w:rPr>
          <w:rFonts w:ascii="宋体" w:hAnsi="宋体" w:eastAsia="宋体" w:cs="宋体"/>
          <w:b/>
          <w:color w:val="auto"/>
          <w:szCs w:val="21"/>
          <w:highlight w:val="none"/>
          <w:lang w:val="zh-CN"/>
        </w:rPr>
      </w:pPr>
    </w:p>
    <w:tbl>
      <w:tblPr>
        <w:tblStyle w:val="44"/>
        <w:tblW w:w="481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1477"/>
        <w:gridCol w:w="1291"/>
        <w:gridCol w:w="1199"/>
        <w:gridCol w:w="861"/>
        <w:gridCol w:w="861"/>
        <w:gridCol w:w="1402"/>
        <w:gridCol w:w="918"/>
      </w:tblGrid>
      <w:tr w14:paraId="1ACFC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14:paraId="61E9DC7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477" w:type="dxa"/>
            <w:tcBorders>
              <w:top w:val="single" w:color="auto" w:sz="4" w:space="0"/>
              <w:left w:val="single" w:color="auto" w:sz="4" w:space="0"/>
              <w:bottom w:val="single" w:color="auto" w:sz="4" w:space="0"/>
              <w:right w:val="single" w:color="auto" w:sz="4" w:space="0"/>
            </w:tcBorders>
            <w:vAlign w:val="center"/>
          </w:tcPr>
          <w:p w14:paraId="17A498E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A44A70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291" w:type="dxa"/>
            <w:tcBorders>
              <w:top w:val="single" w:color="auto" w:sz="4" w:space="0"/>
              <w:left w:val="single" w:color="auto" w:sz="4" w:space="0"/>
              <w:bottom w:val="single" w:color="auto" w:sz="4" w:space="0"/>
              <w:right w:val="single" w:color="auto" w:sz="4" w:space="0"/>
            </w:tcBorders>
            <w:vAlign w:val="center"/>
          </w:tcPr>
          <w:p w14:paraId="422E487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199" w:type="dxa"/>
            <w:tcBorders>
              <w:top w:val="single" w:color="auto" w:sz="4" w:space="0"/>
              <w:left w:val="single" w:color="auto" w:sz="4" w:space="0"/>
              <w:bottom w:val="single" w:color="auto" w:sz="4" w:space="0"/>
              <w:right w:val="single" w:color="auto" w:sz="4" w:space="0"/>
            </w:tcBorders>
            <w:vAlign w:val="center"/>
          </w:tcPr>
          <w:p w14:paraId="62F0081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合同标的货物品牌</w:t>
            </w:r>
          </w:p>
        </w:tc>
        <w:tc>
          <w:tcPr>
            <w:tcW w:w="861" w:type="dxa"/>
            <w:tcBorders>
              <w:top w:val="single" w:color="auto" w:sz="4" w:space="0"/>
              <w:left w:val="single" w:color="auto" w:sz="4" w:space="0"/>
              <w:bottom w:val="single" w:color="auto" w:sz="4" w:space="0"/>
              <w:right w:val="single" w:color="auto" w:sz="4" w:space="0"/>
            </w:tcBorders>
            <w:vAlign w:val="center"/>
          </w:tcPr>
          <w:p w14:paraId="49891D0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861" w:type="dxa"/>
            <w:tcBorders>
              <w:top w:val="single" w:color="auto" w:sz="4" w:space="0"/>
              <w:left w:val="single" w:color="auto" w:sz="4" w:space="0"/>
              <w:bottom w:val="single" w:color="auto" w:sz="4" w:space="0"/>
              <w:right w:val="single" w:color="auto" w:sz="4" w:space="0"/>
            </w:tcBorders>
            <w:vAlign w:val="center"/>
          </w:tcPr>
          <w:p w14:paraId="1A042F9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1402" w:type="dxa"/>
            <w:tcBorders>
              <w:top w:val="single" w:color="auto" w:sz="4" w:space="0"/>
              <w:left w:val="single" w:color="auto" w:sz="4" w:space="0"/>
              <w:bottom w:val="single" w:color="auto" w:sz="4" w:space="0"/>
              <w:right w:val="single" w:color="auto" w:sz="4" w:space="0"/>
            </w:tcBorders>
            <w:vAlign w:val="center"/>
          </w:tcPr>
          <w:p w14:paraId="5816411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13" w:type="pct"/>
            <w:tcBorders>
              <w:top w:val="single" w:color="auto" w:sz="4" w:space="0"/>
              <w:left w:val="single" w:color="auto" w:sz="4" w:space="0"/>
              <w:bottom w:val="single" w:color="auto" w:sz="4" w:space="0"/>
              <w:right w:val="single" w:color="auto" w:sz="4" w:space="0"/>
            </w:tcBorders>
            <w:vAlign w:val="center"/>
          </w:tcPr>
          <w:p w14:paraId="4726AC3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255F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14:paraId="7743E49F">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825" w:type="pct"/>
            <w:tcBorders>
              <w:top w:val="single" w:color="auto" w:sz="4" w:space="0"/>
              <w:left w:val="single" w:color="auto" w:sz="4" w:space="0"/>
              <w:bottom w:val="single" w:color="auto" w:sz="4" w:space="0"/>
              <w:right w:val="single" w:color="auto" w:sz="4" w:space="0"/>
            </w:tcBorders>
            <w:vAlign w:val="center"/>
          </w:tcPr>
          <w:p w14:paraId="1838D6A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1E1089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43F5A3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10BF9CE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12A52D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2F2DAA8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040FD85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CBBB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14:paraId="00B2388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825" w:type="pct"/>
            <w:tcBorders>
              <w:top w:val="single" w:color="auto" w:sz="4" w:space="0"/>
              <w:left w:val="single" w:color="auto" w:sz="4" w:space="0"/>
              <w:bottom w:val="single" w:color="auto" w:sz="4" w:space="0"/>
              <w:right w:val="single" w:color="auto" w:sz="4" w:space="0"/>
            </w:tcBorders>
            <w:vAlign w:val="center"/>
          </w:tcPr>
          <w:p w14:paraId="38DFC9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58BABA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19260A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4A4602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6B50C6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3DAA48F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714A638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CDA7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14:paraId="0F625B6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825" w:type="pct"/>
            <w:tcBorders>
              <w:top w:val="single" w:color="auto" w:sz="4" w:space="0"/>
              <w:left w:val="single" w:color="auto" w:sz="4" w:space="0"/>
              <w:bottom w:val="single" w:color="auto" w:sz="4" w:space="0"/>
              <w:right w:val="single" w:color="auto" w:sz="4" w:space="0"/>
            </w:tcBorders>
            <w:vAlign w:val="center"/>
          </w:tcPr>
          <w:p w14:paraId="27AD1E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195ABF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10A1F8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1DC9E86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5C55A6B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15D8C7D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2179FC9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5DC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14:paraId="0C414463">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825" w:type="pct"/>
            <w:tcBorders>
              <w:top w:val="single" w:color="auto" w:sz="4" w:space="0"/>
              <w:left w:val="single" w:color="auto" w:sz="4" w:space="0"/>
              <w:bottom w:val="single" w:color="auto" w:sz="4" w:space="0"/>
              <w:right w:val="single" w:color="auto" w:sz="4" w:space="0"/>
            </w:tcBorders>
            <w:vAlign w:val="center"/>
          </w:tcPr>
          <w:p w14:paraId="634318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14:paraId="3DA5122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2E71EB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367AD8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14:paraId="28A7D1D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14:paraId="5DCC24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14:paraId="7EBA461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00587E07">
      <w:pPr>
        <w:spacing w:line="360" w:lineRule="auto"/>
        <w:ind w:left="424" w:hanging="424" w:hangingChars="201"/>
        <w:rPr>
          <w:rFonts w:ascii="宋体" w:hAnsi="宋体" w:eastAsia="宋体" w:cs="宋体"/>
          <w:b/>
          <w:color w:val="auto"/>
          <w:szCs w:val="21"/>
          <w:highlight w:val="none"/>
          <w:lang w:val="zh-CN"/>
        </w:rPr>
      </w:pPr>
    </w:p>
    <w:p w14:paraId="20F82181">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17535BD">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72B078C5">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业绩须附供货合同原件扫描件（合同卖方须为投标人）及每份合同提供不低于该合同销售数量10%的销售发票扫描件；</w:t>
      </w:r>
    </w:p>
    <w:p w14:paraId="68CBC78C">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）若合同无法反映</w:t>
      </w:r>
      <w:r>
        <w:rPr>
          <w:rFonts w:hint="eastAsia" w:ascii="宋体" w:hAnsi="宋体" w:eastAsia="宋体" w:cs="Times New Roman"/>
          <w:color w:val="auto"/>
          <w:szCs w:val="24"/>
          <w:highlight w:val="none"/>
        </w:rPr>
        <w:t>资格要求</w:t>
      </w:r>
      <w:r>
        <w:rPr>
          <w:rFonts w:hint="eastAsia" w:ascii="宋体" w:hAnsi="宋体" w:eastAsia="宋体" w:cs="宋体"/>
          <w:color w:val="auto"/>
          <w:szCs w:val="21"/>
          <w:highlight w:val="none"/>
          <w:lang w:val="zh-CN"/>
        </w:rPr>
        <w:t>条件</w:t>
      </w:r>
      <w:r>
        <w:rPr>
          <w:rFonts w:hint="eastAsia" w:ascii="宋体" w:hAnsi="宋体" w:eastAsia="宋体" w:cs="宋体"/>
          <w:b/>
          <w:bCs/>
          <w:color w:val="auto"/>
          <w:szCs w:val="21"/>
          <w:highlight w:val="none"/>
          <w:lang w:val="zh-CN"/>
        </w:rPr>
        <w:t>（合同签订日期为2023年1月1日或以后、</w:t>
      </w:r>
      <w:r>
        <w:rPr>
          <w:rFonts w:hint="eastAsia" w:ascii="宋体" w:hAnsi="宋体" w:eastAsia="宋体" w:cs="宋体"/>
          <w:b/>
          <w:bCs/>
          <w:color w:val="auto"/>
          <w:szCs w:val="21"/>
          <w:highlight w:val="none"/>
          <w:lang w:bidi="ar"/>
        </w:rPr>
        <w:t>合同标的必须为投标车型的纯电动新能源牵引车头和</w:t>
      </w:r>
      <w:r>
        <w:rPr>
          <w:rFonts w:hint="eastAsia" w:eastAsia="宋体" w:cs="宋体"/>
          <w:b/>
          <w:bCs/>
          <w:color w:val="auto"/>
          <w:szCs w:val="21"/>
          <w:highlight w:val="none"/>
          <w:lang w:bidi="ar"/>
        </w:rPr>
        <w:t>纯电动新能源自卸车</w:t>
      </w:r>
      <w:r>
        <w:rPr>
          <w:rFonts w:hint="eastAsia" w:ascii="宋体" w:hAnsi="宋体" w:eastAsia="宋体" w:cs="宋体"/>
          <w:b/>
          <w:bCs/>
          <w:color w:val="auto"/>
          <w:szCs w:val="21"/>
          <w:highlight w:val="none"/>
          <w:lang w:bidi="ar"/>
        </w:rPr>
        <w:t>）的</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zh-CN"/>
        </w:rPr>
        <w:t>还需同时提供合同购买方出具的书面补充情况说明文件</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(书面补充说明文件</w:t>
      </w:r>
      <w:r>
        <w:rPr>
          <w:rFonts w:hint="eastAsia" w:ascii="宋体" w:hAnsi="宋体" w:eastAsia="宋体" w:cs="宋体"/>
          <w:b/>
          <w:color w:val="auto"/>
          <w:szCs w:val="21"/>
          <w:highlight w:val="none"/>
        </w:rPr>
        <w:t>扫描件</w:t>
      </w:r>
      <w:r>
        <w:rPr>
          <w:rFonts w:hint="eastAsia" w:ascii="宋体" w:hAnsi="宋体" w:eastAsia="宋体" w:cs="宋体"/>
          <w:b/>
          <w:color w:val="auto"/>
          <w:szCs w:val="21"/>
          <w:highlight w:val="none"/>
          <w:lang w:val="zh-CN"/>
        </w:rPr>
        <w:t>能显示合同购买方公章)；</w:t>
      </w:r>
    </w:p>
    <w:p w14:paraId="22EA0502">
      <w:pPr>
        <w:spacing w:line="360" w:lineRule="auto"/>
        <w:ind w:left="424" w:hanging="424" w:hangingChars="201"/>
        <w:rPr>
          <w:rFonts w:ascii="宋体" w:hAnsi="宋体" w:eastAsia="宋体" w:cs="宋体"/>
          <w:b/>
          <w:color w:val="auto"/>
          <w:szCs w:val="21"/>
          <w:highlight w:val="none"/>
          <w:lang w:val="zh-CN"/>
        </w:rPr>
      </w:pPr>
      <w:bookmarkStart w:id="678" w:name="_Toc20010"/>
      <w:bookmarkStart w:id="679" w:name="_Toc12931"/>
      <w:bookmarkStart w:id="680" w:name="_Toc24862"/>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678"/>
      <w:bookmarkEnd w:id="679"/>
      <w:bookmarkEnd w:id="68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0D505D4">
      <w:pPr>
        <w:spacing w:line="360" w:lineRule="auto"/>
        <w:ind w:left="418" w:leftChars="199" w:firstLine="2940" w:firstLineChars="1400"/>
        <w:rPr>
          <w:rFonts w:ascii="宋体" w:hAnsi="宋体" w:eastAsia="宋体" w:cs="宋体"/>
          <w:color w:val="auto"/>
          <w:szCs w:val="21"/>
          <w:highlight w:val="none"/>
          <w:lang w:val="zh-CN"/>
        </w:rPr>
      </w:pPr>
    </w:p>
    <w:p w14:paraId="1C325352">
      <w:pPr>
        <w:spacing w:line="360" w:lineRule="auto"/>
        <w:ind w:left="418" w:leftChars="199" w:firstLine="2940" w:firstLineChars="1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4C69CB9">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5C6639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5200FEB">
      <w:pPr>
        <w:autoSpaceDE w:val="0"/>
        <w:autoSpaceDN w:val="0"/>
        <w:adjustRightInd w:val="0"/>
        <w:spacing w:line="360" w:lineRule="auto"/>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F46D81A">
      <w:pPr>
        <w:rPr>
          <w:rFonts w:ascii="宋体" w:hAnsi="宋体" w:eastAsia="宋体" w:cs="宋体"/>
          <w:b/>
          <w:color w:val="auto"/>
          <w:kern w:val="0"/>
          <w:sz w:val="30"/>
          <w:szCs w:val="30"/>
          <w:highlight w:val="none"/>
        </w:rPr>
      </w:pPr>
      <w:bookmarkStart w:id="681" w:name="_Toc8599"/>
      <w:bookmarkStart w:id="682" w:name="_Toc8041"/>
      <w:bookmarkStart w:id="683" w:name="_Toc24235"/>
      <w:bookmarkStart w:id="684" w:name="_Toc8121"/>
      <w:bookmarkStart w:id="685" w:name="_Toc195714387"/>
      <w:bookmarkStart w:id="686" w:name="_Toc7508"/>
      <w:bookmarkStart w:id="687" w:name="_Toc21843"/>
      <w:r>
        <w:rPr>
          <w:rFonts w:hint="eastAsia" w:ascii="宋体" w:hAnsi="宋体" w:eastAsia="宋体" w:cs="宋体"/>
          <w:b/>
          <w:color w:val="auto"/>
          <w:kern w:val="0"/>
          <w:sz w:val="30"/>
          <w:szCs w:val="30"/>
          <w:highlight w:val="none"/>
        </w:rPr>
        <w:br w:type="page"/>
      </w:r>
    </w:p>
    <w:p w14:paraId="6F812D91">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88" w:name="_Toc28128"/>
      <w:bookmarkStart w:id="689" w:name="_Toc223014390"/>
      <w:r>
        <w:rPr>
          <w:rFonts w:hint="eastAsia" w:ascii="宋体" w:hAnsi="宋体" w:eastAsia="宋体" w:cs="宋体"/>
          <w:b/>
          <w:color w:val="auto"/>
          <w:kern w:val="0"/>
          <w:sz w:val="30"/>
          <w:szCs w:val="30"/>
          <w:highlight w:val="none"/>
        </w:rPr>
        <w:t>5.6 最近3年投标人牵涉的其他（失信和违法）处罚说明格式</w:t>
      </w:r>
      <w:bookmarkEnd w:id="671"/>
      <w:bookmarkEnd w:id="672"/>
      <w:bookmarkEnd w:id="673"/>
      <w:bookmarkEnd w:id="674"/>
      <w:bookmarkEnd w:id="675"/>
      <w:bookmarkEnd w:id="681"/>
      <w:bookmarkEnd w:id="682"/>
      <w:bookmarkEnd w:id="683"/>
      <w:bookmarkEnd w:id="684"/>
      <w:bookmarkEnd w:id="685"/>
      <w:bookmarkEnd w:id="686"/>
      <w:bookmarkEnd w:id="687"/>
      <w:bookmarkEnd w:id="688"/>
      <w:bookmarkEnd w:id="689"/>
    </w:p>
    <w:p w14:paraId="0A345D1D">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D44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1A0893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86B446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EE5889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29E146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9CA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669E05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4A79D2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9A4E9A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F1E8FAF">
            <w:pPr>
              <w:autoSpaceDE w:val="0"/>
              <w:autoSpaceDN w:val="0"/>
              <w:adjustRightInd w:val="0"/>
              <w:spacing w:line="360" w:lineRule="auto"/>
              <w:jc w:val="center"/>
              <w:rPr>
                <w:rFonts w:ascii="宋体" w:hAnsi="宋体" w:eastAsia="宋体" w:cs="宋体"/>
                <w:color w:val="auto"/>
                <w:kern w:val="0"/>
                <w:szCs w:val="21"/>
                <w:highlight w:val="none"/>
              </w:rPr>
            </w:pPr>
          </w:p>
        </w:tc>
      </w:tr>
      <w:tr w14:paraId="0B7D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A404A9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5A40DA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6AB332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8C4BAEA">
            <w:pPr>
              <w:autoSpaceDE w:val="0"/>
              <w:autoSpaceDN w:val="0"/>
              <w:adjustRightInd w:val="0"/>
              <w:spacing w:line="360" w:lineRule="auto"/>
              <w:jc w:val="center"/>
              <w:rPr>
                <w:rFonts w:ascii="宋体" w:hAnsi="宋体" w:eastAsia="宋体" w:cs="宋体"/>
                <w:color w:val="auto"/>
                <w:kern w:val="0"/>
                <w:szCs w:val="21"/>
                <w:highlight w:val="none"/>
              </w:rPr>
            </w:pPr>
          </w:p>
        </w:tc>
      </w:tr>
      <w:tr w14:paraId="6285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C6C933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0ACA9B8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3B26406">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95C1EF5">
            <w:pPr>
              <w:autoSpaceDE w:val="0"/>
              <w:autoSpaceDN w:val="0"/>
              <w:adjustRightInd w:val="0"/>
              <w:spacing w:line="360" w:lineRule="auto"/>
              <w:jc w:val="center"/>
              <w:rPr>
                <w:rFonts w:ascii="宋体" w:hAnsi="宋体" w:eastAsia="宋体" w:cs="宋体"/>
                <w:color w:val="auto"/>
                <w:kern w:val="0"/>
                <w:szCs w:val="21"/>
                <w:highlight w:val="none"/>
              </w:rPr>
            </w:pPr>
          </w:p>
        </w:tc>
      </w:tr>
    </w:tbl>
    <w:p w14:paraId="51FD915E">
      <w:pPr>
        <w:autoSpaceDE w:val="0"/>
        <w:autoSpaceDN w:val="0"/>
        <w:adjustRightInd w:val="0"/>
        <w:spacing w:line="360" w:lineRule="auto"/>
        <w:jc w:val="left"/>
        <w:rPr>
          <w:rFonts w:ascii="宋体" w:hAnsi="宋体" w:eastAsia="宋体" w:cs="宋体"/>
          <w:color w:val="auto"/>
          <w:kern w:val="0"/>
          <w:szCs w:val="21"/>
          <w:highlight w:val="none"/>
        </w:rPr>
      </w:pPr>
    </w:p>
    <w:p w14:paraId="3616B7AA">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“认定时间”列填“无”；若受到相关处罚的应附处罚相关材料扫描件；若出现相关处罚的处罚期满,但处罚公示没有及时更新的情况,投标人须提供相关材料（扫描件）佐证，需原件备查</w:t>
      </w:r>
      <w:r>
        <w:rPr>
          <w:rFonts w:hint="eastAsia" w:ascii="宋体" w:hAnsi="宋体" w:eastAsia="宋体" w:cs="宋体"/>
          <w:color w:val="auto"/>
          <w:szCs w:val="21"/>
          <w:highlight w:val="none"/>
          <w:lang w:val="zh-CN"/>
        </w:rPr>
        <w:t>。</w:t>
      </w:r>
    </w:p>
    <w:p w14:paraId="13BC0D1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5BBD2BB9">
      <w:pPr>
        <w:autoSpaceDE w:val="0"/>
        <w:autoSpaceDN w:val="0"/>
        <w:adjustRightInd w:val="0"/>
        <w:spacing w:line="360" w:lineRule="auto"/>
        <w:jc w:val="center"/>
        <w:rPr>
          <w:rFonts w:ascii="宋体" w:hAnsi="宋体" w:eastAsia="宋体" w:cs="宋体"/>
          <w:color w:val="auto"/>
          <w:kern w:val="0"/>
          <w:sz w:val="24"/>
          <w:szCs w:val="24"/>
          <w:highlight w:val="none"/>
        </w:rPr>
      </w:pPr>
    </w:p>
    <w:p w14:paraId="2AA619DB">
      <w:pPr>
        <w:spacing w:line="360" w:lineRule="auto"/>
        <w:ind w:firstLine="494" w:firstLineChars="206"/>
        <w:rPr>
          <w:rFonts w:ascii="宋体" w:hAnsi="宋体" w:eastAsia="宋体" w:cs="宋体"/>
          <w:color w:val="auto"/>
          <w:kern w:val="0"/>
          <w:sz w:val="24"/>
          <w:szCs w:val="24"/>
          <w:highlight w:val="none"/>
        </w:rPr>
      </w:pPr>
    </w:p>
    <w:p w14:paraId="7A20CC0F">
      <w:pPr>
        <w:spacing w:line="360" w:lineRule="auto"/>
        <w:ind w:firstLine="494" w:firstLineChars="206"/>
        <w:rPr>
          <w:rFonts w:ascii="宋体" w:hAnsi="宋体" w:eastAsia="宋体" w:cs="宋体"/>
          <w:color w:val="auto"/>
          <w:kern w:val="0"/>
          <w:sz w:val="24"/>
          <w:szCs w:val="24"/>
          <w:highlight w:val="none"/>
        </w:rPr>
      </w:pPr>
    </w:p>
    <w:p w14:paraId="3427F3C7">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7878091">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F1B3D1D">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4213A09C">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2825A854">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53C14F05">
      <w:pPr>
        <w:rPr>
          <w:rFonts w:ascii="宋体" w:hAnsi="宋体" w:eastAsia="宋体" w:cs="宋体"/>
          <w:color w:val="auto"/>
          <w:szCs w:val="24"/>
          <w:highlight w:val="none"/>
          <w:lang w:val="zh-CN"/>
        </w:rPr>
      </w:pPr>
      <w:bookmarkStart w:id="690" w:name="_Toc1977731"/>
      <w:bookmarkStart w:id="691" w:name="_Toc94107215"/>
      <w:bookmarkStart w:id="692" w:name="_Toc142508374"/>
      <w:bookmarkStart w:id="693" w:name="_Toc533708126"/>
      <w:bookmarkStart w:id="694" w:name="_Toc140596934"/>
      <w:bookmarkStart w:id="695" w:name="_Toc102860423"/>
      <w:bookmarkStart w:id="696" w:name="_Toc486167714"/>
      <w:bookmarkStart w:id="697" w:name="_Toc2031_WPSOffice_Level2"/>
      <w:bookmarkStart w:id="698" w:name="_Toc30939"/>
      <w:bookmarkStart w:id="699" w:name="_Toc102860079"/>
      <w:bookmarkStart w:id="700" w:name="_Toc104991881"/>
      <w:bookmarkStart w:id="701" w:name="_Toc6412"/>
      <w:r>
        <w:rPr>
          <w:rFonts w:ascii="宋体" w:hAnsi="宋体" w:eastAsia="宋体" w:cs="宋体"/>
          <w:color w:val="auto"/>
          <w:szCs w:val="24"/>
          <w:highlight w:val="none"/>
          <w:lang w:val="zh-CN"/>
        </w:rPr>
        <w:br w:type="page"/>
      </w:r>
    </w:p>
    <w:p w14:paraId="3D5206DC">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02" w:name="_Toc15794"/>
      <w:bookmarkStart w:id="703" w:name="_Toc3212"/>
      <w:bookmarkStart w:id="704" w:name="_Toc17508"/>
      <w:bookmarkStart w:id="705" w:name="_Toc223014391"/>
      <w:bookmarkStart w:id="706" w:name="_Toc18145"/>
      <w:bookmarkStart w:id="707" w:name="_Toc12465"/>
      <w:bookmarkStart w:id="708" w:name="_Toc19571438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A84A467">
      <w:pPr>
        <w:autoSpaceDE w:val="0"/>
        <w:autoSpaceDN w:val="0"/>
        <w:adjustRightInd w:val="0"/>
        <w:spacing w:line="360" w:lineRule="auto"/>
        <w:jc w:val="center"/>
        <w:rPr>
          <w:rFonts w:ascii="宋体" w:hAnsi="宋体" w:eastAsia="宋体" w:cs="宋体"/>
          <w:b/>
          <w:bCs/>
          <w:color w:val="auto"/>
          <w:sz w:val="30"/>
          <w:szCs w:val="30"/>
          <w:highlight w:val="none"/>
        </w:rPr>
      </w:pPr>
      <w:bookmarkStart w:id="709" w:name="_Toc2773_WPSOffice_Level3"/>
      <w:r>
        <w:rPr>
          <w:rFonts w:hint="eastAsia" w:ascii="宋体" w:hAnsi="宋体" w:eastAsia="宋体" w:cs="宋体"/>
          <w:b/>
          <w:bCs/>
          <w:color w:val="auto"/>
          <w:sz w:val="30"/>
          <w:szCs w:val="30"/>
          <w:highlight w:val="none"/>
          <w:lang w:val="zh-CN"/>
        </w:rPr>
        <w:t>投标人基本情况一览表</w:t>
      </w:r>
      <w:bookmarkEnd w:id="709"/>
    </w:p>
    <w:p w14:paraId="1A5C2438">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7CAA8A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AC6191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97E88F7">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C4BBC8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B6D2C4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33BA53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ECA75B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22CF09A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8A8A58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23DED4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AB22C2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770C35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1DF407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D48E63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E8CFFDC">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AC9C83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5F1EB4D">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DC4F44B">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983971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7AF2C1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02E61E6">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6B964B27">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5562C42">
      <w:pPr>
        <w:autoSpaceDE w:val="0"/>
        <w:autoSpaceDN w:val="0"/>
        <w:adjustRightInd w:val="0"/>
        <w:spacing w:line="360" w:lineRule="auto"/>
        <w:ind w:firstLine="420" w:firstLineChars="200"/>
        <w:rPr>
          <w:rFonts w:ascii="宋体" w:hAnsi="宋体" w:eastAsia="宋体" w:cs="宋体"/>
          <w:color w:val="auto"/>
          <w:szCs w:val="24"/>
          <w:highlight w:val="none"/>
        </w:rPr>
      </w:pPr>
    </w:p>
    <w:p w14:paraId="4C4CCC3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BEA2125">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633F9C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160AD59">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16BBD91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10" w:name="_Toc94107216"/>
      <w:bookmarkStart w:id="711" w:name="_Toc142508375"/>
      <w:bookmarkStart w:id="712" w:name="_Toc104991882"/>
      <w:bookmarkStart w:id="713" w:name="_Toc223014392"/>
      <w:bookmarkStart w:id="714" w:name="_Toc102860424"/>
      <w:bookmarkStart w:id="715" w:name="_Toc4023"/>
      <w:bookmarkStart w:id="716" w:name="_Toc285"/>
      <w:bookmarkStart w:id="717" w:name="_Toc140596935"/>
      <w:bookmarkStart w:id="718" w:name="_Toc17996"/>
      <w:bookmarkStart w:id="719" w:name="_Toc102860080"/>
      <w:bookmarkStart w:id="720" w:name="_Toc10443"/>
      <w:bookmarkStart w:id="721" w:name="_Toc29014"/>
      <w:bookmarkStart w:id="722" w:name="_Toc28703"/>
      <w:bookmarkStart w:id="723" w:name="_Toc195714389"/>
      <w:bookmarkStart w:id="724" w:name="_Toc2314"/>
      <w:bookmarkStart w:id="725" w:name="_Toc533708128"/>
      <w:bookmarkStart w:id="726" w:name="_Toc9051_WPSOffice_Level2"/>
      <w:bookmarkStart w:id="727" w:name="_Toc486167715"/>
      <w:bookmarkStart w:id="728" w:name="_Toc1977733"/>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15D3337">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09ED0A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828E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11DF8B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12EC8A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448A6D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5FEA1C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6550762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3CF9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98B33A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487CC03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958EEE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D95FB2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776372D">
            <w:pPr>
              <w:autoSpaceDE w:val="0"/>
              <w:autoSpaceDN w:val="0"/>
              <w:adjustRightInd w:val="0"/>
              <w:spacing w:line="360" w:lineRule="auto"/>
              <w:jc w:val="center"/>
              <w:rPr>
                <w:rFonts w:ascii="宋体" w:hAnsi="宋体" w:eastAsia="宋体" w:cs="宋体"/>
                <w:color w:val="auto"/>
                <w:kern w:val="0"/>
                <w:szCs w:val="21"/>
                <w:highlight w:val="none"/>
              </w:rPr>
            </w:pPr>
          </w:p>
        </w:tc>
      </w:tr>
      <w:tr w14:paraId="1C86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1E68C6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1C8DEF4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4299F0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6BE547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7247772">
            <w:pPr>
              <w:autoSpaceDE w:val="0"/>
              <w:autoSpaceDN w:val="0"/>
              <w:adjustRightInd w:val="0"/>
              <w:spacing w:line="360" w:lineRule="auto"/>
              <w:jc w:val="center"/>
              <w:rPr>
                <w:rFonts w:ascii="宋体" w:hAnsi="宋体" w:eastAsia="宋体" w:cs="宋体"/>
                <w:color w:val="auto"/>
                <w:kern w:val="0"/>
                <w:szCs w:val="21"/>
                <w:highlight w:val="none"/>
              </w:rPr>
            </w:pPr>
          </w:p>
        </w:tc>
      </w:tr>
      <w:tr w14:paraId="6C284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3D92C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2024</w:t>
            </w:r>
          </w:p>
        </w:tc>
        <w:tc>
          <w:tcPr>
            <w:tcW w:w="1944" w:type="dxa"/>
            <w:vAlign w:val="center"/>
          </w:tcPr>
          <w:p w14:paraId="76BED49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CC0AC9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919D89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63D2F0D">
            <w:pPr>
              <w:autoSpaceDE w:val="0"/>
              <w:autoSpaceDN w:val="0"/>
              <w:adjustRightInd w:val="0"/>
              <w:spacing w:line="360" w:lineRule="auto"/>
              <w:jc w:val="center"/>
              <w:rPr>
                <w:rFonts w:ascii="宋体" w:hAnsi="宋体" w:eastAsia="宋体" w:cs="宋体"/>
                <w:color w:val="auto"/>
                <w:kern w:val="0"/>
                <w:szCs w:val="21"/>
                <w:highlight w:val="none"/>
              </w:rPr>
            </w:pPr>
          </w:p>
        </w:tc>
      </w:tr>
      <w:tr w14:paraId="4F36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A5A69A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4ADD7A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092FDB2">
            <w:pPr>
              <w:autoSpaceDE w:val="0"/>
              <w:autoSpaceDN w:val="0"/>
              <w:adjustRightInd w:val="0"/>
              <w:spacing w:line="360" w:lineRule="auto"/>
              <w:jc w:val="center"/>
              <w:rPr>
                <w:rFonts w:ascii="宋体" w:hAnsi="宋体" w:eastAsia="宋体" w:cs="宋体"/>
                <w:color w:val="auto"/>
                <w:kern w:val="0"/>
                <w:szCs w:val="21"/>
                <w:highlight w:val="none"/>
              </w:rPr>
            </w:pPr>
          </w:p>
        </w:tc>
      </w:tr>
    </w:tbl>
    <w:p w14:paraId="13881F8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AF81AD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A775442">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B903937">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2E7B453">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DFC7C3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356376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0CC426D">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16E50AA4">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10" w:type="default"/>
          <w:pgSz w:w="11907" w:h="16840"/>
          <w:pgMar w:top="1701" w:right="1418" w:bottom="851" w:left="1418" w:header="720" w:footer="720" w:gutter="0"/>
          <w:cols w:space="720" w:num="1"/>
          <w:titlePg/>
          <w:docGrid w:linePitch="326" w:charSpace="0"/>
        </w:sectPr>
      </w:pPr>
    </w:p>
    <w:bookmarkEnd w:id="725"/>
    <w:bookmarkEnd w:id="726"/>
    <w:bookmarkEnd w:id="727"/>
    <w:bookmarkEnd w:id="728"/>
    <w:p w14:paraId="4B81EB8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29" w:name="_Toc29763"/>
      <w:bookmarkStart w:id="730" w:name="_Toc223014393"/>
      <w:bookmarkStart w:id="731" w:name="_Toc739_WPSOffice_Level2"/>
      <w:bookmarkStart w:id="732" w:name="_Toc4710"/>
      <w:bookmarkStart w:id="733" w:name="_Toc17995"/>
      <w:bookmarkStart w:id="734" w:name="_Toc22319"/>
      <w:bookmarkStart w:id="735" w:name="_Toc533708130"/>
      <w:bookmarkStart w:id="736" w:name="_Toc333"/>
      <w:bookmarkStart w:id="737" w:name="_Toc104991883"/>
      <w:bookmarkStart w:id="738" w:name="_Toc486167716"/>
      <w:bookmarkStart w:id="739" w:name="_Toc6028"/>
      <w:bookmarkStart w:id="740" w:name="_Toc102860081"/>
      <w:bookmarkStart w:id="741" w:name="_Toc26821"/>
      <w:bookmarkStart w:id="742" w:name="_Toc1977736"/>
      <w:bookmarkStart w:id="743" w:name="_Toc142508376"/>
      <w:bookmarkStart w:id="744" w:name="_Toc94107217"/>
      <w:bookmarkStart w:id="745" w:name="_Toc195714390"/>
      <w:bookmarkStart w:id="746" w:name="_Toc140596936"/>
      <w:bookmarkStart w:id="747" w:name="_Toc102860425"/>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w:t>
      </w:r>
      <w:bookmarkStart w:id="748" w:name="_Toc169169444"/>
      <w:bookmarkStart w:id="749" w:name="_Toc23651"/>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729"/>
      <w:bookmarkEnd w:id="730"/>
      <w:bookmarkEnd w:id="748"/>
      <w:bookmarkEnd w:id="749"/>
    </w:p>
    <w:p w14:paraId="1996E960">
      <w:pPr>
        <w:autoSpaceDE w:val="0"/>
        <w:autoSpaceDN w:val="0"/>
        <w:adjustRightInd w:val="0"/>
        <w:spacing w:line="360" w:lineRule="auto"/>
        <w:ind w:firstLine="420" w:firstLineChars="200"/>
        <w:jc w:val="left"/>
        <w:rPr>
          <w:rFonts w:ascii="宋体" w:hAnsi="宋体" w:eastAsia="宋体" w:cs="宋体"/>
          <w:b/>
          <w:color w:val="auto"/>
          <w:kern w:val="0"/>
          <w:szCs w:val="21"/>
          <w:highlight w:val="none"/>
          <w:lang w:val="en-US"/>
        </w:rPr>
      </w:pPr>
      <w:r>
        <w:rPr>
          <w:rFonts w:hint="eastAsia" w:ascii="宋体" w:hAnsi="宋体" w:eastAsia="宋体" w:cs="宋体"/>
          <w:bCs/>
          <w:color w:val="auto"/>
          <w:kern w:val="0"/>
          <w:szCs w:val="21"/>
          <w:highlight w:val="none"/>
          <w:lang w:bidi="ar"/>
        </w:rPr>
        <w:t>备注：投标人应提供评审内容中要求的</w:t>
      </w:r>
      <w:r>
        <w:rPr>
          <w:rFonts w:hint="eastAsia" w:ascii="宋体" w:hAnsi="宋体" w:eastAsia="宋体" w:cs="宋体"/>
          <w:bCs/>
          <w:color w:val="auto"/>
          <w:kern w:val="0"/>
          <w:szCs w:val="21"/>
          <w:highlight w:val="none"/>
          <w:lang w:val="en-US" w:eastAsia="zh-CN" w:bidi="ar"/>
        </w:rPr>
        <w:t>认证</w:t>
      </w:r>
      <w:r>
        <w:rPr>
          <w:rFonts w:hint="eastAsia" w:ascii="宋体" w:hAnsi="宋体" w:eastAsia="宋体" w:cs="宋体"/>
          <w:bCs/>
          <w:color w:val="auto"/>
          <w:kern w:val="0"/>
          <w:szCs w:val="21"/>
          <w:highlight w:val="none"/>
          <w:lang w:bidi="ar"/>
        </w:rPr>
        <w:t>证书</w:t>
      </w:r>
      <w:r>
        <w:rPr>
          <w:rFonts w:hint="eastAsia" w:ascii="宋体" w:hAnsi="宋体" w:eastAsia="宋体" w:cs="宋体"/>
          <w:bCs/>
          <w:color w:val="auto"/>
          <w:kern w:val="0"/>
          <w:szCs w:val="21"/>
          <w:highlight w:val="none"/>
          <w:lang w:val="en-US" w:eastAsia="zh-CN" w:bidi="ar"/>
        </w:rPr>
        <w:t>及</w:t>
      </w:r>
      <w:r>
        <w:rPr>
          <w:rFonts w:hint="eastAsia" w:ascii="宋体" w:hAnsi="宋体" w:eastAsia="宋体" w:cs="宋体"/>
          <w:bCs/>
          <w:color w:val="auto"/>
          <w:kern w:val="0"/>
          <w:szCs w:val="21"/>
          <w:highlight w:val="none"/>
          <w:lang w:bidi="ar"/>
        </w:rPr>
        <w:t>能显示证书有效状态的全国认证认可信息公共服务平台（http://cx.cnca.cn/)查询结果凭证{凭证界面需显示有“全国认证认可信息公共服务平台”或“认证证书（需显示网址cx.cnca.cn）”}。</w:t>
      </w:r>
    </w:p>
    <w:p w14:paraId="1E945920">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4843707">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lang w:val="zh-CN"/>
        </w:rPr>
      </w:pPr>
      <w:bookmarkStart w:id="750" w:name="_Toc223014394"/>
      <w:bookmarkStart w:id="751" w:name="_Toc17209"/>
      <w:r>
        <w:rPr>
          <w:rFonts w:hint="eastAsia" w:ascii="宋体" w:hAnsi="宋体" w:eastAsia="宋体" w:cs="宋体"/>
          <w:b/>
          <w:bCs/>
          <w:color w:val="auto"/>
          <w:kern w:val="0"/>
          <w:sz w:val="32"/>
          <w:szCs w:val="32"/>
          <w:highlight w:val="none"/>
        </w:rPr>
        <w:t>九</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0"/>
          <w:sz w:val="32"/>
          <w:szCs w:val="32"/>
          <w:highlight w:val="none"/>
        </w:rPr>
        <w:t>技术实力</w:t>
      </w:r>
      <w:bookmarkEnd w:id="750"/>
      <w:bookmarkEnd w:id="751"/>
    </w:p>
    <w:p w14:paraId="13FF85F8">
      <w:pPr>
        <w:jc w:val="left"/>
        <w:rPr>
          <w:rFonts w:ascii="宋体" w:hAnsi="宋体" w:eastAsia="宋体" w:cs="宋体"/>
          <w:b/>
          <w:bCs/>
          <w:color w:val="auto"/>
          <w:kern w:val="0"/>
          <w:sz w:val="32"/>
          <w:szCs w:val="32"/>
          <w:highlight w:val="none"/>
          <w:lang w:val="zh-CN"/>
        </w:rPr>
      </w:pPr>
      <w:r>
        <w:rPr>
          <w:rFonts w:hint="eastAsia" w:ascii="宋体" w:hAnsi="宋体" w:eastAsia="宋体" w:cs="Times New Roman"/>
          <w:color w:val="auto"/>
          <w:kern w:val="0"/>
          <w:szCs w:val="21"/>
          <w:highlight w:val="none"/>
        </w:rPr>
        <w:t>（投标产品的制造商具有商用车新能源技术相关的发明专利）</w:t>
      </w:r>
      <w:r>
        <w:rPr>
          <w:rFonts w:hint="eastAsia" w:ascii="宋体" w:hAnsi="宋体" w:eastAsia="宋体" w:cs="宋体"/>
          <w:b/>
          <w:bCs/>
          <w:color w:val="auto"/>
          <w:kern w:val="0"/>
          <w:sz w:val="32"/>
          <w:szCs w:val="32"/>
          <w:highlight w:val="none"/>
          <w:lang w:val="zh-CN"/>
        </w:rPr>
        <w:br w:type="page"/>
      </w:r>
    </w:p>
    <w:p w14:paraId="21A2E7C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52" w:name="_Toc223014395"/>
      <w:bookmarkStart w:id="753" w:name="_Toc7226"/>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zh-CN"/>
        </w:rPr>
        <w:t>合同条款偏离表格式</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52"/>
      <w:bookmarkEnd w:id="753"/>
    </w:p>
    <w:p w14:paraId="79F3D2C0">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54" w:name="_Toc26412_WPSOffice_Level3"/>
      <w:r>
        <w:rPr>
          <w:rFonts w:hint="eastAsia" w:ascii="宋体" w:hAnsi="宋体" w:eastAsia="宋体" w:cs="宋体"/>
          <w:b/>
          <w:bCs/>
          <w:color w:val="auto"/>
          <w:kern w:val="0"/>
          <w:sz w:val="28"/>
          <w:szCs w:val="30"/>
          <w:highlight w:val="none"/>
          <w:lang w:val="zh-CN"/>
        </w:rPr>
        <w:t>东莞市尚源环能科技有限公司纯电动牵引车头及自卸车采购项目合同条款偏离表</w:t>
      </w:r>
      <w:bookmarkEnd w:id="754"/>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8F5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373F6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17BA19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578F4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A6D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1F805DC">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13B7D1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5BF5D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B38146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917A49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56A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2CFFF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C40DB0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7FF9BF7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合同货物清单</w:t>
            </w:r>
          </w:p>
        </w:tc>
        <w:tc>
          <w:tcPr>
            <w:tcW w:w="1346" w:type="dxa"/>
            <w:vAlign w:val="center"/>
          </w:tcPr>
          <w:p w14:paraId="4DCA51D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3A6ACB">
            <w:pPr>
              <w:autoSpaceDE w:val="0"/>
              <w:autoSpaceDN w:val="0"/>
              <w:adjustRightInd w:val="0"/>
              <w:spacing w:line="400" w:lineRule="exact"/>
              <w:jc w:val="center"/>
              <w:rPr>
                <w:rFonts w:ascii="宋体" w:hAnsi="宋体" w:eastAsia="宋体" w:cs="宋体"/>
                <w:color w:val="auto"/>
                <w:kern w:val="0"/>
                <w:szCs w:val="21"/>
                <w:highlight w:val="none"/>
              </w:rPr>
            </w:pPr>
          </w:p>
        </w:tc>
      </w:tr>
      <w:tr w14:paraId="5DB0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9A59D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D4A3CE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color w:val="auto"/>
                <w:kern w:val="0"/>
                <w:szCs w:val="21"/>
                <w:highlight w:val="none"/>
              </w:rPr>
              <w:t>二</w:t>
            </w:r>
          </w:p>
        </w:tc>
        <w:tc>
          <w:tcPr>
            <w:tcW w:w="3055" w:type="dxa"/>
            <w:vAlign w:val="center"/>
          </w:tcPr>
          <w:p w14:paraId="7850BE2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w:t>
            </w:r>
          </w:p>
        </w:tc>
        <w:tc>
          <w:tcPr>
            <w:tcW w:w="1346" w:type="dxa"/>
            <w:vAlign w:val="center"/>
          </w:tcPr>
          <w:p w14:paraId="7002C43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62F826">
            <w:pPr>
              <w:autoSpaceDE w:val="0"/>
              <w:autoSpaceDN w:val="0"/>
              <w:adjustRightInd w:val="0"/>
              <w:spacing w:line="400" w:lineRule="exact"/>
              <w:jc w:val="center"/>
              <w:rPr>
                <w:rFonts w:ascii="宋体" w:hAnsi="宋体" w:eastAsia="宋体" w:cs="宋体"/>
                <w:color w:val="auto"/>
                <w:kern w:val="0"/>
                <w:szCs w:val="21"/>
                <w:highlight w:val="none"/>
              </w:rPr>
            </w:pPr>
          </w:p>
        </w:tc>
      </w:tr>
      <w:tr w14:paraId="7AA3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03CE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C5D8A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7986F72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货物产地及标准</w:t>
            </w:r>
          </w:p>
        </w:tc>
        <w:tc>
          <w:tcPr>
            <w:tcW w:w="1346" w:type="dxa"/>
            <w:vAlign w:val="center"/>
          </w:tcPr>
          <w:p w14:paraId="5CDA52D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0D8044B">
            <w:pPr>
              <w:autoSpaceDE w:val="0"/>
              <w:autoSpaceDN w:val="0"/>
              <w:adjustRightInd w:val="0"/>
              <w:spacing w:line="400" w:lineRule="exact"/>
              <w:jc w:val="center"/>
              <w:rPr>
                <w:rFonts w:ascii="宋体" w:hAnsi="宋体" w:eastAsia="宋体" w:cs="宋体"/>
                <w:color w:val="auto"/>
                <w:kern w:val="0"/>
                <w:szCs w:val="21"/>
                <w:highlight w:val="none"/>
              </w:rPr>
            </w:pPr>
          </w:p>
        </w:tc>
      </w:tr>
      <w:tr w14:paraId="417D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20" w:type="dxa"/>
            <w:vAlign w:val="center"/>
          </w:tcPr>
          <w:p w14:paraId="4D63358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C92F3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14:paraId="1E7DAD7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货物运输、包装、保险</w:t>
            </w:r>
          </w:p>
        </w:tc>
        <w:tc>
          <w:tcPr>
            <w:tcW w:w="1346" w:type="dxa"/>
            <w:vAlign w:val="center"/>
          </w:tcPr>
          <w:p w14:paraId="0AC8CE8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27BD20A">
            <w:pPr>
              <w:autoSpaceDE w:val="0"/>
              <w:autoSpaceDN w:val="0"/>
              <w:adjustRightInd w:val="0"/>
              <w:spacing w:line="400" w:lineRule="exact"/>
              <w:jc w:val="center"/>
              <w:rPr>
                <w:rFonts w:ascii="宋体" w:hAnsi="宋体" w:eastAsia="宋体" w:cs="宋体"/>
                <w:color w:val="auto"/>
                <w:kern w:val="0"/>
                <w:szCs w:val="21"/>
                <w:highlight w:val="none"/>
              </w:rPr>
            </w:pPr>
          </w:p>
        </w:tc>
      </w:tr>
      <w:tr w14:paraId="4083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E1FD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317DF2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14:paraId="16C0B7A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交货要求</w:t>
            </w:r>
          </w:p>
        </w:tc>
        <w:tc>
          <w:tcPr>
            <w:tcW w:w="1346" w:type="dxa"/>
            <w:vAlign w:val="center"/>
          </w:tcPr>
          <w:p w14:paraId="4E6171B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B7DCF6">
            <w:pPr>
              <w:autoSpaceDE w:val="0"/>
              <w:autoSpaceDN w:val="0"/>
              <w:adjustRightInd w:val="0"/>
              <w:spacing w:line="400" w:lineRule="exact"/>
              <w:jc w:val="center"/>
              <w:rPr>
                <w:rFonts w:ascii="宋体" w:hAnsi="宋体" w:eastAsia="宋体" w:cs="宋体"/>
                <w:color w:val="auto"/>
                <w:kern w:val="0"/>
                <w:szCs w:val="21"/>
                <w:highlight w:val="none"/>
              </w:rPr>
            </w:pPr>
          </w:p>
        </w:tc>
      </w:tr>
      <w:tr w14:paraId="10A0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440C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213D33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14:paraId="1EE0F67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货物验收</w:t>
            </w:r>
          </w:p>
        </w:tc>
        <w:tc>
          <w:tcPr>
            <w:tcW w:w="1346" w:type="dxa"/>
            <w:vAlign w:val="center"/>
          </w:tcPr>
          <w:p w14:paraId="3793E03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B1C3AB8">
            <w:pPr>
              <w:autoSpaceDE w:val="0"/>
              <w:autoSpaceDN w:val="0"/>
              <w:adjustRightInd w:val="0"/>
              <w:spacing w:line="400" w:lineRule="exact"/>
              <w:jc w:val="center"/>
              <w:rPr>
                <w:rFonts w:ascii="宋体" w:hAnsi="宋体" w:eastAsia="宋体" w:cs="宋体"/>
                <w:color w:val="auto"/>
                <w:kern w:val="0"/>
                <w:szCs w:val="21"/>
                <w:highlight w:val="none"/>
              </w:rPr>
            </w:pPr>
          </w:p>
        </w:tc>
      </w:tr>
      <w:tr w14:paraId="513C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1604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709A03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14:paraId="675FA1C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w:t>
            </w:r>
          </w:p>
        </w:tc>
        <w:tc>
          <w:tcPr>
            <w:tcW w:w="1346" w:type="dxa"/>
            <w:vAlign w:val="center"/>
          </w:tcPr>
          <w:p w14:paraId="2D5BCC4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4977ABF">
            <w:pPr>
              <w:autoSpaceDE w:val="0"/>
              <w:autoSpaceDN w:val="0"/>
              <w:adjustRightInd w:val="0"/>
              <w:spacing w:line="400" w:lineRule="exact"/>
              <w:jc w:val="center"/>
              <w:rPr>
                <w:rFonts w:ascii="宋体" w:hAnsi="宋体" w:eastAsia="宋体" w:cs="宋体"/>
                <w:color w:val="auto"/>
                <w:kern w:val="0"/>
                <w:szCs w:val="21"/>
                <w:highlight w:val="none"/>
              </w:rPr>
            </w:pPr>
          </w:p>
        </w:tc>
      </w:tr>
      <w:tr w14:paraId="7808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1E865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98383F5">
            <w:pPr>
              <w:autoSpaceDE w:val="0"/>
              <w:autoSpaceDN w:val="0"/>
              <w:adjustRightInd w:val="0"/>
              <w:spacing w:line="400" w:lineRule="exact"/>
              <w:jc w:val="center"/>
              <w:rPr>
                <w:rFonts w:ascii="宋体" w:eastAsia="宋体"/>
                <w:color w:val="auto"/>
                <w:szCs w:val="21"/>
                <w:highlight w:val="none"/>
              </w:rPr>
            </w:pPr>
            <w:r>
              <w:rPr>
                <w:rFonts w:hint="eastAsia" w:ascii="宋体" w:hAnsi="宋体" w:eastAsia="宋体" w:cs="宋体"/>
                <w:color w:val="auto"/>
                <w:kern w:val="0"/>
                <w:szCs w:val="21"/>
                <w:highlight w:val="none"/>
              </w:rPr>
              <w:t>八</w:t>
            </w:r>
          </w:p>
        </w:tc>
        <w:tc>
          <w:tcPr>
            <w:tcW w:w="3055" w:type="dxa"/>
            <w:vAlign w:val="center"/>
          </w:tcPr>
          <w:p w14:paraId="0DDB19F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质保及售后服务要求</w:t>
            </w:r>
          </w:p>
        </w:tc>
        <w:tc>
          <w:tcPr>
            <w:tcW w:w="1346" w:type="dxa"/>
            <w:vAlign w:val="center"/>
          </w:tcPr>
          <w:p w14:paraId="48AA7C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7AC824B">
            <w:pPr>
              <w:autoSpaceDE w:val="0"/>
              <w:autoSpaceDN w:val="0"/>
              <w:adjustRightInd w:val="0"/>
              <w:spacing w:line="400" w:lineRule="exact"/>
              <w:jc w:val="center"/>
              <w:rPr>
                <w:rFonts w:ascii="宋体" w:hAnsi="宋体" w:eastAsia="宋体" w:cs="宋体"/>
                <w:color w:val="auto"/>
                <w:kern w:val="0"/>
                <w:szCs w:val="21"/>
                <w:highlight w:val="none"/>
              </w:rPr>
            </w:pPr>
          </w:p>
        </w:tc>
      </w:tr>
      <w:tr w14:paraId="461B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BB5D5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D7AEA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14:paraId="2DB49BD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4303F4A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9510BB0">
            <w:pPr>
              <w:autoSpaceDE w:val="0"/>
              <w:autoSpaceDN w:val="0"/>
              <w:adjustRightInd w:val="0"/>
              <w:spacing w:line="400" w:lineRule="exact"/>
              <w:jc w:val="center"/>
              <w:rPr>
                <w:rFonts w:ascii="宋体" w:hAnsi="宋体" w:eastAsia="宋体" w:cs="宋体"/>
                <w:color w:val="auto"/>
                <w:kern w:val="0"/>
                <w:szCs w:val="21"/>
                <w:highlight w:val="none"/>
              </w:rPr>
            </w:pPr>
          </w:p>
        </w:tc>
      </w:tr>
      <w:tr w14:paraId="2C25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B8516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5F1F4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557B524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违约责任</w:t>
            </w:r>
          </w:p>
        </w:tc>
        <w:tc>
          <w:tcPr>
            <w:tcW w:w="1346" w:type="dxa"/>
            <w:vAlign w:val="center"/>
          </w:tcPr>
          <w:p w14:paraId="7C2DB2C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E7E458">
            <w:pPr>
              <w:autoSpaceDE w:val="0"/>
              <w:autoSpaceDN w:val="0"/>
              <w:adjustRightInd w:val="0"/>
              <w:spacing w:line="400" w:lineRule="exact"/>
              <w:jc w:val="center"/>
              <w:rPr>
                <w:rFonts w:ascii="宋体" w:hAnsi="宋体" w:eastAsia="宋体" w:cs="宋体"/>
                <w:color w:val="auto"/>
                <w:kern w:val="0"/>
                <w:szCs w:val="21"/>
                <w:highlight w:val="none"/>
              </w:rPr>
            </w:pPr>
          </w:p>
        </w:tc>
      </w:tr>
      <w:tr w14:paraId="6D6E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3339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1C535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14:paraId="261FEE2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争议的解决</w:t>
            </w:r>
          </w:p>
        </w:tc>
        <w:tc>
          <w:tcPr>
            <w:tcW w:w="1346" w:type="dxa"/>
            <w:vAlign w:val="center"/>
          </w:tcPr>
          <w:p w14:paraId="64F2FE8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FC080F6">
            <w:pPr>
              <w:autoSpaceDE w:val="0"/>
              <w:autoSpaceDN w:val="0"/>
              <w:adjustRightInd w:val="0"/>
              <w:spacing w:line="400" w:lineRule="exact"/>
              <w:jc w:val="center"/>
              <w:rPr>
                <w:rFonts w:ascii="宋体" w:hAnsi="宋体" w:eastAsia="宋体" w:cs="宋体"/>
                <w:color w:val="auto"/>
                <w:kern w:val="0"/>
                <w:szCs w:val="21"/>
                <w:highlight w:val="none"/>
              </w:rPr>
            </w:pPr>
          </w:p>
        </w:tc>
      </w:tr>
      <w:tr w14:paraId="003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A9936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F0FF8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w:t>
            </w:r>
          </w:p>
        </w:tc>
        <w:tc>
          <w:tcPr>
            <w:tcW w:w="3055" w:type="dxa"/>
            <w:vAlign w:val="center"/>
          </w:tcPr>
          <w:p w14:paraId="29F7BBF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知识产权</w:t>
            </w:r>
          </w:p>
        </w:tc>
        <w:tc>
          <w:tcPr>
            <w:tcW w:w="1346" w:type="dxa"/>
            <w:vAlign w:val="center"/>
          </w:tcPr>
          <w:p w14:paraId="58C10EF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93299C9">
            <w:pPr>
              <w:autoSpaceDE w:val="0"/>
              <w:autoSpaceDN w:val="0"/>
              <w:adjustRightInd w:val="0"/>
              <w:spacing w:line="400" w:lineRule="exact"/>
              <w:jc w:val="center"/>
              <w:rPr>
                <w:rFonts w:ascii="宋体" w:hAnsi="宋体" w:eastAsia="宋体" w:cs="宋体"/>
                <w:color w:val="auto"/>
                <w:kern w:val="0"/>
                <w:szCs w:val="21"/>
                <w:highlight w:val="none"/>
              </w:rPr>
            </w:pPr>
          </w:p>
        </w:tc>
      </w:tr>
      <w:tr w14:paraId="3B48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7AAED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394187A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w:t>
            </w:r>
          </w:p>
        </w:tc>
        <w:tc>
          <w:tcPr>
            <w:tcW w:w="3055" w:type="dxa"/>
            <w:vAlign w:val="center"/>
          </w:tcPr>
          <w:p w14:paraId="0D039A9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税和关税</w:t>
            </w:r>
          </w:p>
        </w:tc>
        <w:tc>
          <w:tcPr>
            <w:tcW w:w="1346" w:type="dxa"/>
            <w:vAlign w:val="center"/>
          </w:tcPr>
          <w:p w14:paraId="20D2A87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07BE9A6">
            <w:pPr>
              <w:autoSpaceDE w:val="0"/>
              <w:autoSpaceDN w:val="0"/>
              <w:adjustRightInd w:val="0"/>
              <w:spacing w:line="400" w:lineRule="exact"/>
              <w:jc w:val="center"/>
              <w:rPr>
                <w:rFonts w:ascii="宋体" w:hAnsi="宋体" w:eastAsia="宋体" w:cs="宋体"/>
                <w:color w:val="auto"/>
                <w:kern w:val="0"/>
                <w:szCs w:val="21"/>
                <w:highlight w:val="none"/>
              </w:rPr>
            </w:pPr>
          </w:p>
        </w:tc>
      </w:tr>
      <w:tr w14:paraId="3AE6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A7F85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266D556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27A01DB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1FE7186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035FC42">
            <w:pPr>
              <w:autoSpaceDE w:val="0"/>
              <w:autoSpaceDN w:val="0"/>
              <w:adjustRightInd w:val="0"/>
              <w:spacing w:line="400" w:lineRule="exact"/>
              <w:jc w:val="center"/>
              <w:rPr>
                <w:rFonts w:ascii="宋体" w:hAnsi="宋体" w:eastAsia="宋体" w:cs="宋体"/>
                <w:color w:val="auto"/>
                <w:kern w:val="0"/>
                <w:szCs w:val="21"/>
                <w:highlight w:val="none"/>
              </w:rPr>
            </w:pPr>
          </w:p>
        </w:tc>
      </w:tr>
      <w:tr w14:paraId="05DB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83769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5C8473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十五</w:t>
            </w:r>
          </w:p>
        </w:tc>
        <w:tc>
          <w:tcPr>
            <w:tcW w:w="3055" w:type="dxa"/>
            <w:vAlign w:val="center"/>
          </w:tcPr>
          <w:p w14:paraId="6AAC89F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其它</w:t>
            </w:r>
          </w:p>
        </w:tc>
        <w:tc>
          <w:tcPr>
            <w:tcW w:w="1346" w:type="dxa"/>
            <w:vAlign w:val="center"/>
          </w:tcPr>
          <w:p w14:paraId="76D7101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D8D10C8">
            <w:pPr>
              <w:autoSpaceDE w:val="0"/>
              <w:autoSpaceDN w:val="0"/>
              <w:adjustRightInd w:val="0"/>
              <w:spacing w:line="400" w:lineRule="exact"/>
              <w:jc w:val="center"/>
              <w:rPr>
                <w:rFonts w:ascii="宋体" w:hAnsi="宋体" w:eastAsia="宋体" w:cs="宋体"/>
                <w:color w:val="auto"/>
                <w:kern w:val="0"/>
                <w:szCs w:val="21"/>
                <w:highlight w:val="none"/>
              </w:rPr>
            </w:pPr>
          </w:p>
        </w:tc>
      </w:tr>
      <w:tr w14:paraId="3792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4671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231441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附件2</w:t>
            </w:r>
          </w:p>
        </w:tc>
        <w:tc>
          <w:tcPr>
            <w:tcW w:w="3055" w:type="dxa"/>
            <w:vAlign w:val="center"/>
          </w:tcPr>
          <w:p w14:paraId="3B85CDE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廉洁协议书</w:t>
            </w:r>
          </w:p>
        </w:tc>
        <w:tc>
          <w:tcPr>
            <w:tcW w:w="1346" w:type="dxa"/>
            <w:vAlign w:val="center"/>
          </w:tcPr>
          <w:p w14:paraId="2C7A0F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EEA9B4">
            <w:pPr>
              <w:autoSpaceDE w:val="0"/>
              <w:autoSpaceDN w:val="0"/>
              <w:adjustRightInd w:val="0"/>
              <w:spacing w:line="400" w:lineRule="exact"/>
              <w:jc w:val="center"/>
              <w:rPr>
                <w:rFonts w:ascii="宋体" w:hAnsi="宋体" w:eastAsia="宋体" w:cs="宋体"/>
                <w:color w:val="auto"/>
                <w:kern w:val="0"/>
                <w:szCs w:val="21"/>
                <w:highlight w:val="none"/>
              </w:rPr>
            </w:pPr>
          </w:p>
        </w:tc>
      </w:tr>
      <w:tr w14:paraId="46CF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8E250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159C34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附件3</w:t>
            </w:r>
          </w:p>
        </w:tc>
        <w:tc>
          <w:tcPr>
            <w:tcW w:w="3055" w:type="dxa"/>
            <w:vAlign w:val="center"/>
          </w:tcPr>
          <w:p w14:paraId="0094A91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安全生产管理协议</w:t>
            </w:r>
          </w:p>
        </w:tc>
        <w:tc>
          <w:tcPr>
            <w:tcW w:w="1346" w:type="dxa"/>
            <w:vAlign w:val="center"/>
          </w:tcPr>
          <w:p w14:paraId="1E482E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2F1A00">
            <w:pPr>
              <w:autoSpaceDE w:val="0"/>
              <w:autoSpaceDN w:val="0"/>
              <w:adjustRightInd w:val="0"/>
              <w:spacing w:line="400" w:lineRule="exact"/>
              <w:jc w:val="center"/>
              <w:rPr>
                <w:rFonts w:ascii="宋体" w:hAnsi="宋体" w:eastAsia="宋体" w:cs="宋体"/>
                <w:color w:val="auto"/>
                <w:kern w:val="0"/>
                <w:szCs w:val="21"/>
                <w:highlight w:val="none"/>
              </w:rPr>
            </w:pPr>
          </w:p>
        </w:tc>
      </w:tr>
      <w:tr w14:paraId="4BEA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56FE9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196BD30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shd w:val="clear" w:color="auto" w:fill="auto"/>
            <w:vAlign w:val="center"/>
          </w:tcPr>
          <w:p w14:paraId="5718C5D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不可撤销银行履约保函</w:t>
            </w:r>
          </w:p>
        </w:tc>
        <w:tc>
          <w:tcPr>
            <w:tcW w:w="1346" w:type="dxa"/>
            <w:vAlign w:val="center"/>
          </w:tcPr>
          <w:p w14:paraId="4626B17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8577888">
            <w:pPr>
              <w:autoSpaceDE w:val="0"/>
              <w:autoSpaceDN w:val="0"/>
              <w:adjustRightInd w:val="0"/>
              <w:spacing w:line="400" w:lineRule="exact"/>
              <w:jc w:val="center"/>
              <w:rPr>
                <w:rFonts w:ascii="宋体" w:hAnsi="宋体" w:eastAsia="宋体" w:cs="宋体"/>
                <w:color w:val="auto"/>
                <w:kern w:val="0"/>
                <w:szCs w:val="21"/>
                <w:highlight w:val="none"/>
              </w:rPr>
            </w:pPr>
          </w:p>
        </w:tc>
      </w:tr>
      <w:tr w14:paraId="1EF9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0CE2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23550530">
            <w:pPr>
              <w:autoSpaceDE w:val="0"/>
              <w:autoSpaceDN w:val="0"/>
              <w:adjustRightInd w:val="0"/>
              <w:spacing w:line="400" w:lineRule="exact"/>
              <w:jc w:val="center"/>
              <w:rPr>
                <w:rFonts w:ascii="宋体" w:hAnsi="宋体" w:eastAsia="宋体" w:cs="宋体"/>
                <w:color w:val="auto"/>
                <w:kern w:val="0"/>
                <w:szCs w:val="21"/>
                <w:highlight w:val="none"/>
                <w:lang w:eastAsia="zh"/>
              </w:rPr>
            </w:pPr>
            <w:r>
              <w:rPr>
                <w:rFonts w:hint="eastAsia" w:ascii="宋体" w:hAnsi="宋体" w:eastAsia="宋体" w:cs="宋体"/>
                <w:color w:val="auto"/>
                <w:kern w:val="0"/>
                <w:szCs w:val="21"/>
                <w:highlight w:val="none"/>
              </w:rPr>
              <w:t>二</w:t>
            </w:r>
          </w:p>
        </w:tc>
        <w:tc>
          <w:tcPr>
            <w:tcW w:w="3055" w:type="dxa"/>
            <w:shd w:val="clear" w:color="auto" w:fill="auto"/>
            <w:vAlign w:val="center"/>
          </w:tcPr>
          <w:p w14:paraId="04A8889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履约保证保险凭证</w:t>
            </w:r>
          </w:p>
        </w:tc>
        <w:tc>
          <w:tcPr>
            <w:tcW w:w="1346" w:type="dxa"/>
            <w:vAlign w:val="center"/>
          </w:tcPr>
          <w:p w14:paraId="22D74A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E182505">
            <w:pPr>
              <w:autoSpaceDE w:val="0"/>
              <w:autoSpaceDN w:val="0"/>
              <w:adjustRightInd w:val="0"/>
              <w:spacing w:line="400" w:lineRule="exact"/>
              <w:jc w:val="center"/>
              <w:rPr>
                <w:rFonts w:ascii="宋体" w:hAnsi="宋体" w:eastAsia="宋体" w:cs="宋体"/>
                <w:color w:val="auto"/>
                <w:kern w:val="0"/>
                <w:szCs w:val="21"/>
                <w:highlight w:val="none"/>
              </w:rPr>
            </w:pPr>
          </w:p>
        </w:tc>
      </w:tr>
      <w:tr w14:paraId="0F16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E4B5F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7F529B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shd w:val="clear" w:color="auto" w:fill="auto"/>
            <w:vAlign w:val="center"/>
          </w:tcPr>
          <w:p w14:paraId="3E5F6AA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担保公司履约担保书</w:t>
            </w:r>
          </w:p>
        </w:tc>
        <w:tc>
          <w:tcPr>
            <w:tcW w:w="1346" w:type="dxa"/>
            <w:vAlign w:val="center"/>
          </w:tcPr>
          <w:p w14:paraId="265195B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A395B6A">
            <w:pPr>
              <w:autoSpaceDE w:val="0"/>
              <w:autoSpaceDN w:val="0"/>
              <w:adjustRightInd w:val="0"/>
              <w:spacing w:line="400" w:lineRule="exact"/>
              <w:jc w:val="center"/>
              <w:rPr>
                <w:rFonts w:ascii="宋体" w:hAnsi="宋体" w:eastAsia="宋体" w:cs="宋体"/>
                <w:color w:val="auto"/>
                <w:kern w:val="0"/>
                <w:szCs w:val="21"/>
                <w:highlight w:val="none"/>
              </w:rPr>
            </w:pPr>
          </w:p>
        </w:tc>
      </w:tr>
      <w:tr w14:paraId="5175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E9F65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3393CF6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shd w:val="clear" w:color="auto" w:fill="auto"/>
            <w:vAlign w:val="center"/>
          </w:tcPr>
          <w:p w14:paraId="7EC001F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不可撤销银行质量保函</w:t>
            </w:r>
          </w:p>
        </w:tc>
        <w:tc>
          <w:tcPr>
            <w:tcW w:w="1346" w:type="dxa"/>
            <w:vAlign w:val="center"/>
          </w:tcPr>
          <w:p w14:paraId="782552D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04F9A6">
            <w:pPr>
              <w:autoSpaceDE w:val="0"/>
              <w:autoSpaceDN w:val="0"/>
              <w:adjustRightInd w:val="0"/>
              <w:spacing w:line="400" w:lineRule="exact"/>
              <w:jc w:val="center"/>
              <w:rPr>
                <w:rFonts w:ascii="宋体" w:hAnsi="宋体" w:eastAsia="宋体" w:cs="宋体"/>
                <w:color w:val="auto"/>
                <w:kern w:val="0"/>
                <w:szCs w:val="21"/>
                <w:highlight w:val="none"/>
              </w:rPr>
            </w:pPr>
          </w:p>
        </w:tc>
      </w:tr>
      <w:tr w14:paraId="7F46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23EAE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60DCDFE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shd w:val="clear" w:color="auto" w:fill="auto"/>
            <w:vAlign w:val="center"/>
          </w:tcPr>
          <w:p w14:paraId="2E78A242">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预付款银行保函</w:t>
            </w:r>
          </w:p>
        </w:tc>
        <w:tc>
          <w:tcPr>
            <w:tcW w:w="1346" w:type="dxa"/>
            <w:vAlign w:val="center"/>
          </w:tcPr>
          <w:p w14:paraId="28E0214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3E20CC3">
            <w:pPr>
              <w:autoSpaceDE w:val="0"/>
              <w:autoSpaceDN w:val="0"/>
              <w:adjustRightInd w:val="0"/>
              <w:spacing w:line="400" w:lineRule="exact"/>
              <w:jc w:val="center"/>
              <w:rPr>
                <w:rFonts w:ascii="宋体" w:hAnsi="宋体" w:eastAsia="宋体" w:cs="宋体"/>
                <w:color w:val="auto"/>
                <w:kern w:val="0"/>
                <w:szCs w:val="21"/>
                <w:highlight w:val="none"/>
              </w:rPr>
            </w:pPr>
          </w:p>
        </w:tc>
      </w:tr>
    </w:tbl>
    <w:p w14:paraId="37DA84C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B3BF401">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5A9FDD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0BD6F96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服务商务条件不满足或不完全满足招标文件的要求；无偏离是指投标人提供的货物及有关服务服务商务条件完全满足招标文件的要求。</w:t>
      </w:r>
    </w:p>
    <w:p w14:paraId="3CB010D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44DE06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086D207">
      <w:pPr>
        <w:spacing w:line="360" w:lineRule="auto"/>
        <w:ind w:left="357" w:leftChars="-100" w:hanging="567" w:hangingChars="270"/>
        <w:rPr>
          <w:rFonts w:ascii="宋体" w:hAnsi="宋体" w:eastAsia="宋体" w:cs="宋体"/>
          <w:color w:val="auto"/>
          <w:szCs w:val="21"/>
          <w:highlight w:val="none"/>
        </w:rPr>
      </w:pPr>
    </w:p>
    <w:p w14:paraId="1B3B85EE">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7D338F8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87B603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9C4582F">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66BD437D">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E26B49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55" w:name="_Toc94107218"/>
      <w:bookmarkStart w:id="756" w:name="_Toc6848"/>
      <w:bookmarkStart w:id="757" w:name="_Toc142508377"/>
      <w:bookmarkStart w:id="758" w:name="_Toc31371"/>
      <w:bookmarkStart w:id="759" w:name="_Toc29505"/>
      <w:bookmarkStart w:id="760" w:name="_Toc24551"/>
      <w:bookmarkStart w:id="761" w:name="_Toc5473"/>
      <w:bookmarkStart w:id="762" w:name="_Toc3644"/>
      <w:bookmarkStart w:id="763" w:name="_Toc104991884"/>
      <w:bookmarkStart w:id="764" w:name="_Toc223014396"/>
      <w:bookmarkStart w:id="765" w:name="_Toc13179"/>
      <w:bookmarkStart w:id="766" w:name="_Toc102860082"/>
      <w:bookmarkStart w:id="767" w:name="_Toc195714391"/>
      <w:bookmarkStart w:id="768" w:name="_Toc140596937"/>
      <w:bookmarkStart w:id="769" w:name="_Toc102860426"/>
      <w:bookmarkStart w:id="770" w:name="_Toc27980_WPSOffice_Level2"/>
      <w:bookmarkStart w:id="771" w:name="_Toc486167717"/>
      <w:r>
        <w:rPr>
          <w:rFonts w:hint="eastAsia" w:ascii="宋体" w:hAnsi="宋体" w:eastAsia="宋体" w:cs="宋体"/>
          <w:b/>
          <w:color w:val="auto"/>
          <w:kern w:val="0"/>
          <w:sz w:val="32"/>
          <w:szCs w:val="32"/>
          <w:highlight w:val="none"/>
        </w:rPr>
        <w:t>十一、业绩表格式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9B7330C">
      <w:pPr>
        <w:autoSpaceDE w:val="0"/>
        <w:autoSpaceDN w:val="0"/>
        <w:adjustRightInd w:val="0"/>
        <w:spacing w:line="360" w:lineRule="auto"/>
        <w:jc w:val="both"/>
        <w:outlineLvl w:val="2"/>
        <w:rPr>
          <w:rFonts w:hint="eastAsia" w:ascii="宋体" w:hAnsi="宋体" w:eastAsia="宋体" w:cs="Times New Roman"/>
          <w:b/>
          <w:bCs/>
          <w:color w:val="auto"/>
          <w:sz w:val="30"/>
          <w:szCs w:val="30"/>
          <w:highlight w:val="none"/>
          <w:lang w:val="en-US" w:eastAsia="zh-CN"/>
        </w:rPr>
      </w:pPr>
      <w:bookmarkStart w:id="772" w:name="_Toc5400"/>
      <w:bookmarkStart w:id="773" w:name="_Toc8501"/>
      <w:bookmarkStart w:id="774" w:name="_Toc223014397"/>
      <w:bookmarkStart w:id="775" w:name="_Toc29072"/>
      <w:bookmarkStart w:id="776" w:name="_Toc15773"/>
      <w:bookmarkStart w:id="777" w:name="_Toc195714392"/>
      <w:r>
        <w:rPr>
          <w:rFonts w:hint="eastAsia" w:ascii="宋体" w:hAnsi="宋体" w:eastAsia="宋体" w:cs="Times New Roman"/>
          <w:b/>
          <w:bCs/>
          <w:color w:val="auto"/>
          <w:sz w:val="30"/>
          <w:szCs w:val="30"/>
          <w:highlight w:val="none"/>
        </w:rPr>
        <w:t>11.1</w:t>
      </w:r>
      <w:r>
        <w:rPr>
          <w:rFonts w:hint="eastAsia" w:ascii="宋体" w:hAnsi="宋体" w:eastAsia="宋体" w:cs="Times New Roman"/>
          <w:b/>
          <w:bCs/>
          <w:color w:val="auto"/>
          <w:sz w:val="30"/>
          <w:szCs w:val="30"/>
          <w:highlight w:val="none"/>
          <w:lang w:val="en-US" w:eastAsia="zh-CN"/>
        </w:rPr>
        <w:t xml:space="preserve"> </w:t>
      </w: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rPr>
        <w:t>所投车型的纯电动</w:t>
      </w:r>
      <w:r>
        <w:rPr>
          <w:rFonts w:hint="eastAsia" w:ascii="宋体" w:hAnsi="宋体" w:eastAsia="宋体" w:cs="Times New Roman"/>
          <w:b/>
          <w:bCs/>
          <w:color w:val="auto"/>
          <w:sz w:val="30"/>
          <w:szCs w:val="30"/>
          <w:highlight w:val="none"/>
          <w:lang w:val="en-US" w:eastAsia="zh-CN"/>
        </w:rPr>
        <w:t>新能源</w:t>
      </w:r>
      <w:r>
        <w:rPr>
          <w:rFonts w:hint="eastAsia" w:ascii="宋体" w:hAnsi="宋体" w:eastAsia="宋体" w:cs="Times New Roman"/>
          <w:b/>
          <w:bCs/>
          <w:color w:val="auto"/>
          <w:sz w:val="30"/>
          <w:szCs w:val="30"/>
          <w:highlight w:val="none"/>
        </w:rPr>
        <w:t>牵引车头</w:t>
      </w:r>
      <w:r>
        <w:rPr>
          <w:rFonts w:hint="eastAsia" w:ascii="宋体" w:hAnsi="宋体" w:eastAsia="宋体" w:cs="Times New Roman"/>
          <w:b/>
          <w:bCs/>
          <w:color w:val="auto"/>
          <w:sz w:val="30"/>
          <w:szCs w:val="30"/>
          <w:highlight w:val="none"/>
          <w:lang w:val="en-US" w:eastAsia="zh-CN"/>
        </w:rPr>
        <w:t>的</w:t>
      </w:r>
      <w:r>
        <w:rPr>
          <w:rFonts w:hint="eastAsia" w:ascii="宋体" w:hAnsi="宋体" w:eastAsia="宋体" w:cs="Times New Roman"/>
          <w:b/>
          <w:bCs/>
          <w:color w:val="auto"/>
          <w:sz w:val="30"/>
          <w:szCs w:val="30"/>
          <w:highlight w:val="none"/>
        </w:rPr>
        <w:t>销售</w:t>
      </w:r>
      <w:r>
        <w:rPr>
          <w:rFonts w:hint="eastAsia" w:ascii="宋体" w:hAnsi="宋体" w:eastAsia="宋体" w:cs="Times New Roman"/>
          <w:b/>
          <w:bCs/>
          <w:color w:val="auto"/>
          <w:sz w:val="30"/>
          <w:szCs w:val="30"/>
          <w:highlight w:val="none"/>
          <w:lang w:val="en-US" w:eastAsia="zh-CN"/>
        </w:rPr>
        <w:t>业绩</w:t>
      </w:r>
      <w:bookmarkEnd w:id="772"/>
    </w:p>
    <w:p w14:paraId="3A8B367D">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778" w:name="_Toc11786"/>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w:t>
      </w:r>
      <w:r>
        <w:rPr>
          <w:rFonts w:hint="eastAsia" w:ascii="宋体" w:hAnsi="宋体" w:eastAsia="宋体" w:cs="Times New Roman"/>
          <w:b/>
          <w:bCs/>
          <w:color w:val="auto"/>
          <w:sz w:val="30"/>
          <w:szCs w:val="30"/>
          <w:highlight w:val="none"/>
        </w:rPr>
        <w:t>以来</w:t>
      </w:r>
      <w:r>
        <w:rPr>
          <w:rFonts w:hint="eastAsia" w:ascii="宋体" w:hAnsi="宋体" w:eastAsia="宋体" w:cs="Times New Roman"/>
          <w:b/>
          <w:bCs/>
          <w:color w:val="auto"/>
          <w:sz w:val="30"/>
          <w:szCs w:val="30"/>
          <w:highlight w:val="none"/>
          <w:lang w:val="zh-CN"/>
        </w:rPr>
        <w:t>所投车型的纯电动新能源牵引车头的</w:t>
      </w:r>
      <w:r>
        <w:rPr>
          <w:rFonts w:hint="eastAsia" w:ascii="宋体" w:hAnsi="宋体" w:eastAsia="宋体" w:cs="Times New Roman"/>
          <w:b/>
          <w:bCs/>
          <w:color w:val="auto"/>
          <w:sz w:val="30"/>
          <w:szCs w:val="30"/>
          <w:highlight w:val="none"/>
        </w:rPr>
        <w:t>销售</w:t>
      </w:r>
      <w:r>
        <w:rPr>
          <w:rFonts w:hint="eastAsia" w:ascii="宋体" w:hAnsi="宋体" w:eastAsia="宋体" w:cs="Times New Roman"/>
          <w:b/>
          <w:bCs/>
          <w:color w:val="auto"/>
          <w:sz w:val="30"/>
          <w:szCs w:val="30"/>
          <w:highlight w:val="none"/>
          <w:lang w:val="zh-CN"/>
        </w:rPr>
        <w:t>业绩表（合同</w:t>
      </w:r>
      <w:r>
        <w:rPr>
          <w:rFonts w:hint="eastAsia" w:ascii="宋体" w:hAnsi="宋体" w:eastAsia="宋体" w:cs="Times New Roman"/>
          <w:b/>
          <w:bCs/>
          <w:color w:val="auto"/>
          <w:sz w:val="30"/>
          <w:szCs w:val="30"/>
          <w:highlight w:val="none"/>
        </w:rPr>
        <w:t>签订</w:t>
      </w:r>
      <w:r>
        <w:rPr>
          <w:rFonts w:hint="eastAsia" w:ascii="宋体" w:hAnsi="宋体" w:eastAsia="宋体" w:cs="Times New Roman"/>
          <w:b/>
          <w:bCs/>
          <w:color w:val="auto"/>
          <w:sz w:val="30"/>
          <w:szCs w:val="30"/>
          <w:highlight w:val="none"/>
          <w:lang w:val="zh-CN"/>
        </w:rPr>
        <w:t>日期为202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年1月1日或以后，合同</w:t>
      </w:r>
      <w:r>
        <w:rPr>
          <w:rFonts w:hint="eastAsia" w:ascii="宋体" w:hAnsi="宋体" w:eastAsia="宋体" w:cs="Times New Roman"/>
          <w:b/>
          <w:bCs/>
          <w:color w:val="auto"/>
          <w:sz w:val="30"/>
          <w:szCs w:val="30"/>
          <w:highlight w:val="none"/>
          <w:lang w:val="zh-CN" w:eastAsia="zh-CN"/>
        </w:rPr>
        <w:t>数量</w:t>
      </w:r>
      <w:r>
        <w:rPr>
          <w:rFonts w:hint="eastAsia" w:ascii="宋体" w:hAnsi="宋体" w:eastAsia="宋体" w:cs="Times New Roman"/>
          <w:b/>
          <w:bCs/>
          <w:color w:val="auto"/>
          <w:sz w:val="30"/>
          <w:szCs w:val="30"/>
          <w:highlight w:val="none"/>
          <w:lang w:val="zh-CN"/>
        </w:rPr>
        <w:t>不超过10份，合同卖方须为整车生产企业）</w:t>
      </w:r>
      <w:bookmarkEnd w:id="773"/>
      <w:bookmarkEnd w:id="774"/>
      <w:bookmarkEnd w:id="775"/>
      <w:bookmarkEnd w:id="776"/>
      <w:bookmarkEnd w:id="777"/>
      <w:bookmarkEnd w:id="778"/>
    </w:p>
    <w:tbl>
      <w:tblPr>
        <w:tblStyle w:val="44"/>
        <w:tblW w:w="497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7"/>
        <w:gridCol w:w="1327"/>
        <w:gridCol w:w="993"/>
        <w:gridCol w:w="993"/>
        <w:gridCol w:w="1275"/>
        <w:gridCol w:w="1503"/>
        <w:gridCol w:w="766"/>
        <w:gridCol w:w="1089"/>
        <w:gridCol w:w="1089"/>
        <w:gridCol w:w="616"/>
      </w:tblGrid>
      <w:tr w14:paraId="0A99F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61371B80">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序号</w:t>
            </w:r>
          </w:p>
        </w:tc>
        <w:tc>
          <w:tcPr>
            <w:tcW w:w="1327" w:type="dxa"/>
            <w:tcBorders>
              <w:top w:val="single" w:color="auto" w:sz="4" w:space="0"/>
              <w:left w:val="single" w:color="auto" w:sz="4" w:space="0"/>
              <w:bottom w:val="single" w:color="auto" w:sz="4" w:space="0"/>
              <w:right w:val="single" w:color="auto" w:sz="4" w:space="0"/>
            </w:tcBorders>
            <w:vAlign w:val="center"/>
          </w:tcPr>
          <w:p w14:paraId="19087AC7">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项目名称</w:t>
            </w:r>
          </w:p>
        </w:tc>
        <w:tc>
          <w:tcPr>
            <w:tcW w:w="993" w:type="dxa"/>
            <w:tcBorders>
              <w:top w:val="single" w:color="auto" w:sz="4" w:space="0"/>
              <w:left w:val="single" w:color="auto" w:sz="4" w:space="0"/>
              <w:bottom w:val="single" w:color="auto" w:sz="4" w:space="0"/>
              <w:right w:val="single" w:color="auto" w:sz="4" w:space="0"/>
            </w:tcBorders>
            <w:vAlign w:val="center"/>
          </w:tcPr>
          <w:p w14:paraId="430E781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合同标的货物名称</w:t>
            </w:r>
          </w:p>
        </w:tc>
        <w:tc>
          <w:tcPr>
            <w:tcW w:w="993" w:type="dxa"/>
            <w:tcBorders>
              <w:top w:val="single" w:color="auto" w:sz="4" w:space="0"/>
              <w:left w:val="single" w:color="auto" w:sz="4" w:space="0"/>
              <w:bottom w:val="single" w:color="auto" w:sz="4" w:space="0"/>
              <w:right w:val="single" w:color="auto" w:sz="4" w:space="0"/>
            </w:tcBorders>
            <w:vAlign w:val="center"/>
          </w:tcPr>
          <w:p w14:paraId="4444374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合同标的货物品牌</w:t>
            </w:r>
          </w:p>
        </w:tc>
        <w:tc>
          <w:tcPr>
            <w:tcW w:w="1275" w:type="dxa"/>
            <w:tcBorders>
              <w:top w:val="single" w:color="auto" w:sz="4" w:space="0"/>
              <w:left w:val="single" w:color="auto" w:sz="4" w:space="0"/>
              <w:bottom w:val="single" w:color="auto" w:sz="4" w:space="0"/>
              <w:right w:val="single" w:color="auto" w:sz="4" w:space="0"/>
            </w:tcBorders>
            <w:vAlign w:val="center"/>
          </w:tcPr>
          <w:p w14:paraId="4080445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合同标的货物型号</w:t>
            </w:r>
          </w:p>
        </w:tc>
        <w:tc>
          <w:tcPr>
            <w:tcW w:w="1503" w:type="dxa"/>
            <w:tcBorders>
              <w:top w:val="single" w:color="auto" w:sz="4" w:space="0"/>
              <w:left w:val="single" w:color="auto" w:sz="4" w:space="0"/>
              <w:bottom w:val="single" w:color="auto" w:sz="4" w:space="0"/>
              <w:right w:val="single" w:color="auto" w:sz="4" w:space="0"/>
            </w:tcBorders>
            <w:vAlign w:val="center"/>
          </w:tcPr>
          <w:p w14:paraId="5179BA7C">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2C6373E6">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（单位：辆）</w:t>
            </w:r>
          </w:p>
        </w:tc>
        <w:tc>
          <w:tcPr>
            <w:tcW w:w="766" w:type="dxa"/>
            <w:tcBorders>
              <w:top w:val="single" w:color="auto" w:sz="4" w:space="0"/>
              <w:left w:val="single" w:color="auto" w:sz="4" w:space="0"/>
              <w:bottom w:val="single" w:color="auto" w:sz="4" w:space="0"/>
              <w:right w:val="single" w:color="auto" w:sz="4" w:space="0"/>
            </w:tcBorders>
            <w:vAlign w:val="center"/>
          </w:tcPr>
          <w:p w14:paraId="79605BD1">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合同签订日期</w:t>
            </w:r>
          </w:p>
        </w:tc>
        <w:tc>
          <w:tcPr>
            <w:tcW w:w="1089" w:type="dxa"/>
            <w:tcBorders>
              <w:top w:val="single" w:color="auto" w:sz="4" w:space="0"/>
              <w:left w:val="single" w:color="auto" w:sz="4" w:space="0"/>
              <w:bottom w:val="single" w:color="auto" w:sz="4" w:space="0"/>
              <w:right w:val="single" w:color="auto" w:sz="4" w:space="0"/>
            </w:tcBorders>
            <w:vAlign w:val="center"/>
          </w:tcPr>
          <w:p w14:paraId="549875D3">
            <w:pPr>
              <w:autoSpaceDE w:val="0"/>
              <w:autoSpaceDN w:val="0"/>
              <w:adjustRightInd w:val="0"/>
              <w:spacing w:line="360" w:lineRule="auto"/>
              <w:jc w:val="center"/>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val="en-US" w:eastAsia="zh-CN" w:bidi="ar"/>
              </w:rPr>
              <w:t>卖</w:t>
            </w:r>
            <w:r>
              <w:rPr>
                <w:rFonts w:hint="eastAsia" w:ascii="宋体" w:hAnsi="宋体" w:eastAsia="宋体" w:cs="宋体"/>
                <w:color w:val="auto"/>
                <w:szCs w:val="21"/>
                <w:highlight w:val="none"/>
                <w:lang w:bidi="ar"/>
              </w:rPr>
              <w:t>方</w:t>
            </w:r>
            <w:r>
              <w:rPr>
                <w:rFonts w:hint="eastAsia" w:ascii="宋体" w:hAnsi="宋体" w:eastAsia="宋体" w:cs="宋体"/>
                <w:color w:val="auto"/>
                <w:szCs w:val="21"/>
                <w:highlight w:val="none"/>
                <w:lang w:val="en-US" w:eastAsia="zh-CN" w:bidi="ar"/>
              </w:rPr>
              <w:t>单位名称</w:t>
            </w:r>
          </w:p>
        </w:tc>
        <w:tc>
          <w:tcPr>
            <w:tcW w:w="1089" w:type="dxa"/>
            <w:tcBorders>
              <w:top w:val="single" w:color="auto" w:sz="4" w:space="0"/>
              <w:left w:val="single" w:color="auto" w:sz="4" w:space="0"/>
              <w:bottom w:val="single" w:color="auto" w:sz="4" w:space="0"/>
              <w:right w:val="single" w:color="auto" w:sz="4" w:space="0"/>
            </w:tcBorders>
            <w:vAlign w:val="center"/>
          </w:tcPr>
          <w:p w14:paraId="03DE531C">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买方单位电话及联系人</w:t>
            </w:r>
          </w:p>
        </w:tc>
        <w:tc>
          <w:tcPr>
            <w:tcW w:w="616" w:type="dxa"/>
            <w:tcBorders>
              <w:top w:val="single" w:color="auto" w:sz="4" w:space="0"/>
              <w:left w:val="single" w:color="auto" w:sz="4" w:space="0"/>
              <w:bottom w:val="single" w:color="auto" w:sz="4" w:space="0"/>
              <w:right w:val="single" w:color="auto" w:sz="4" w:space="0"/>
            </w:tcBorders>
            <w:vAlign w:val="center"/>
          </w:tcPr>
          <w:p w14:paraId="68D8D69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1860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B05D00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327" w:type="dxa"/>
            <w:tcBorders>
              <w:top w:val="single" w:color="auto" w:sz="4" w:space="0"/>
              <w:left w:val="single" w:color="auto" w:sz="4" w:space="0"/>
              <w:bottom w:val="single" w:color="auto" w:sz="4" w:space="0"/>
              <w:right w:val="single" w:color="auto" w:sz="4" w:space="0"/>
            </w:tcBorders>
            <w:vAlign w:val="center"/>
          </w:tcPr>
          <w:p w14:paraId="24795C3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C8F62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9E13E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35CDD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6FE910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09D296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057DB8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B1950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3FA92C3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28C5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5B527D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327" w:type="dxa"/>
            <w:tcBorders>
              <w:top w:val="single" w:color="auto" w:sz="4" w:space="0"/>
              <w:left w:val="single" w:color="auto" w:sz="4" w:space="0"/>
              <w:bottom w:val="single" w:color="auto" w:sz="4" w:space="0"/>
              <w:right w:val="single" w:color="auto" w:sz="4" w:space="0"/>
            </w:tcBorders>
            <w:vAlign w:val="center"/>
          </w:tcPr>
          <w:p w14:paraId="0A8864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69A1B2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8393AA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0167AC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220461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282F6B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21F7B3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4E62B5E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0B474F8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EA37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39E059D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327" w:type="dxa"/>
            <w:tcBorders>
              <w:top w:val="single" w:color="auto" w:sz="4" w:space="0"/>
              <w:left w:val="single" w:color="auto" w:sz="4" w:space="0"/>
              <w:bottom w:val="single" w:color="auto" w:sz="4" w:space="0"/>
              <w:right w:val="single" w:color="auto" w:sz="4" w:space="0"/>
            </w:tcBorders>
            <w:vAlign w:val="center"/>
          </w:tcPr>
          <w:p w14:paraId="7DC97B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EF7064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8BDD17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9E85C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26A5C1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0391BDD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031671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732FFC5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01A5007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D13E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79EDCE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327" w:type="dxa"/>
            <w:tcBorders>
              <w:top w:val="single" w:color="auto" w:sz="4" w:space="0"/>
              <w:left w:val="single" w:color="auto" w:sz="4" w:space="0"/>
              <w:bottom w:val="single" w:color="auto" w:sz="4" w:space="0"/>
              <w:right w:val="single" w:color="auto" w:sz="4" w:space="0"/>
            </w:tcBorders>
            <w:vAlign w:val="center"/>
          </w:tcPr>
          <w:p w14:paraId="56E7F5B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2294BC1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B1359A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554141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20CEA0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69C3F3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755202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75D362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502606D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0A87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45" w:type="dxa"/>
            <w:gridSpan w:val="5"/>
            <w:tcBorders>
              <w:top w:val="single" w:color="auto" w:sz="4" w:space="0"/>
              <w:left w:val="single" w:color="auto" w:sz="4" w:space="0"/>
              <w:bottom w:val="single" w:color="auto" w:sz="4" w:space="0"/>
              <w:right w:val="single" w:color="auto" w:sz="4" w:space="0"/>
            </w:tcBorders>
            <w:vAlign w:val="center"/>
          </w:tcPr>
          <w:p w14:paraId="4ACBB61A">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合计</w:t>
            </w:r>
          </w:p>
        </w:tc>
        <w:tc>
          <w:tcPr>
            <w:tcW w:w="1503" w:type="dxa"/>
            <w:tcBorders>
              <w:top w:val="single" w:color="auto" w:sz="4" w:space="0"/>
              <w:left w:val="single" w:color="auto" w:sz="4" w:space="0"/>
              <w:bottom w:val="single" w:color="auto" w:sz="4" w:space="0"/>
              <w:right w:val="single" w:color="auto" w:sz="4" w:space="0"/>
            </w:tcBorders>
            <w:vAlign w:val="center"/>
          </w:tcPr>
          <w:p w14:paraId="4165BE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60" w:type="dxa"/>
            <w:gridSpan w:val="4"/>
            <w:tcBorders>
              <w:top w:val="single" w:color="auto" w:sz="4" w:space="0"/>
              <w:left w:val="single" w:color="auto" w:sz="4" w:space="0"/>
              <w:bottom w:val="single" w:color="auto" w:sz="4" w:space="0"/>
              <w:right w:val="single" w:color="auto" w:sz="4" w:space="0"/>
            </w:tcBorders>
            <w:vAlign w:val="center"/>
          </w:tcPr>
          <w:p w14:paraId="2DE896C3">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p>
        </w:tc>
      </w:tr>
    </w:tbl>
    <w:p w14:paraId="6F66D76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BDA957E">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w:t>
      </w:r>
      <w:r>
        <w:rPr>
          <w:rFonts w:hint="eastAsia" w:ascii="宋体" w:hAnsi="宋体" w:eastAsia="宋体" w:cs="宋体"/>
          <w:color w:val="auto"/>
          <w:szCs w:val="21"/>
          <w:highlight w:val="none"/>
          <w:lang w:bidi="ar"/>
        </w:rPr>
        <w:t>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54365F1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2</w:t>
      </w:r>
      <w:r>
        <w:rPr>
          <w:rFonts w:hint="eastAsia" w:ascii="宋体" w:hAnsi="宋体" w:eastAsia="宋体" w:cs="Times New Roman"/>
          <w:color w:val="auto"/>
          <w:szCs w:val="24"/>
          <w:highlight w:val="none"/>
          <w:lang w:val="zh-CN"/>
        </w:rPr>
        <w:t>）业绩须附供货合同原件扫描件及每份合同提供不低于该合同销售数量10%的销售发票扫描件，否则不得分；</w:t>
      </w:r>
    </w:p>
    <w:p w14:paraId="368EEE0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lang w:val="zh-CN"/>
        </w:rPr>
        <w:t>若合同无法反映评分条件（如合同签订日期为202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所投车型的纯电动新能源牵引车头、销售数量）的，还需同时提供合同买方出具的书面补充情况说明文件原件扫描件作为辅助证明（补充情况说明文件原件扫描件能显示合同买方公章）</w:t>
      </w:r>
      <w:r>
        <w:rPr>
          <w:rFonts w:hint="eastAsia" w:ascii="宋体" w:hAnsi="宋体" w:eastAsia="宋体" w:cs="Times New Roman"/>
          <w:color w:val="auto"/>
          <w:szCs w:val="24"/>
          <w:highlight w:val="none"/>
          <w:lang w:val="zh-CN"/>
        </w:rPr>
        <w:t>；</w:t>
      </w:r>
    </w:p>
    <w:p w14:paraId="10DD736C">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上述单项合同销售数量为所投车型牵引车头销售数量，若为单项合同中包含所投车型牵引车头的多个版本产品的，则该合同的销售数量为所投车型牵引车头各版本产品累计供货数量。若合同不能体现所投车型牵引车头销售数量的，还需同时提供合同买方出具的书面补充情况说明文件原件扫描件作为辅助证明（补充情况说明文件原件扫描件能显示合同买方公章）；</w:t>
      </w:r>
    </w:p>
    <w:p w14:paraId="0DA2D1E7">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eastAsia="宋体" w:cs="宋体"/>
          <w:b/>
          <w:bCs w:val="0"/>
          <w:color w:val="auto"/>
          <w:sz w:val="21"/>
          <w:szCs w:val="21"/>
          <w:highlight w:val="none"/>
          <w:lang w:eastAsia="zh-CN" w:bidi="ar"/>
        </w:rPr>
        <w:t>同时满足上述（1）（2）评审要求的业绩可同时在对应评审项中分别得分；</w:t>
      </w:r>
    </w:p>
    <w:p w14:paraId="6831F030">
      <w:pPr>
        <w:autoSpaceDE w:val="0"/>
        <w:autoSpaceDN w:val="0"/>
        <w:adjustRightInd w:val="0"/>
        <w:snapToGrid w:val="0"/>
        <w:spacing w:line="360" w:lineRule="auto"/>
        <w:ind w:left="483" w:leftChars="-41" w:hanging="569" w:hangingChars="270"/>
        <w:jc w:val="left"/>
        <w:rPr>
          <w:rFonts w:ascii="宋体" w:hAnsi="宋体" w:eastAsia="宋体" w:cs="宋体"/>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14:paraId="71902AD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5014FC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5ADBA09">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854414B">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BBFDA21">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57412EC">
      <w:pPr>
        <w:autoSpaceDE w:val="0"/>
        <w:autoSpaceDN w:val="0"/>
        <w:adjustRightInd w:val="0"/>
        <w:spacing w:line="360" w:lineRule="auto"/>
        <w:jc w:val="both"/>
        <w:outlineLvl w:val="2"/>
        <w:rPr>
          <w:rFonts w:hint="eastAsia" w:ascii="宋体" w:hAnsi="宋体" w:eastAsia="宋体" w:cs="Times New Roman"/>
          <w:b/>
          <w:bCs/>
          <w:color w:val="auto"/>
          <w:sz w:val="30"/>
          <w:szCs w:val="30"/>
          <w:highlight w:val="none"/>
          <w:lang w:val="en-US" w:eastAsia="zh-CN"/>
        </w:rPr>
        <w:sectPr>
          <w:pgSz w:w="12240" w:h="15840"/>
          <w:pgMar w:top="1191" w:right="1043" w:bottom="1191" w:left="1043" w:header="720" w:footer="720" w:gutter="0"/>
          <w:cols w:space="720" w:num="1"/>
          <w:titlePg/>
          <w:docGrid w:linePitch="326" w:charSpace="0"/>
        </w:sectPr>
      </w:pPr>
    </w:p>
    <w:p w14:paraId="61010A42">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r>
        <w:rPr>
          <w:rFonts w:hint="eastAsia" w:ascii="宋体" w:hAnsi="宋体" w:eastAsia="宋体" w:cs="宋体"/>
          <w:b/>
          <w:color w:val="auto"/>
          <w:kern w:val="0"/>
          <w:sz w:val="32"/>
          <w:szCs w:val="32"/>
          <w:highlight w:val="none"/>
          <w:lang w:eastAsia="zh-CN" w:bidi="ar"/>
        </w:rPr>
        <w:t>【</w:t>
      </w:r>
      <w:r>
        <w:rPr>
          <w:rFonts w:hint="eastAsia" w:ascii="宋体" w:hAnsi="宋体" w:eastAsia="宋体" w:cs="宋体"/>
          <w:b/>
          <w:color w:val="auto"/>
          <w:kern w:val="0"/>
          <w:sz w:val="32"/>
          <w:szCs w:val="32"/>
          <w:highlight w:val="none"/>
          <w:lang w:bidi="ar"/>
        </w:rPr>
        <w:t>注:每份合同提供一份统计表】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1584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643085B8">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vAlign w:val="center"/>
          </w:tcPr>
          <w:p w14:paraId="7FE8682A">
            <w:pPr>
              <w:pStyle w:val="40"/>
              <w:widowControl w:val="0"/>
              <w:autoSpaceDE w:val="0"/>
              <w:snapToGrid w:val="0"/>
              <w:spacing w:before="0" w:after="0" w:line="360" w:lineRule="auto"/>
              <w:jc w:val="center"/>
              <w:rPr>
                <w:rFonts w:eastAsia="宋体" w:cs="宋体"/>
                <w:color w:val="auto"/>
                <w:sz w:val="21"/>
                <w:szCs w:val="21"/>
                <w:highlight w:val="none"/>
              </w:rPr>
            </w:pPr>
          </w:p>
        </w:tc>
      </w:tr>
      <w:tr w14:paraId="7FD8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2D176916">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vAlign w:val="center"/>
          </w:tcPr>
          <w:p w14:paraId="632D7ECB">
            <w:pPr>
              <w:pStyle w:val="40"/>
              <w:widowControl w:val="0"/>
              <w:autoSpaceDE w:val="0"/>
              <w:snapToGrid w:val="0"/>
              <w:spacing w:before="0" w:after="0" w:line="360" w:lineRule="auto"/>
              <w:jc w:val="center"/>
              <w:rPr>
                <w:rFonts w:eastAsia="宋体" w:cs="宋体"/>
                <w:color w:val="auto"/>
                <w:sz w:val="21"/>
                <w:szCs w:val="21"/>
                <w:highlight w:val="none"/>
              </w:rPr>
            </w:pPr>
          </w:p>
        </w:tc>
      </w:tr>
      <w:tr w14:paraId="2E4B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730F3938">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vAlign w:val="center"/>
          </w:tcPr>
          <w:p w14:paraId="4527C3BD">
            <w:pPr>
              <w:pStyle w:val="40"/>
              <w:widowControl w:val="0"/>
              <w:autoSpaceDE w:val="0"/>
              <w:snapToGrid w:val="0"/>
              <w:spacing w:before="0" w:after="0" w:line="360" w:lineRule="auto"/>
              <w:jc w:val="center"/>
              <w:rPr>
                <w:rFonts w:eastAsia="宋体" w:cs="宋体"/>
                <w:color w:val="auto"/>
                <w:sz w:val="21"/>
                <w:szCs w:val="21"/>
                <w:highlight w:val="none"/>
              </w:rPr>
            </w:pPr>
          </w:p>
        </w:tc>
      </w:tr>
      <w:tr w14:paraId="593D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1E2B47B6">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vAlign w:val="center"/>
          </w:tcPr>
          <w:p w14:paraId="58587245">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vAlign w:val="center"/>
          </w:tcPr>
          <w:p w14:paraId="5040265A">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vAlign w:val="center"/>
          </w:tcPr>
          <w:p w14:paraId="53727A76">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vAlign w:val="center"/>
          </w:tcPr>
          <w:p w14:paraId="72CF1749">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vAlign w:val="center"/>
          </w:tcPr>
          <w:p w14:paraId="746B0427">
            <w:pPr>
              <w:jc w:val="center"/>
              <w:rPr>
                <w:rFonts w:ascii="Calibri" w:hAnsi="Calibri" w:eastAsia="宋体" w:cs="Times New Roman"/>
                <w:color w:val="auto"/>
                <w:szCs w:val="21"/>
                <w:highlight w:val="none"/>
              </w:rPr>
            </w:pPr>
            <w:r>
              <w:rPr>
                <w:rFonts w:hint="eastAsia" w:eastAsia="宋体" w:cs="宋体"/>
                <w:color w:val="auto"/>
                <w:szCs w:val="21"/>
                <w:highlight w:val="none"/>
                <w:lang w:bidi="ar"/>
              </w:rPr>
              <w:t>备注</w:t>
            </w:r>
          </w:p>
        </w:tc>
      </w:tr>
      <w:tr w14:paraId="1183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3F31B69C">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vAlign w:val="center"/>
          </w:tcPr>
          <w:p w14:paraId="42A086A5">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6DE0178D">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0F5BFC65">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12B71EA5">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4DA4F7B4">
            <w:pPr>
              <w:jc w:val="center"/>
              <w:rPr>
                <w:rFonts w:ascii="Calibri" w:hAnsi="Calibri" w:eastAsia="宋体" w:cs="Times New Roman"/>
                <w:color w:val="auto"/>
                <w:szCs w:val="21"/>
                <w:highlight w:val="none"/>
              </w:rPr>
            </w:pPr>
          </w:p>
        </w:tc>
      </w:tr>
      <w:tr w14:paraId="1CF6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46AEAA2F">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vAlign w:val="center"/>
          </w:tcPr>
          <w:p w14:paraId="6EFAC9DD">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2365D0EC">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22F5306D">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6FDE8E4D">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26AF738D">
            <w:pPr>
              <w:jc w:val="center"/>
              <w:rPr>
                <w:rFonts w:ascii="Calibri" w:hAnsi="Calibri" w:eastAsia="宋体" w:cs="Times New Roman"/>
                <w:color w:val="auto"/>
                <w:szCs w:val="21"/>
                <w:highlight w:val="none"/>
              </w:rPr>
            </w:pPr>
          </w:p>
        </w:tc>
      </w:tr>
      <w:tr w14:paraId="4CD0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047E3719">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vAlign w:val="center"/>
          </w:tcPr>
          <w:p w14:paraId="163733DA">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5DCFFD14">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6DD21429">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30EC6C32">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1577612B">
            <w:pPr>
              <w:jc w:val="center"/>
              <w:rPr>
                <w:rFonts w:ascii="Calibri" w:hAnsi="Calibri" w:eastAsia="宋体" w:cs="Times New Roman"/>
                <w:color w:val="auto"/>
                <w:szCs w:val="21"/>
                <w:highlight w:val="none"/>
              </w:rPr>
            </w:pPr>
          </w:p>
        </w:tc>
      </w:tr>
      <w:tr w14:paraId="33E6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13CE79C8">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vAlign w:val="center"/>
          </w:tcPr>
          <w:p w14:paraId="4BD1DB17">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00D16D9F">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373FD48E">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5EDA1836">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15CCB4A8">
            <w:pPr>
              <w:jc w:val="center"/>
              <w:rPr>
                <w:rFonts w:ascii="Calibri" w:hAnsi="Calibri" w:eastAsia="宋体" w:cs="Times New Roman"/>
                <w:color w:val="auto"/>
                <w:szCs w:val="21"/>
                <w:highlight w:val="none"/>
              </w:rPr>
            </w:pPr>
          </w:p>
        </w:tc>
      </w:tr>
      <w:tr w14:paraId="2F23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147D4754">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销售数量合计（单位：辆）</w:t>
            </w:r>
          </w:p>
        </w:tc>
        <w:tc>
          <w:tcPr>
            <w:tcW w:w="2905" w:type="pct"/>
            <w:gridSpan w:val="4"/>
            <w:tcBorders>
              <w:top w:val="single" w:color="auto" w:sz="4" w:space="0"/>
              <w:left w:val="nil"/>
              <w:bottom w:val="single" w:color="auto" w:sz="4" w:space="0"/>
              <w:right w:val="outset" w:color="auto" w:sz="6" w:space="0"/>
            </w:tcBorders>
            <w:vAlign w:val="center"/>
          </w:tcPr>
          <w:p w14:paraId="4781CE0C">
            <w:pPr>
              <w:rPr>
                <w:rFonts w:ascii="Calibri" w:hAnsi="Calibri" w:eastAsia="宋体" w:cs="Times New Roman"/>
                <w:color w:val="auto"/>
                <w:szCs w:val="21"/>
                <w:highlight w:val="none"/>
              </w:rPr>
            </w:pPr>
          </w:p>
        </w:tc>
      </w:tr>
    </w:tbl>
    <w:p w14:paraId="6BB7A5E7">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2EFAA4C">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566E702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应后附于合同</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w:t>
      </w:r>
    </w:p>
    <w:p w14:paraId="46E0DAE3">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6640B6E7">
      <w:pPr>
        <w:autoSpaceDE w:val="0"/>
        <w:autoSpaceDN w:val="0"/>
        <w:adjustRightInd w:val="0"/>
        <w:spacing w:line="360" w:lineRule="auto"/>
        <w:jc w:val="center"/>
        <w:outlineLvl w:val="2"/>
        <w:rPr>
          <w:rFonts w:hint="eastAsia" w:ascii="宋体" w:hAnsi="宋体" w:eastAsia="宋体" w:cs="Times New Roman"/>
          <w:b/>
          <w:bCs/>
          <w:color w:val="auto"/>
          <w:sz w:val="30"/>
          <w:szCs w:val="30"/>
          <w:highlight w:val="none"/>
          <w:lang w:val="en-US" w:eastAsia="zh-CN"/>
        </w:rPr>
        <w:sectPr>
          <w:pgSz w:w="12240" w:h="15840"/>
          <w:pgMar w:top="1191" w:right="1043" w:bottom="1191" w:left="1043" w:header="720" w:footer="720" w:gutter="0"/>
          <w:cols w:space="720" w:num="1"/>
          <w:titlePg/>
          <w:docGrid w:linePitch="326" w:charSpace="0"/>
        </w:sectPr>
      </w:pPr>
    </w:p>
    <w:p w14:paraId="2EF2D668">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779" w:name="_Toc19986"/>
      <w:r>
        <w:rPr>
          <w:rFonts w:hint="eastAsia" w:ascii="宋体" w:hAnsi="宋体" w:eastAsia="宋体" w:cs="Times New Roman"/>
          <w:b/>
          <w:bCs/>
          <w:color w:val="auto"/>
          <w:sz w:val="30"/>
          <w:szCs w:val="30"/>
          <w:highlight w:val="none"/>
          <w:lang w:val="en-US" w:eastAsia="zh-CN"/>
        </w:rPr>
        <w:t>（2）投标人</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w:t>
      </w:r>
      <w:r>
        <w:rPr>
          <w:rFonts w:hint="eastAsia" w:ascii="宋体" w:hAnsi="宋体" w:eastAsia="宋体" w:cs="Times New Roman"/>
          <w:b/>
          <w:bCs/>
          <w:color w:val="auto"/>
          <w:sz w:val="30"/>
          <w:szCs w:val="30"/>
          <w:highlight w:val="none"/>
        </w:rPr>
        <w:t>以来</w:t>
      </w:r>
      <w:r>
        <w:rPr>
          <w:rFonts w:hint="eastAsia" w:ascii="宋体" w:hAnsi="宋体" w:eastAsia="宋体" w:cs="Times New Roman"/>
          <w:b/>
          <w:bCs/>
          <w:color w:val="auto"/>
          <w:sz w:val="30"/>
          <w:szCs w:val="30"/>
          <w:highlight w:val="none"/>
          <w:lang w:val="en-US" w:eastAsia="zh-CN"/>
        </w:rPr>
        <w:t>具有的</w:t>
      </w:r>
      <w:r>
        <w:rPr>
          <w:rFonts w:hint="eastAsia" w:ascii="宋体" w:hAnsi="宋体" w:eastAsia="宋体" w:cs="Times New Roman"/>
          <w:b/>
          <w:bCs/>
          <w:color w:val="auto"/>
          <w:sz w:val="30"/>
          <w:szCs w:val="30"/>
          <w:highlight w:val="none"/>
          <w:lang w:val="zh-CN"/>
        </w:rPr>
        <w:t>所投车型的纯电动新能源牵引车头的</w:t>
      </w:r>
      <w:r>
        <w:rPr>
          <w:rFonts w:hint="eastAsia" w:ascii="宋体" w:hAnsi="宋体" w:eastAsia="宋体" w:cs="Times New Roman"/>
          <w:b/>
          <w:bCs/>
          <w:color w:val="auto"/>
          <w:sz w:val="30"/>
          <w:szCs w:val="30"/>
          <w:highlight w:val="none"/>
        </w:rPr>
        <w:t>销售</w:t>
      </w:r>
      <w:r>
        <w:rPr>
          <w:rFonts w:hint="eastAsia" w:ascii="宋体" w:hAnsi="宋体" w:eastAsia="宋体" w:cs="Times New Roman"/>
          <w:b/>
          <w:bCs/>
          <w:color w:val="auto"/>
          <w:sz w:val="30"/>
          <w:szCs w:val="30"/>
          <w:highlight w:val="none"/>
          <w:lang w:val="zh-CN"/>
        </w:rPr>
        <w:t>业绩表（合同</w:t>
      </w:r>
      <w:r>
        <w:rPr>
          <w:rFonts w:hint="eastAsia" w:ascii="宋体" w:hAnsi="宋体" w:eastAsia="宋体" w:cs="Times New Roman"/>
          <w:b/>
          <w:bCs/>
          <w:color w:val="auto"/>
          <w:sz w:val="30"/>
          <w:szCs w:val="30"/>
          <w:highlight w:val="none"/>
        </w:rPr>
        <w:t>签订</w:t>
      </w:r>
      <w:r>
        <w:rPr>
          <w:rFonts w:hint="eastAsia" w:ascii="宋体" w:hAnsi="宋体" w:eastAsia="宋体" w:cs="Times New Roman"/>
          <w:b/>
          <w:bCs/>
          <w:color w:val="auto"/>
          <w:sz w:val="30"/>
          <w:szCs w:val="30"/>
          <w:highlight w:val="none"/>
          <w:lang w:val="zh-CN"/>
        </w:rPr>
        <w:t>日期为202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年1月1日或以后，合同卖方须为投标人）</w:t>
      </w:r>
      <w:bookmarkEnd w:id="779"/>
    </w:p>
    <w:tbl>
      <w:tblPr>
        <w:tblStyle w:val="44"/>
        <w:tblW w:w="497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7"/>
        <w:gridCol w:w="1327"/>
        <w:gridCol w:w="993"/>
        <w:gridCol w:w="993"/>
        <w:gridCol w:w="1275"/>
        <w:gridCol w:w="1503"/>
        <w:gridCol w:w="766"/>
        <w:gridCol w:w="1089"/>
        <w:gridCol w:w="1089"/>
        <w:gridCol w:w="616"/>
      </w:tblGrid>
      <w:tr w14:paraId="769EC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3F015BE">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序号</w:t>
            </w:r>
          </w:p>
        </w:tc>
        <w:tc>
          <w:tcPr>
            <w:tcW w:w="1327" w:type="dxa"/>
            <w:tcBorders>
              <w:top w:val="single" w:color="auto" w:sz="4" w:space="0"/>
              <w:left w:val="single" w:color="auto" w:sz="4" w:space="0"/>
              <w:bottom w:val="single" w:color="auto" w:sz="4" w:space="0"/>
              <w:right w:val="single" w:color="auto" w:sz="4" w:space="0"/>
            </w:tcBorders>
            <w:vAlign w:val="center"/>
          </w:tcPr>
          <w:p w14:paraId="3A5E8DAA">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项目名称</w:t>
            </w:r>
          </w:p>
        </w:tc>
        <w:tc>
          <w:tcPr>
            <w:tcW w:w="993" w:type="dxa"/>
            <w:tcBorders>
              <w:top w:val="single" w:color="auto" w:sz="4" w:space="0"/>
              <w:left w:val="single" w:color="auto" w:sz="4" w:space="0"/>
              <w:bottom w:val="single" w:color="auto" w:sz="4" w:space="0"/>
              <w:right w:val="single" w:color="auto" w:sz="4" w:space="0"/>
            </w:tcBorders>
            <w:vAlign w:val="center"/>
          </w:tcPr>
          <w:p w14:paraId="48F2FB5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合同标的货物名称</w:t>
            </w:r>
          </w:p>
        </w:tc>
        <w:tc>
          <w:tcPr>
            <w:tcW w:w="993" w:type="dxa"/>
            <w:tcBorders>
              <w:top w:val="single" w:color="auto" w:sz="4" w:space="0"/>
              <w:left w:val="single" w:color="auto" w:sz="4" w:space="0"/>
              <w:bottom w:val="single" w:color="auto" w:sz="4" w:space="0"/>
              <w:right w:val="single" w:color="auto" w:sz="4" w:space="0"/>
            </w:tcBorders>
            <w:vAlign w:val="center"/>
          </w:tcPr>
          <w:p w14:paraId="70F5A01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合同标的货物品牌</w:t>
            </w:r>
          </w:p>
        </w:tc>
        <w:tc>
          <w:tcPr>
            <w:tcW w:w="1275" w:type="dxa"/>
            <w:tcBorders>
              <w:top w:val="single" w:color="auto" w:sz="4" w:space="0"/>
              <w:left w:val="single" w:color="auto" w:sz="4" w:space="0"/>
              <w:bottom w:val="single" w:color="auto" w:sz="4" w:space="0"/>
              <w:right w:val="single" w:color="auto" w:sz="4" w:space="0"/>
            </w:tcBorders>
            <w:vAlign w:val="center"/>
          </w:tcPr>
          <w:p w14:paraId="38DF7A5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合同标的货物型号</w:t>
            </w:r>
          </w:p>
        </w:tc>
        <w:tc>
          <w:tcPr>
            <w:tcW w:w="1503" w:type="dxa"/>
            <w:tcBorders>
              <w:top w:val="single" w:color="auto" w:sz="4" w:space="0"/>
              <w:left w:val="single" w:color="auto" w:sz="4" w:space="0"/>
              <w:bottom w:val="single" w:color="auto" w:sz="4" w:space="0"/>
              <w:right w:val="single" w:color="auto" w:sz="4" w:space="0"/>
            </w:tcBorders>
            <w:vAlign w:val="center"/>
          </w:tcPr>
          <w:p w14:paraId="59155C90">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0CBFEF8A">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（单位：辆）</w:t>
            </w:r>
          </w:p>
        </w:tc>
        <w:tc>
          <w:tcPr>
            <w:tcW w:w="766" w:type="dxa"/>
            <w:tcBorders>
              <w:top w:val="single" w:color="auto" w:sz="4" w:space="0"/>
              <w:left w:val="single" w:color="auto" w:sz="4" w:space="0"/>
              <w:bottom w:val="single" w:color="auto" w:sz="4" w:space="0"/>
              <w:right w:val="single" w:color="auto" w:sz="4" w:space="0"/>
            </w:tcBorders>
            <w:vAlign w:val="center"/>
          </w:tcPr>
          <w:p w14:paraId="0179E7C0">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合同签订日期</w:t>
            </w:r>
          </w:p>
        </w:tc>
        <w:tc>
          <w:tcPr>
            <w:tcW w:w="1089" w:type="dxa"/>
            <w:tcBorders>
              <w:top w:val="single" w:color="auto" w:sz="4" w:space="0"/>
              <w:left w:val="single" w:color="auto" w:sz="4" w:space="0"/>
              <w:bottom w:val="single" w:color="auto" w:sz="4" w:space="0"/>
              <w:right w:val="single" w:color="auto" w:sz="4" w:space="0"/>
            </w:tcBorders>
            <w:vAlign w:val="center"/>
          </w:tcPr>
          <w:p w14:paraId="41619174">
            <w:pPr>
              <w:autoSpaceDE w:val="0"/>
              <w:autoSpaceDN w:val="0"/>
              <w:adjustRightInd w:val="0"/>
              <w:spacing w:line="360" w:lineRule="auto"/>
              <w:jc w:val="center"/>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val="en-US" w:eastAsia="zh-CN" w:bidi="ar"/>
              </w:rPr>
              <w:t>卖</w:t>
            </w:r>
            <w:r>
              <w:rPr>
                <w:rFonts w:hint="eastAsia" w:ascii="宋体" w:hAnsi="宋体" w:eastAsia="宋体" w:cs="宋体"/>
                <w:color w:val="auto"/>
                <w:szCs w:val="21"/>
                <w:highlight w:val="none"/>
                <w:lang w:bidi="ar"/>
              </w:rPr>
              <w:t>方</w:t>
            </w:r>
            <w:r>
              <w:rPr>
                <w:rFonts w:hint="eastAsia" w:ascii="宋体" w:hAnsi="宋体" w:eastAsia="宋体" w:cs="宋体"/>
                <w:color w:val="auto"/>
                <w:szCs w:val="21"/>
                <w:highlight w:val="none"/>
                <w:lang w:val="en-US" w:eastAsia="zh-CN" w:bidi="ar"/>
              </w:rPr>
              <w:t>单位名称</w:t>
            </w:r>
          </w:p>
        </w:tc>
        <w:tc>
          <w:tcPr>
            <w:tcW w:w="1089" w:type="dxa"/>
            <w:tcBorders>
              <w:top w:val="single" w:color="auto" w:sz="4" w:space="0"/>
              <w:left w:val="single" w:color="auto" w:sz="4" w:space="0"/>
              <w:bottom w:val="single" w:color="auto" w:sz="4" w:space="0"/>
              <w:right w:val="single" w:color="auto" w:sz="4" w:space="0"/>
            </w:tcBorders>
            <w:vAlign w:val="center"/>
          </w:tcPr>
          <w:p w14:paraId="0A090A71">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买方单位电话及联系人</w:t>
            </w:r>
          </w:p>
        </w:tc>
        <w:tc>
          <w:tcPr>
            <w:tcW w:w="616" w:type="dxa"/>
            <w:tcBorders>
              <w:top w:val="single" w:color="auto" w:sz="4" w:space="0"/>
              <w:left w:val="single" w:color="auto" w:sz="4" w:space="0"/>
              <w:bottom w:val="single" w:color="auto" w:sz="4" w:space="0"/>
              <w:right w:val="single" w:color="auto" w:sz="4" w:space="0"/>
            </w:tcBorders>
            <w:vAlign w:val="center"/>
          </w:tcPr>
          <w:p w14:paraId="2F59F09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F1BA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867A7E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327" w:type="dxa"/>
            <w:tcBorders>
              <w:top w:val="single" w:color="auto" w:sz="4" w:space="0"/>
              <w:left w:val="single" w:color="auto" w:sz="4" w:space="0"/>
              <w:bottom w:val="single" w:color="auto" w:sz="4" w:space="0"/>
              <w:right w:val="single" w:color="auto" w:sz="4" w:space="0"/>
            </w:tcBorders>
            <w:vAlign w:val="center"/>
          </w:tcPr>
          <w:p w14:paraId="5EB2026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3832B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F60C9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F0919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7E82124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29E27A1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DB9797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A4B01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18B7E20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3074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26381BE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327" w:type="dxa"/>
            <w:tcBorders>
              <w:top w:val="single" w:color="auto" w:sz="4" w:space="0"/>
              <w:left w:val="single" w:color="auto" w:sz="4" w:space="0"/>
              <w:bottom w:val="single" w:color="auto" w:sz="4" w:space="0"/>
              <w:right w:val="single" w:color="auto" w:sz="4" w:space="0"/>
            </w:tcBorders>
            <w:vAlign w:val="center"/>
          </w:tcPr>
          <w:p w14:paraId="7BDD2D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809CE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DEB8F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51A897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023752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6EFFE94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0779C0C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2306CD2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0C8FD83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A285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1FC4C84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327" w:type="dxa"/>
            <w:tcBorders>
              <w:top w:val="single" w:color="auto" w:sz="4" w:space="0"/>
              <w:left w:val="single" w:color="auto" w:sz="4" w:space="0"/>
              <w:bottom w:val="single" w:color="auto" w:sz="4" w:space="0"/>
              <w:right w:val="single" w:color="auto" w:sz="4" w:space="0"/>
            </w:tcBorders>
            <w:vAlign w:val="center"/>
          </w:tcPr>
          <w:p w14:paraId="776FF77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8AEDC6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91A8B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BA4A07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3C20F0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6C5C313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550AB3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2FAE9C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1A5B6DB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D790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B45E878">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327" w:type="dxa"/>
            <w:tcBorders>
              <w:top w:val="single" w:color="auto" w:sz="4" w:space="0"/>
              <w:left w:val="single" w:color="auto" w:sz="4" w:space="0"/>
              <w:bottom w:val="single" w:color="auto" w:sz="4" w:space="0"/>
              <w:right w:val="single" w:color="auto" w:sz="4" w:space="0"/>
            </w:tcBorders>
            <w:vAlign w:val="center"/>
          </w:tcPr>
          <w:p w14:paraId="69B38C8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85E1A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28D0C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75BE8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15FE683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307F1E0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6D6683E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41E4D2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24BA16A4">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BBB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45" w:type="dxa"/>
            <w:gridSpan w:val="5"/>
            <w:tcBorders>
              <w:top w:val="single" w:color="auto" w:sz="4" w:space="0"/>
              <w:left w:val="single" w:color="auto" w:sz="4" w:space="0"/>
              <w:bottom w:val="single" w:color="auto" w:sz="4" w:space="0"/>
              <w:right w:val="single" w:color="auto" w:sz="4" w:space="0"/>
            </w:tcBorders>
            <w:vAlign w:val="center"/>
          </w:tcPr>
          <w:p w14:paraId="7795F741">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合计</w:t>
            </w:r>
          </w:p>
        </w:tc>
        <w:tc>
          <w:tcPr>
            <w:tcW w:w="1503" w:type="dxa"/>
            <w:tcBorders>
              <w:top w:val="single" w:color="auto" w:sz="4" w:space="0"/>
              <w:left w:val="single" w:color="auto" w:sz="4" w:space="0"/>
              <w:bottom w:val="single" w:color="auto" w:sz="4" w:space="0"/>
              <w:right w:val="single" w:color="auto" w:sz="4" w:space="0"/>
            </w:tcBorders>
            <w:vAlign w:val="center"/>
          </w:tcPr>
          <w:p w14:paraId="2B228C3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60" w:type="dxa"/>
            <w:gridSpan w:val="4"/>
            <w:tcBorders>
              <w:top w:val="single" w:color="auto" w:sz="4" w:space="0"/>
              <w:left w:val="single" w:color="auto" w:sz="4" w:space="0"/>
              <w:bottom w:val="single" w:color="auto" w:sz="4" w:space="0"/>
              <w:right w:val="single" w:color="auto" w:sz="4" w:space="0"/>
            </w:tcBorders>
            <w:vAlign w:val="center"/>
          </w:tcPr>
          <w:p w14:paraId="4756BD97">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p>
        </w:tc>
      </w:tr>
    </w:tbl>
    <w:p w14:paraId="22079A98">
      <w:pPr>
        <w:autoSpaceDE w:val="0"/>
        <w:autoSpaceDN w:val="0"/>
        <w:adjustRightInd w:val="0"/>
        <w:snapToGrid w:val="0"/>
        <w:spacing w:line="360" w:lineRule="auto"/>
        <w:ind w:left="0" w:leftChars="0" w:firstLine="0" w:firstLineChars="0"/>
        <w:jc w:val="left"/>
        <w:rPr>
          <w:rFonts w:ascii="宋体" w:hAnsi="宋体" w:eastAsia="宋体" w:cs="Times New Roman"/>
          <w:color w:val="auto"/>
          <w:szCs w:val="24"/>
          <w:highlight w:val="none"/>
          <w:lang w:val="zh-CN"/>
        </w:rPr>
      </w:pPr>
    </w:p>
    <w:p w14:paraId="0D54E70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8AFFCA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4D11FEC">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w:t>
      </w:r>
      <w:r>
        <w:rPr>
          <w:rFonts w:hint="eastAsia" w:ascii="宋体" w:hAnsi="宋体" w:eastAsia="宋体" w:cs="宋体"/>
          <w:color w:val="auto"/>
          <w:szCs w:val="21"/>
          <w:highlight w:val="none"/>
          <w:lang w:bidi="ar"/>
        </w:rPr>
        <w:t>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4BE968D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2</w:t>
      </w:r>
      <w:r>
        <w:rPr>
          <w:rFonts w:hint="eastAsia" w:ascii="宋体" w:hAnsi="宋体" w:eastAsia="宋体" w:cs="Times New Roman"/>
          <w:color w:val="auto"/>
          <w:szCs w:val="24"/>
          <w:highlight w:val="none"/>
          <w:lang w:val="zh-CN"/>
        </w:rPr>
        <w:t>）业绩须附供货合同原件扫描件及每份合同提供不低于该合同销售数量10%的销售发票扫描件，否则不得分；</w:t>
      </w:r>
    </w:p>
    <w:p w14:paraId="4E997BA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lang w:val="zh-CN"/>
        </w:rPr>
        <w:t>若合同无法反映评分条件（如合同签订日期为202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所投车型的纯电动新能源牵引车头、销售数量）的，还需同时提供合同买方出具的书面补充情况说明文件原件扫描件作为辅助证明（补充情况说明文件原件扫描件能显示合同买方公章）</w:t>
      </w:r>
      <w:r>
        <w:rPr>
          <w:rFonts w:hint="eastAsia" w:ascii="宋体" w:hAnsi="宋体" w:eastAsia="宋体" w:cs="Times New Roman"/>
          <w:color w:val="auto"/>
          <w:szCs w:val="24"/>
          <w:highlight w:val="none"/>
          <w:lang w:val="zh-CN"/>
        </w:rPr>
        <w:t>；</w:t>
      </w:r>
    </w:p>
    <w:p w14:paraId="4639B5CB">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上述单项合同销售数量为所投车型牵引车头销售数量，若为单项合同中包含所投车型牵引车头的多个版本产品的，则该合同的销售数量为所投车型牵引车头各版本产品累计供货数量。若合同不能体现所投车型牵引车头销售数量的，还需同时提供合同买方出具的书面补充情况说明文件原件扫描件作为辅助证明（补充情况说明文件原件扫描件能显示合同买方公章）；</w:t>
      </w:r>
    </w:p>
    <w:p w14:paraId="35E537BC">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eastAsia="宋体" w:cs="宋体"/>
          <w:b/>
          <w:bCs w:val="0"/>
          <w:color w:val="auto"/>
          <w:sz w:val="21"/>
          <w:szCs w:val="21"/>
          <w:highlight w:val="none"/>
          <w:lang w:eastAsia="zh-CN" w:bidi="ar"/>
        </w:rPr>
        <w:t>同时满足上述（1）（2）评审要求的业绩可同时在对应评审项中分别得分；</w:t>
      </w:r>
    </w:p>
    <w:p w14:paraId="52CD55B4">
      <w:pPr>
        <w:autoSpaceDE w:val="0"/>
        <w:autoSpaceDN w:val="0"/>
        <w:adjustRightInd w:val="0"/>
        <w:snapToGrid w:val="0"/>
        <w:spacing w:line="360" w:lineRule="auto"/>
        <w:ind w:left="483" w:leftChars="-41" w:hanging="569" w:hangingChars="270"/>
        <w:jc w:val="left"/>
        <w:rPr>
          <w:rFonts w:ascii="宋体" w:hAnsi="宋体" w:eastAsia="宋体" w:cs="宋体"/>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14:paraId="74B95A9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925920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7152C1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774C1A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96495E5">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0B2B5CE2">
      <w:pPr>
        <w:autoSpaceDE w:val="0"/>
        <w:autoSpaceDN w:val="0"/>
        <w:adjustRightInd w:val="0"/>
        <w:spacing w:line="360" w:lineRule="auto"/>
        <w:jc w:val="center"/>
        <w:rPr>
          <w:rFonts w:ascii="宋体" w:hAnsi="宋体" w:eastAsia="宋体" w:cs="Times New Roman"/>
          <w:b/>
          <w:bCs/>
          <w:color w:val="auto"/>
          <w:szCs w:val="24"/>
          <w:highlight w:val="none"/>
          <w:lang w:val="zh-CN"/>
        </w:rPr>
      </w:pPr>
    </w:p>
    <w:bookmarkEnd w:id="770"/>
    <w:bookmarkEnd w:id="771"/>
    <w:p w14:paraId="27D56961">
      <w:pPr>
        <w:widowControl/>
        <w:jc w:val="left"/>
        <w:rPr>
          <w:rFonts w:ascii="宋体" w:hAnsi="宋体" w:eastAsia="宋体" w:cs="宋体"/>
          <w:b/>
          <w:bCs/>
          <w:color w:val="auto"/>
          <w:kern w:val="0"/>
          <w:sz w:val="32"/>
          <w:szCs w:val="32"/>
          <w:highlight w:val="none"/>
          <w:lang w:val="zh-CN"/>
        </w:rPr>
        <w:sectPr>
          <w:pgSz w:w="12240" w:h="15840"/>
          <w:pgMar w:top="1191" w:right="1043" w:bottom="1191" w:left="1043" w:header="720" w:footer="720" w:gutter="0"/>
          <w:cols w:space="720" w:num="1"/>
          <w:titlePg/>
          <w:docGrid w:linePitch="326" w:charSpace="0"/>
        </w:sectPr>
      </w:pPr>
      <w:bookmarkStart w:id="780" w:name="_Toc140596939"/>
      <w:bookmarkStart w:id="781" w:name="_Toc102860084"/>
      <w:bookmarkStart w:id="782" w:name="_Toc102860428"/>
      <w:bookmarkStart w:id="783" w:name="_Toc104991886"/>
      <w:bookmarkStart w:id="784" w:name="_Toc94107221"/>
      <w:bookmarkStart w:id="785" w:name="_Toc2007"/>
      <w:bookmarkStart w:id="786" w:name="_Toc29652"/>
      <w:bookmarkStart w:id="787" w:name="_Toc1977738"/>
      <w:bookmarkStart w:id="788" w:name="_Toc24616"/>
      <w:bookmarkStart w:id="789" w:name="_Toc142508379"/>
      <w:bookmarkStart w:id="790" w:name="_Toc533708134"/>
      <w:bookmarkStart w:id="791" w:name="_Toc486167721"/>
    </w:p>
    <w:p w14:paraId="06FC4052">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bookmarkStart w:id="792" w:name="_Toc223014398"/>
      <w:r>
        <w:rPr>
          <w:rFonts w:hint="eastAsia" w:ascii="宋体" w:hAnsi="宋体" w:eastAsia="宋体" w:cs="宋体"/>
          <w:b/>
          <w:color w:val="auto"/>
          <w:kern w:val="0"/>
          <w:sz w:val="32"/>
          <w:szCs w:val="32"/>
          <w:highlight w:val="none"/>
          <w:lang w:bidi="ar"/>
        </w:rPr>
        <w:t>附表：已供货产品发票金额统计表</w:t>
      </w:r>
      <w:r>
        <w:rPr>
          <w:rFonts w:hint="eastAsia" w:ascii="宋体" w:hAnsi="宋体" w:eastAsia="宋体" w:cs="宋体"/>
          <w:b/>
          <w:color w:val="auto"/>
          <w:kern w:val="0"/>
          <w:sz w:val="32"/>
          <w:szCs w:val="32"/>
          <w:highlight w:val="none"/>
          <w:lang w:eastAsia="zh-CN" w:bidi="ar"/>
        </w:rPr>
        <w:t>【</w:t>
      </w:r>
      <w:r>
        <w:rPr>
          <w:rFonts w:hint="eastAsia" w:ascii="宋体" w:hAnsi="宋体" w:eastAsia="宋体" w:cs="宋体"/>
          <w:b/>
          <w:color w:val="auto"/>
          <w:kern w:val="0"/>
          <w:sz w:val="32"/>
          <w:szCs w:val="32"/>
          <w:highlight w:val="none"/>
          <w:lang w:bidi="ar"/>
        </w:rPr>
        <w:t>注:每份合同提供一份统计表】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4041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690BD3BC">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vAlign w:val="center"/>
          </w:tcPr>
          <w:p w14:paraId="757172E3">
            <w:pPr>
              <w:pStyle w:val="40"/>
              <w:widowControl w:val="0"/>
              <w:autoSpaceDE w:val="0"/>
              <w:snapToGrid w:val="0"/>
              <w:spacing w:before="0" w:after="0" w:line="360" w:lineRule="auto"/>
              <w:jc w:val="center"/>
              <w:rPr>
                <w:rFonts w:eastAsia="宋体" w:cs="宋体"/>
                <w:color w:val="auto"/>
                <w:sz w:val="21"/>
                <w:szCs w:val="21"/>
                <w:highlight w:val="none"/>
              </w:rPr>
            </w:pPr>
          </w:p>
        </w:tc>
      </w:tr>
      <w:tr w14:paraId="6FA9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74204214">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vAlign w:val="center"/>
          </w:tcPr>
          <w:p w14:paraId="41A27BDF">
            <w:pPr>
              <w:pStyle w:val="40"/>
              <w:widowControl w:val="0"/>
              <w:autoSpaceDE w:val="0"/>
              <w:snapToGrid w:val="0"/>
              <w:spacing w:before="0" w:after="0" w:line="360" w:lineRule="auto"/>
              <w:jc w:val="center"/>
              <w:rPr>
                <w:rFonts w:eastAsia="宋体" w:cs="宋体"/>
                <w:color w:val="auto"/>
                <w:sz w:val="21"/>
                <w:szCs w:val="21"/>
                <w:highlight w:val="none"/>
              </w:rPr>
            </w:pPr>
          </w:p>
        </w:tc>
      </w:tr>
      <w:tr w14:paraId="303B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0EBCD962">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vAlign w:val="center"/>
          </w:tcPr>
          <w:p w14:paraId="7AF22EC6">
            <w:pPr>
              <w:pStyle w:val="40"/>
              <w:widowControl w:val="0"/>
              <w:autoSpaceDE w:val="0"/>
              <w:snapToGrid w:val="0"/>
              <w:spacing w:before="0" w:after="0" w:line="360" w:lineRule="auto"/>
              <w:jc w:val="center"/>
              <w:rPr>
                <w:rFonts w:eastAsia="宋体" w:cs="宋体"/>
                <w:color w:val="auto"/>
                <w:sz w:val="21"/>
                <w:szCs w:val="21"/>
                <w:highlight w:val="none"/>
              </w:rPr>
            </w:pPr>
          </w:p>
        </w:tc>
      </w:tr>
      <w:tr w14:paraId="78FC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000902A1">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vAlign w:val="center"/>
          </w:tcPr>
          <w:p w14:paraId="29197563">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vAlign w:val="center"/>
          </w:tcPr>
          <w:p w14:paraId="4697B16C">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vAlign w:val="center"/>
          </w:tcPr>
          <w:p w14:paraId="2E3B7FAF">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vAlign w:val="center"/>
          </w:tcPr>
          <w:p w14:paraId="10754061">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vAlign w:val="center"/>
          </w:tcPr>
          <w:p w14:paraId="6719FFDD">
            <w:pPr>
              <w:jc w:val="center"/>
              <w:rPr>
                <w:rFonts w:ascii="Calibri" w:hAnsi="Calibri" w:eastAsia="宋体" w:cs="Times New Roman"/>
                <w:color w:val="auto"/>
                <w:szCs w:val="21"/>
                <w:highlight w:val="none"/>
              </w:rPr>
            </w:pPr>
            <w:r>
              <w:rPr>
                <w:rFonts w:hint="eastAsia" w:eastAsia="宋体" w:cs="宋体"/>
                <w:color w:val="auto"/>
                <w:szCs w:val="21"/>
                <w:highlight w:val="none"/>
                <w:lang w:bidi="ar"/>
              </w:rPr>
              <w:t>备注</w:t>
            </w:r>
          </w:p>
        </w:tc>
      </w:tr>
      <w:tr w14:paraId="5E59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125AB4FC">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vAlign w:val="center"/>
          </w:tcPr>
          <w:p w14:paraId="116B8699">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7A380666">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4BBF4B8E">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61E9AD16">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7BAC9E5F">
            <w:pPr>
              <w:jc w:val="center"/>
              <w:rPr>
                <w:rFonts w:ascii="Calibri" w:hAnsi="Calibri" w:eastAsia="宋体" w:cs="Times New Roman"/>
                <w:color w:val="auto"/>
                <w:szCs w:val="21"/>
                <w:highlight w:val="none"/>
              </w:rPr>
            </w:pPr>
          </w:p>
        </w:tc>
      </w:tr>
      <w:tr w14:paraId="3AA7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4B557E98">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vAlign w:val="center"/>
          </w:tcPr>
          <w:p w14:paraId="7C5DD7CF">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48CDB12C">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26D7D94F">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4B90E59D">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2656C2BF">
            <w:pPr>
              <w:jc w:val="center"/>
              <w:rPr>
                <w:rFonts w:ascii="Calibri" w:hAnsi="Calibri" w:eastAsia="宋体" w:cs="Times New Roman"/>
                <w:color w:val="auto"/>
                <w:szCs w:val="21"/>
                <w:highlight w:val="none"/>
              </w:rPr>
            </w:pPr>
          </w:p>
        </w:tc>
      </w:tr>
      <w:tr w14:paraId="31BF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740A79CF">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vAlign w:val="center"/>
          </w:tcPr>
          <w:p w14:paraId="65441856">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35ED266A">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007C9FDD">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06B64BA0">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2EEC9A54">
            <w:pPr>
              <w:jc w:val="center"/>
              <w:rPr>
                <w:rFonts w:ascii="Calibri" w:hAnsi="Calibri" w:eastAsia="宋体" w:cs="Times New Roman"/>
                <w:color w:val="auto"/>
                <w:szCs w:val="21"/>
                <w:highlight w:val="none"/>
              </w:rPr>
            </w:pPr>
          </w:p>
        </w:tc>
      </w:tr>
      <w:tr w14:paraId="3567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0035A8D9">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vAlign w:val="center"/>
          </w:tcPr>
          <w:p w14:paraId="754FB706">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77517ED3">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3623832C">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115E885B">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54581DB6">
            <w:pPr>
              <w:jc w:val="center"/>
              <w:rPr>
                <w:rFonts w:ascii="Calibri" w:hAnsi="Calibri" w:eastAsia="宋体" w:cs="Times New Roman"/>
                <w:color w:val="auto"/>
                <w:szCs w:val="21"/>
                <w:highlight w:val="none"/>
              </w:rPr>
            </w:pPr>
          </w:p>
        </w:tc>
      </w:tr>
      <w:tr w14:paraId="104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21558927">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销售数量合计（单位：辆）</w:t>
            </w:r>
          </w:p>
        </w:tc>
        <w:tc>
          <w:tcPr>
            <w:tcW w:w="2905" w:type="pct"/>
            <w:gridSpan w:val="4"/>
            <w:tcBorders>
              <w:top w:val="single" w:color="auto" w:sz="4" w:space="0"/>
              <w:left w:val="nil"/>
              <w:bottom w:val="single" w:color="auto" w:sz="4" w:space="0"/>
              <w:right w:val="outset" w:color="auto" w:sz="6" w:space="0"/>
            </w:tcBorders>
            <w:vAlign w:val="center"/>
          </w:tcPr>
          <w:p w14:paraId="47F9E3A3">
            <w:pPr>
              <w:rPr>
                <w:rFonts w:ascii="Calibri" w:hAnsi="Calibri" w:eastAsia="宋体" w:cs="Times New Roman"/>
                <w:color w:val="auto"/>
                <w:szCs w:val="21"/>
                <w:highlight w:val="none"/>
              </w:rPr>
            </w:pPr>
          </w:p>
        </w:tc>
      </w:tr>
    </w:tbl>
    <w:p w14:paraId="70E8A410">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C889765">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FB3671A">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应后附于合同</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w:t>
      </w:r>
    </w:p>
    <w:p w14:paraId="0E456B29">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55BB63C1">
      <w:pPr>
        <w:autoSpaceDE/>
        <w:autoSpaceDN/>
        <w:adjustRightInd/>
        <w:spacing w:line="240" w:lineRule="auto"/>
        <w:jc w:val="left"/>
        <w:outlineLvl w:val="9"/>
        <w:rPr>
          <w:rFonts w:hint="eastAsia" w:ascii="宋体" w:hAnsi="宋体" w:eastAsia="宋体" w:cs="Times New Roman"/>
          <w:b/>
          <w:bCs/>
          <w:color w:val="auto"/>
          <w:sz w:val="30"/>
          <w:szCs w:val="30"/>
          <w:highlight w:val="none"/>
        </w:rPr>
      </w:pPr>
      <w:r>
        <w:rPr>
          <w:rFonts w:hint="eastAsia" w:ascii="宋体" w:hAnsi="宋体" w:eastAsia="宋体" w:cs="Times New Roman"/>
          <w:b/>
          <w:bCs/>
          <w:color w:val="auto"/>
          <w:sz w:val="30"/>
          <w:szCs w:val="30"/>
          <w:highlight w:val="none"/>
        </w:rPr>
        <w:br w:type="page"/>
      </w:r>
    </w:p>
    <w:p w14:paraId="6396272F">
      <w:pPr>
        <w:autoSpaceDE w:val="0"/>
        <w:autoSpaceDN w:val="0"/>
        <w:adjustRightInd w:val="0"/>
        <w:spacing w:line="360" w:lineRule="auto"/>
        <w:jc w:val="both"/>
        <w:outlineLvl w:val="2"/>
        <w:rPr>
          <w:rFonts w:hint="eastAsia" w:ascii="宋体" w:hAnsi="宋体" w:eastAsia="宋体" w:cs="Times New Roman"/>
          <w:b/>
          <w:bCs/>
          <w:color w:val="auto"/>
          <w:sz w:val="30"/>
          <w:szCs w:val="30"/>
          <w:highlight w:val="none"/>
        </w:rPr>
      </w:pPr>
      <w:bookmarkStart w:id="793" w:name="_Toc4881"/>
      <w:r>
        <w:rPr>
          <w:rFonts w:hint="eastAsia" w:ascii="宋体" w:hAnsi="宋体" w:eastAsia="宋体" w:cs="Times New Roman"/>
          <w:b/>
          <w:bCs/>
          <w:color w:val="auto"/>
          <w:sz w:val="30"/>
          <w:szCs w:val="30"/>
          <w:highlight w:val="none"/>
        </w:rPr>
        <w:t>11.2</w:t>
      </w:r>
      <w:r>
        <w:rPr>
          <w:rFonts w:hint="eastAsia" w:ascii="宋体" w:hAnsi="宋体" w:eastAsia="宋体" w:cs="Times New Roman"/>
          <w:b/>
          <w:bCs/>
          <w:color w:val="auto"/>
          <w:sz w:val="30"/>
          <w:szCs w:val="30"/>
          <w:highlight w:val="none"/>
          <w:lang w:val="en-US" w:eastAsia="zh-CN"/>
        </w:rPr>
        <w:t xml:space="preserve"> 投标人</w:t>
      </w:r>
      <w:r>
        <w:rPr>
          <w:rFonts w:hint="eastAsia" w:ascii="宋体" w:hAnsi="宋体" w:eastAsia="宋体" w:cs="Times New Roman"/>
          <w:b/>
          <w:bCs/>
          <w:color w:val="auto"/>
          <w:sz w:val="30"/>
          <w:szCs w:val="30"/>
          <w:highlight w:val="none"/>
        </w:rPr>
        <w:t>所投车型的</w:t>
      </w:r>
      <w:r>
        <w:rPr>
          <w:rFonts w:hint="eastAsia" w:ascii="宋体" w:hAnsi="宋体" w:eastAsia="宋体" w:cs="Times New Roman"/>
          <w:b/>
          <w:bCs/>
          <w:color w:val="auto"/>
          <w:sz w:val="30"/>
          <w:szCs w:val="30"/>
          <w:highlight w:val="none"/>
          <w:lang w:eastAsia="zh-CN"/>
        </w:rPr>
        <w:t>纯电动新能源自卸车</w:t>
      </w:r>
      <w:r>
        <w:rPr>
          <w:rFonts w:hint="eastAsia" w:ascii="宋体" w:hAnsi="宋体" w:eastAsia="宋体" w:cs="Times New Roman"/>
          <w:b/>
          <w:bCs/>
          <w:color w:val="auto"/>
          <w:sz w:val="30"/>
          <w:szCs w:val="30"/>
          <w:highlight w:val="none"/>
          <w:lang w:val="en-US" w:eastAsia="zh-CN"/>
        </w:rPr>
        <w:t>的</w:t>
      </w:r>
      <w:r>
        <w:rPr>
          <w:rFonts w:hint="eastAsia" w:ascii="宋体" w:hAnsi="宋体" w:eastAsia="宋体" w:cs="Times New Roman"/>
          <w:b/>
          <w:bCs/>
          <w:color w:val="auto"/>
          <w:sz w:val="30"/>
          <w:szCs w:val="30"/>
          <w:highlight w:val="none"/>
        </w:rPr>
        <w:t>销售</w:t>
      </w:r>
      <w:r>
        <w:rPr>
          <w:rFonts w:hint="eastAsia" w:ascii="宋体" w:hAnsi="宋体" w:eastAsia="宋体" w:cs="Times New Roman"/>
          <w:b/>
          <w:bCs/>
          <w:color w:val="auto"/>
          <w:sz w:val="30"/>
          <w:szCs w:val="30"/>
          <w:highlight w:val="none"/>
          <w:lang w:val="en-US" w:eastAsia="zh-CN"/>
        </w:rPr>
        <w:t>业绩</w:t>
      </w:r>
      <w:bookmarkEnd w:id="793"/>
    </w:p>
    <w:p w14:paraId="71AA332B">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794" w:name="_Toc25535"/>
      <w:r>
        <w:rPr>
          <w:rFonts w:hint="eastAsia" w:ascii="宋体" w:hAnsi="宋体" w:eastAsia="宋体" w:cs="Times New Roman"/>
          <w:b/>
          <w:bCs/>
          <w:color w:val="auto"/>
          <w:sz w:val="30"/>
          <w:szCs w:val="30"/>
          <w:highlight w:val="none"/>
          <w:lang w:val="zh-CN"/>
        </w:rPr>
        <w:t>（</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w:t>
      </w:r>
      <w:r>
        <w:rPr>
          <w:rFonts w:hint="eastAsia" w:ascii="宋体" w:hAnsi="宋体" w:eastAsia="宋体" w:cs="Times New Roman"/>
          <w:b/>
          <w:bCs/>
          <w:color w:val="auto"/>
          <w:sz w:val="30"/>
          <w:szCs w:val="30"/>
          <w:highlight w:val="none"/>
        </w:rPr>
        <w:t>以</w:t>
      </w:r>
      <w:r>
        <w:rPr>
          <w:rFonts w:hint="eastAsia" w:ascii="宋体" w:hAnsi="宋体" w:eastAsia="宋体" w:cs="Times New Roman"/>
          <w:b/>
          <w:bCs/>
          <w:color w:val="auto"/>
          <w:sz w:val="30"/>
          <w:szCs w:val="30"/>
          <w:highlight w:val="none"/>
          <w:lang w:val="en-US" w:eastAsia="zh-CN"/>
        </w:rPr>
        <w:t>来</w:t>
      </w:r>
      <w:r>
        <w:rPr>
          <w:rFonts w:hint="eastAsia" w:ascii="宋体" w:hAnsi="宋体" w:eastAsia="宋体" w:cs="Times New Roman"/>
          <w:b/>
          <w:bCs/>
          <w:color w:val="auto"/>
          <w:sz w:val="30"/>
          <w:szCs w:val="30"/>
          <w:highlight w:val="none"/>
          <w:lang w:val="zh-CN"/>
        </w:rPr>
        <w:t>所投车型的纯电动新能源自卸车的</w:t>
      </w:r>
      <w:r>
        <w:rPr>
          <w:rFonts w:hint="eastAsia" w:ascii="宋体" w:hAnsi="宋体" w:eastAsia="宋体" w:cs="Times New Roman"/>
          <w:b/>
          <w:bCs/>
          <w:color w:val="auto"/>
          <w:sz w:val="30"/>
          <w:szCs w:val="30"/>
          <w:highlight w:val="none"/>
        </w:rPr>
        <w:t>销售</w:t>
      </w:r>
      <w:r>
        <w:rPr>
          <w:rFonts w:hint="eastAsia" w:ascii="宋体" w:hAnsi="宋体" w:eastAsia="宋体" w:cs="Times New Roman"/>
          <w:b/>
          <w:bCs/>
          <w:color w:val="auto"/>
          <w:sz w:val="30"/>
          <w:szCs w:val="30"/>
          <w:highlight w:val="none"/>
          <w:lang w:val="zh-CN"/>
        </w:rPr>
        <w:t>业绩表（合同</w:t>
      </w:r>
      <w:r>
        <w:rPr>
          <w:rFonts w:hint="eastAsia" w:ascii="宋体" w:hAnsi="宋体" w:eastAsia="宋体" w:cs="Times New Roman"/>
          <w:b/>
          <w:bCs/>
          <w:color w:val="auto"/>
          <w:sz w:val="30"/>
          <w:szCs w:val="30"/>
          <w:highlight w:val="none"/>
        </w:rPr>
        <w:t>签订</w:t>
      </w:r>
      <w:r>
        <w:rPr>
          <w:rFonts w:hint="eastAsia" w:ascii="宋体" w:hAnsi="宋体" w:eastAsia="宋体" w:cs="Times New Roman"/>
          <w:b/>
          <w:bCs/>
          <w:color w:val="auto"/>
          <w:sz w:val="30"/>
          <w:szCs w:val="30"/>
          <w:highlight w:val="none"/>
          <w:lang w:val="zh-CN"/>
        </w:rPr>
        <w:t>日期为202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年1月1日或以后，合同</w:t>
      </w:r>
      <w:r>
        <w:rPr>
          <w:rFonts w:hint="eastAsia" w:ascii="宋体" w:hAnsi="宋体" w:eastAsia="宋体" w:cs="Times New Roman"/>
          <w:b/>
          <w:bCs/>
          <w:color w:val="auto"/>
          <w:sz w:val="30"/>
          <w:szCs w:val="30"/>
          <w:highlight w:val="none"/>
          <w:lang w:val="zh-CN" w:eastAsia="zh-CN"/>
        </w:rPr>
        <w:t>数量</w:t>
      </w:r>
      <w:r>
        <w:rPr>
          <w:rFonts w:hint="eastAsia" w:ascii="宋体" w:hAnsi="宋体" w:eastAsia="宋体" w:cs="Times New Roman"/>
          <w:b/>
          <w:bCs/>
          <w:color w:val="auto"/>
          <w:sz w:val="30"/>
          <w:szCs w:val="30"/>
          <w:highlight w:val="none"/>
          <w:lang w:val="zh-CN"/>
        </w:rPr>
        <w:t>不超过10份，合同卖方须为整车生产企业）</w:t>
      </w:r>
      <w:bookmarkEnd w:id="792"/>
      <w:bookmarkEnd w:id="794"/>
    </w:p>
    <w:tbl>
      <w:tblPr>
        <w:tblStyle w:val="44"/>
        <w:tblW w:w="490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0"/>
        <w:gridCol w:w="1331"/>
        <w:gridCol w:w="993"/>
        <w:gridCol w:w="993"/>
        <w:gridCol w:w="1305"/>
        <w:gridCol w:w="1557"/>
        <w:gridCol w:w="828"/>
        <w:gridCol w:w="943"/>
        <w:gridCol w:w="943"/>
        <w:gridCol w:w="616"/>
      </w:tblGrid>
      <w:tr w14:paraId="513EA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9B24369">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序号</w:t>
            </w:r>
          </w:p>
        </w:tc>
        <w:tc>
          <w:tcPr>
            <w:tcW w:w="1331" w:type="dxa"/>
            <w:tcBorders>
              <w:top w:val="single" w:color="auto" w:sz="4" w:space="0"/>
              <w:left w:val="single" w:color="auto" w:sz="4" w:space="0"/>
              <w:bottom w:val="single" w:color="auto" w:sz="4" w:space="0"/>
              <w:right w:val="single" w:color="auto" w:sz="4" w:space="0"/>
            </w:tcBorders>
            <w:vAlign w:val="center"/>
          </w:tcPr>
          <w:p w14:paraId="0CEB85E3">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项目名称</w:t>
            </w:r>
          </w:p>
        </w:tc>
        <w:tc>
          <w:tcPr>
            <w:tcW w:w="993" w:type="dxa"/>
            <w:tcBorders>
              <w:top w:val="single" w:color="auto" w:sz="4" w:space="0"/>
              <w:left w:val="single" w:color="auto" w:sz="4" w:space="0"/>
              <w:bottom w:val="single" w:color="auto" w:sz="4" w:space="0"/>
              <w:right w:val="single" w:color="auto" w:sz="4" w:space="0"/>
            </w:tcBorders>
            <w:vAlign w:val="center"/>
          </w:tcPr>
          <w:p w14:paraId="3242393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合同标的货物名称</w:t>
            </w:r>
          </w:p>
        </w:tc>
        <w:tc>
          <w:tcPr>
            <w:tcW w:w="993" w:type="dxa"/>
            <w:tcBorders>
              <w:top w:val="single" w:color="auto" w:sz="4" w:space="0"/>
              <w:left w:val="single" w:color="auto" w:sz="4" w:space="0"/>
              <w:bottom w:val="single" w:color="auto" w:sz="4" w:space="0"/>
              <w:right w:val="single" w:color="auto" w:sz="4" w:space="0"/>
            </w:tcBorders>
            <w:vAlign w:val="center"/>
          </w:tcPr>
          <w:p w14:paraId="5442C37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合同标的货物品牌</w:t>
            </w:r>
          </w:p>
        </w:tc>
        <w:tc>
          <w:tcPr>
            <w:tcW w:w="1305" w:type="dxa"/>
            <w:tcBorders>
              <w:top w:val="single" w:color="auto" w:sz="4" w:space="0"/>
              <w:left w:val="single" w:color="auto" w:sz="4" w:space="0"/>
              <w:bottom w:val="single" w:color="auto" w:sz="4" w:space="0"/>
              <w:right w:val="single" w:color="auto" w:sz="4" w:space="0"/>
            </w:tcBorders>
            <w:vAlign w:val="center"/>
          </w:tcPr>
          <w:p w14:paraId="1FC5231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合同标的货物型号</w:t>
            </w:r>
          </w:p>
        </w:tc>
        <w:tc>
          <w:tcPr>
            <w:tcW w:w="1557" w:type="dxa"/>
            <w:tcBorders>
              <w:top w:val="single" w:color="auto" w:sz="4" w:space="0"/>
              <w:left w:val="single" w:color="auto" w:sz="4" w:space="0"/>
              <w:bottom w:val="single" w:color="auto" w:sz="4" w:space="0"/>
              <w:right w:val="single" w:color="auto" w:sz="4" w:space="0"/>
            </w:tcBorders>
            <w:vAlign w:val="center"/>
          </w:tcPr>
          <w:p w14:paraId="23F31022">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36A94849">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（单位：辆）</w:t>
            </w:r>
          </w:p>
        </w:tc>
        <w:tc>
          <w:tcPr>
            <w:tcW w:w="828" w:type="dxa"/>
            <w:tcBorders>
              <w:top w:val="single" w:color="auto" w:sz="4" w:space="0"/>
              <w:left w:val="single" w:color="auto" w:sz="4" w:space="0"/>
              <w:bottom w:val="single" w:color="auto" w:sz="4" w:space="0"/>
              <w:right w:val="single" w:color="auto" w:sz="4" w:space="0"/>
            </w:tcBorders>
            <w:vAlign w:val="center"/>
          </w:tcPr>
          <w:p w14:paraId="68E65FDF">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合同签订日期</w:t>
            </w:r>
          </w:p>
        </w:tc>
        <w:tc>
          <w:tcPr>
            <w:tcW w:w="943" w:type="dxa"/>
            <w:tcBorders>
              <w:top w:val="single" w:color="auto" w:sz="4" w:space="0"/>
              <w:left w:val="single" w:color="auto" w:sz="4" w:space="0"/>
              <w:bottom w:val="single" w:color="auto" w:sz="4" w:space="0"/>
              <w:right w:val="single" w:color="auto" w:sz="4" w:space="0"/>
            </w:tcBorders>
            <w:vAlign w:val="center"/>
          </w:tcPr>
          <w:p w14:paraId="4BE96E40">
            <w:pPr>
              <w:autoSpaceDE w:val="0"/>
              <w:autoSpaceDN w:val="0"/>
              <w:adjustRightInd w:val="0"/>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卖</w:t>
            </w:r>
            <w:r>
              <w:rPr>
                <w:rFonts w:hint="eastAsia" w:ascii="宋体" w:hAnsi="宋体" w:eastAsia="宋体" w:cs="宋体"/>
                <w:color w:val="auto"/>
                <w:szCs w:val="21"/>
                <w:highlight w:val="none"/>
                <w:lang w:bidi="ar"/>
              </w:rPr>
              <w:t>方</w:t>
            </w:r>
            <w:r>
              <w:rPr>
                <w:rFonts w:hint="eastAsia" w:ascii="宋体" w:hAnsi="宋体" w:eastAsia="宋体" w:cs="宋体"/>
                <w:color w:val="auto"/>
                <w:szCs w:val="21"/>
                <w:highlight w:val="none"/>
                <w:lang w:val="en-US" w:eastAsia="zh-CN" w:bidi="ar"/>
              </w:rPr>
              <w:t>单位名称</w:t>
            </w:r>
          </w:p>
        </w:tc>
        <w:tc>
          <w:tcPr>
            <w:tcW w:w="943" w:type="dxa"/>
            <w:tcBorders>
              <w:top w:val="single" w:color="auto" w:sz="4" w:space="0"/>
              <w:left w:val="single" w:color="auto" w:sz="4" w:space="0"/>
              <w:bottom w:val="single" w:color="auto" w:sz="4" w:space="0"/>
              <w:right w:val="single" w:color="auto" w:sz="4" w:space="0"/>
            </w:tcBorders>
            <w:vAlign w:val="center"/>
          </w:tcPr>
          <w:p w14:paraId="687258EE">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买方单位电话及联系人</w:t>
            </w:r>
          </w:p>
        </w:tc>
        <w:tc>
          <w:tcPr>
            <w:tcW w:w="616" w:type="dxa"/>
            <w:tcBorders>
              <w:top w:val="single" w:color="auto" w:sz="4" w:space="0"/>
              <w:left w:val="single" w:color="auto" w:sz="4" w:space="0"/>
              <w:bottom w:val="single" w:color="auto" w:sz="4" w:space="0"/>
              <w:right w:val="single" w:color="auto" w:sz="4" w:space="0"/>
            </w:tcBorders>
            <w:vAlign w:val="center"/>
          </w:tcPr>
          <w:p w14:paraId="7E5BB3A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21DB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6A615F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331" w:type="dxa"/>
            <w:tcBorders>
              <w:top w:val="single" w:color="auto" w:sz="4" w:space="0"/>
              <w:left w:val="single" w:color="auto" w:sz="4" w:space="0"/>
              <w:bottom w:val="single" w:color="auto" w:sz="4" w:space="0"/>
              <w:right w:val="single" w:color="auto" w:sz="4" w:space="0"/>
            </w:tcBorders>
            <w:vAlign w:val="center"/>
          </w:tcPr>
          <w:p w14:paraId="7DE204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4133DE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766DEC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7BBA0C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14:paraId="7CEC4B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485F561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09634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32C098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7A6C4D8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C0CC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6CDD0DE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331" w:type="dxa"/>
            <w:tcBorders>
              <w:top w:val="single" w:color="auto" w:sz="4" w:space="0"/>
              <w:left w:val="single" w:color="auto" w:sz="4" w:space="0"/>
              <w:bottom w:val="single" w:color="auto" w:sz="4" w:space="0"/>
              <w:right w:val="single" w:color="auto" w:sz="4" w:space="0"/>
            </w:tcBorders>
            <w:vAlign w:val="center"/>
          </w:tcPr>
          <w:p w14:paraId="3DABA66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22C9A7E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54740E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7C5F204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14:paraId="7E5C9A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5493F42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8187A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5AC303B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6BDEBF86">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85DC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14AE06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331" w:type="dxa"/>
            <w:tcBorders>
              <w:top w:val="single" w:color="auto" w:sz="4" w:space="0"/>
              <w:left w:val="single" w:color="auto" w:sz="4" w:space="0"/>
              <w:bottom w:val="single" w:color="auto" w:sz="4" w:space="0"/>
              <w:right w:val="single" w:color="auto" w:sz="4" w:space="0"/>
            </w:tcBorders>
            <w:vAlign w:val="center"/>
          </w:tcPr>
          <w:p w14:paraId="210C993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9ABC23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109EFDE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3E124BA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14:paraId="3ECCCE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69785EE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4F8B09B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178F16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507411C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7A10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DB1DA9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331" w:type="dxa"/>
            <w:tcBorders>
              <w:top w:val="single" w:color="auto" w:sz="4" w:space="0"/>
              <w:left w:val="single" w:color="auto" w:sz="4" w:space="0"/>
              <w:bottom w:val="single" w:color="auto" w:sz="4" w:space="0"/>
              <w:right w:val="single" w:color="auto" w:sz="4" w:space="0"/>
            </w:tcBorders>
            <w:vAlign w:val="center"/>
          </w:tcPr>
          <w:p w14:paraId="56739F4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86A835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BFCC3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05" w:type="dxa"/>
            <w:tcBorders>
              <w:top w:val="single" w:color="auto" w:sz="4" w:space="0"/>
              <w:left w:val="single" w:color="auto" w:sz="4" w:space="0"/>
              <w:bottom w:val="single" w:color="auto" w:sz="4" w:space="0"/>
              <w:right w:val="single" w:color="auto" w:sz="4" w:space="0"/>
            </w:tcBorders>
            <w:vAlign w:val="center"/>
          </w:tcPr>
          <w:p w14:paraId="45D8E2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57" w:type="dxa"/>
            <w:tcBorders>
              <w:top w:val="single" w:color="auto" w:sz="4" w:space="0"/>
              <w:left w:val="single" w:color="auto" w:sz="4" w:space="0"/>
              <w:bottom w:val="single" w:color="auto" w:sz="4" w:space="0"/>
              <w:right w:val="single" w:color="auto" w:sz="4" w:space="0"/>
            </w:tcBorders>
            <w:vAlign w:val="center"/>
          </w:tcPr>
          <w:p w14:paraId="6D80E40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28" w:type="dxa"/>
            <w:tcBorders>
              <w:top w:val="single" w:color="auto" w:sz="4" w:space="0"/>
              <w:left w:val="single" w:color="auto" w:sz="4" w:space="0"/>
              <w:bottom w:val="single" w:color="auto" w:sz="4" w:space="0"/>
              <w:right w:val="single" w:color="auto" w:sz="4" w:space="0"/>
            </w:tcBorders>
            <w:vAlign w:val="center"/>
          </w:tcPr>
          <w:p w14:paraId="3AA615D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25ADB14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43" w:type="dxa"/>
            <w:tcBorders>
              <w:top w:val="single" w:color="auto" w:sz="4" w:space="0"/>
              <w:left w:val="single" w:color="auto" w:sz="4" w:space="0"/>
              <w:bottom w:val="single" w:color="auto" w:sz="4" w:space="0"/>
              <w:right w:val="single" w:color="auto" w:sz="4" w:space="0"/>
            </w:tcBorders>
            <w:vAlign w:val="center"/>
          </w:tcPr>
          <w:p w14:paraId="1DF59C2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58A5BEB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3837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2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445FE9C">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合计</w:t>
            </w:r>
          </w:p>
        </w:tc>
        <w:tc>
          <w:tcPr>
            <w:tcW w:w="1557" w:type="dxa"/>
            <w:tcBorders>
              <w:top w:val="single" w:color="auto" w:sz="4" w:space="0"/>
              <w:left w:val="single" w:color="auto" w:sz="4" w:space="0"/>
              <w:bottom w:val="single" w:color="auto" w:sz="4" w:space="0"/>
              <w:right w:val="single" w:color="auto" w:sz="4" w:space="0"/>
            </w:tcBorders>
            <w:vAlign w:val="center"/>
          </w:tcPr>
          <w:p w14:paraId="1898F0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330" w:type="dxa"/>
            <w:gridSpan w:val="4"/>
            <w:tcBorders>
              <w:top w:val="single" w:color="auto" w:sz="4" w:space="0"/>
              <w:left w:val="single" w:color="auto" w:sz="4" w:space="0"/>
              <w:bottom w:val="single" w:color="auto" w:sz="4" w:space="0"/>
              <w:right w:val="single" w:color="auto" w:sz="4" w:space="0"/>
            </w:tcBorders>
            <w:vAlign w:val="center"/>
          </w:tcPr>
          <w:p w14:paraId="0274AC2F">
            <w:pPr>
              <w:autoSpaceDE w:val="0"/>
              <w:autoSpaceDN w:val="0"/>
              <w:adjustRightInd w:val="0"/>
              <w:spacing w:line="360" w:lineRule="auto"/>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w:t>
            </w:r>
          </w:p>
        </w:tc>
      </w:tr>
    </w:tbl>
    <w:p w14:paraId="5904AD2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AB8459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4341C8A">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w:t>
      </w:r>
      <w:r>
        <w:rPr>
          <w:rFonts w:hint="eastAsia" w:ascii="宋体" w:hAnsi="宋体" w:eastAsia="宋体" w:cs="宋体"/>
          <w:color w:val="auto"/>
          <w:szCs w:val="21"/>
          <w:highlight w:val="none"/>
          <w:lang w:bidi="ar"/>
        </w:rPr>
        <w:t>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07E1E6D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2</w:t>
      </w:r>
      <w:r>
        <w:rPr>
          <w:rFonts w:hint="eastAsia" w:ascii="宋体" w:hAnsi="宋体" w:eastAsia="宋体" w:cs="Times New Roman"/>
          <w:color w:val="auto"/>
          <w:szCs w:val="24"/>
          <w:highlight w:val="none"/>
          <w:lang w:val="zh-CN"/>
        </w:rPr>
        <w:t>）业绩须附供货合同原件扫描件及每份合同提供不低于该合同销售数量10%的销售发票扫描件，否则不得分；</w:t>
      </w:r>
    </w:p>
    <w:p w14:paraId="7DCD784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lang w:val="zh-CN"/>
        </w:rPr>
        <w:t>若合同无法反映评分条件（如合同签订日期为202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所投车型的纯电动新能源自卸车、销售数量）的，还需同时提供合同买方出具的书面补充情况说明文件原件扫描件作为辅助证明（补充情况说明文件原件扫描件能显示合同买方公章）</w:t>
      </w:r>
      <w:r>
        <w:rPr>
          <w:rFonts w:hint="eastAsia" w:ascii="宋体" w:hAnsi="宋体" w:eastAsia="宋体" w:cs="Times New Roman"/>
          <w:color w:val="auto"/>
          <w:szCs w:val="24"/>
          <w:highlight w:val="none"/>
          <w:lang w:val="zh-CN"/>
        </w:rPr>
        <w:t>；</w:t>
      </w:r>
    </w:p>
    <w:p w14:paraId="1A6935FA">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上述单项合同销售数量为所投车型自卸车销售数量，若为单项合同中包含所投车型自卸车的多个版本产品的，则该合同的销售数量为所投车型自卸车各版本产品累计供货数量。若合同不能体现所投车型自卸车销售数量的，还需同时提供合同买方出具的书面补充情况说明文件原件扫描件作为辅助证明（补充情况说明文件原件扫描件能显示合同买方公章）；</w:t>
      </w:r>
    </w:p>
    <w:p w14:paraId="5F2A49AA">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eastAsia="宋体" w:cs="宋体"/>
          <w:b/>
          <w:bCs w:val="0"/>
          <w:color w:val="auto"/>
          <w:sz w:val="21"/>
          <w:szCs w:val="21"/>
          <w:highlight w:val="none"/>
          <w:lang w:eastAsia="zh-CN" w:bidi="ar"/>
        </w:rPr>
        <w:t>同时满足上述（1）（2）评审要求的业绩可同时在对应评审项中分别得分；</w:t>
      </w:r>
    </w:p>
    <w:p w14:paraId="6D440E11">
      <w:pPr>
        <w:autoSpaceDE w:val="0"/>
        <w:autoSpaceDN w:val="0"/>
        <w:adjustRightInd w:val="0"/>
        <w:snapToGrid w:val="0"/>
        <w:spacing w:line="360" w:lineRule="auto"/>
        <w:ind w:left="481" w:leftChars="-41" w:hanging="567" w:hangingChars="270"/>
        <w:jc w:val="left"/>
        <w:rPr>
          <w:color w:val="auto"/>
          <w:highlight w:val="none"/>
          <w:lang w:val="zh-CN"/>
        </w:rPr>
      </w:pPr>
    </w:p>
    <w:p w14:paraId="08FA2139">
      <w:pPr>
        <w:autoSpaceDE w:val="0"/>
        <w:autoSpaceDN w:val="0"/>
        <w:adjustRightInd w:val="0"/>
        <w:snapToGrid w:val="0"/>
        <w:spacing w:line="360" w:lineRule="auto"/>
        <w:ind w:left="483" w:leftChars="-41" w:hanging="569" w:hangingChars="270"/>
        <w:jc w:val="left"/>
        <w:rPr>
          <w:rFonts w:ascii="宋体" w:hAnsi="宋体" w:eastAsia="宋体" w:cs="宋体"/>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14:paraId="2D16ADE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B7AB31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1A55138">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2AD3E11">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34B8943">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7245BBF8">
      <w:pPr>
        <w:widowControl/>
        <w:jc w:val="left"/>
        <w:rPr>
          <w:rFonts w:ascii="宋体" w:hAnsi="宋体" w:eastAsia="宋体" w:cs="宋体"/>
          <w:b/>
          <w:bCs/>
          <w:color w:val="auto"/>
          <w:kern w:val="0"/>
          <w:sz w:val="32"/>
          <w:szCs w:val="32"/>
          <w:highlight w:val="none"/>
          <w:lang w:val="zh-CN"/>
        </w:rPr>
      </w:pPr>
    </w:p>
    <w:p w14:paraId="089A5ED4">
      <w:pPr>
        <w:widowControl/>
        <w:jc w:val="left"/>
        <w:rPr>
          <w:rFonts w:ascii="宋体" w:hAnsi="宋体" w:eastAsia="宋体" w:cs="宋体"/>
          <w:b/>
          <w:bCs/>
          <w:color w:val="auto"/>
          <w:kern w:val="0"/>
          <w:sz w:val="32"/>
          <w:szCs w:val="32"/>
          <w:highlight w:val="none"/>
          <w:lang w:val="zh-CN"/>
        </w:rPr>
      </w:pPr>
    </w:p>
    <w:p w14:paraId="066ACFEC">
      <w:pPr>
        <w:widowControl/>
        <w:jc w:val="left"/>
        <w:rPr>
          <w:rFonts w:ascii="宋体" w:hAnsi="宋体" w:eastAsia="宋体" w:cs="宋体"/>
          <w:b/>
          <w:bCs/>
          <w:color w:val="auto"/>
          <w:kern w:val="0"/>
          <w:sz w:val="32"/>
          <w:szCs w:val="32"/>
          <w:highlight w:val="none"/>
          <w:lang w:val="zh-CN"/>
        </w:rPr>
      </w:pPr>
    </w:p>
    <w:p w14:paraId="32F61BB3">
      <w:pPr>
        <w:widowControl/>
        <w:jc w:val="left"/>
        <w:rPr>
          <w:rFonts w:ascii="宋体" w:hAnsi="宋体" w:eastAsia="宋体" w:cs="宋体"/>
          <w:b/>
          <w:bCs/>
          <w:color w:val="auto"/>
          <w:kern w:val="0"/>
          <w:sz w:val="32"/>
          <w:szCs w:val="32"/>
          <w:highlight w:val="none"/>
          <w:lang w:val="zh-CN"/>
        </w:rPr>
      </w:pPr>
    </w:p>
    <w:p w14:paraId="1709A0B7">
      <w:pPr>
        <w:widowControl/>
        <w:jc w:val="left"/>
        <w:rPr>
          <w:rFonts w:ascii="宋体" w:hAnsi="宋体" w:eastAsia="宋体" w:cs="宋体"/>
          <w:b/>
          <w:bCs/>
          <w:color w:val="auto"/>
          <w:kern w:val="0"/>
          <w:sz w:val="32"/>
          <w:szCs w:val="32"/>
          <w:highlight w:val="none"/>
          <w:lang w:val="zh-CN"/>
        </w:rPr>
      </w:pPr>
    </w:p>
    <w:p w14:paraId="02D77314">
      <w:pPr>
        <w:widowControl/>
        <w:jc w:val="left"/>
        <w:rPr>
          <w:rFonts w:ascii="宋体" w:hAnsi="宋体" w:eastAsia="宋体" w:cs="宋体"/>
          <w:b/>
          <w:bCs/>
          <w:color w:val="auto"/>
          <w:kern w:val="0"/>
          <w:sz w:val="32"/>
          <w:szCs w:val="32"/>
          <w:highlight w:val="none"/>
          <w:lang w:val="zh-CN"/>
        </w:rPr>
      </w:pPr>
    </w:p>
    <w:p w14:paraId="44050BF8">
      <w:pPr>
        <w:widowControl/>
        <w:jc w:val="left"/>
        <w:rPr>
          <w:rFonts w:ascii="宋体" w:hAnsi="宋体" w:eastAsia="宋体" w:cs="宋体"/>
          <w:b/>
          <w:bCs/>
          <w:color w:val="auto"/>
          <w:kern w:val="0"/>
          <w:sz w:val="32"/>
          <w:szCs w:val="32"/>
          <w:highlight w:val="none"/>
          <w:lang w:val="zh-CN"/>
        </w:rPr>
      </w:pPr>
    </w:p>
    <w:p w14:paraId="01D5D294">
      <w:pPr>
        <w:widowControl/>
        <w:jc w:val="left"/>
        <w:rPr>
          <w:rFonts w:ascii="宋体" w:hAnsi="宋体" w:eastAsia="宋体" w:cs="宋体"/>
          <w:b/>
          <w:bCs/>
          <w:color w:val="auto"/>
          <w:kern w:val="0"/>
          <w:sz w:val="32"/>
          <w:szCs w:val="32"/>
          <w:highlight w:val="none"/>
          <w:lang w:val="zh-CN"/>
        </w:rPr>
      </w:pPr>
    </w:p>
    <w:p w14:paraId="231ABBF4">
      <w:pPr>
        <w:widowControl/>
        <w:jc w:val="left"/>
        <w:rPr>
          <w:rFonts w:ascii="宋体" w:hAnsi="宋体" w:eastAsia="宋体" w:cs="宋体"/>
          <w:b/>
          <w:bCs/>
          <w:color w:val="auto"/>
          <w:kern w:val="0"/>
          <w:sz w:val="32"/>
          <w:szCs w:val="32"/>
          <w:highlight w:val="none"/>
          <w:lang w:val="zh-CN"/>
        </w:rPr>
      </w:pPr>
    </w:p>
    <w:p w14:paraId="4BDE0365">
      <w:pPr>
        <w:widowControl/>
        <w:jc w:val="left"/>
        <w:rPr>
          <w:rFonts w:ascii="宋体" w:hAnsi="宋体" w:eastAsia="宋体" w:cs="宋体"/>
          <w:b/>
          <w:bCs/>
          <w:color w:val="auto"/>
          <w:kern w:val="0"/>
          <w:sz w:val="32"/>
          <w:szCs w:val="32"/>
          <w:highlight w:val="none"/>
          <w:lang w:val="zh-CN"/>
        </w:rPr>
      </w:pPr>
    </w:p>
    <w:p w14:paraId="742C05BB">
      <w:pPr>
        <w:widowControl/>
        <w:jc w:val="left"/>
        <w:rPr>
          <w:rFonts w:ascii="宋体" w:hAnsi="宋体" w:eastAsia="宋体" w:cs="宋体"/>
          <w:b/>
          <w:bCs/>
          <w:color w:val="auto"/>
          <w:kern w:val="0"/>
          <w:sz w:val="32"/>
          <w:szCs w:val="32"/>
          <w:highlight w:val="none"/>
          <w:lang w:val="zh-CN"/>
        </w:rPr>
      </w:pPr>
    </w:p>
    <w:p w14:paraId="42B336E2">
      <w:pPr>
        <w:widowControl/>
        <w:jc w:val="left"/>
        <w:rPr>
          <w:rFonts w:ascii="宋体" w:hAnsi="宋体" w:eastAsia="宋体" w:cs="宋体"/>
          <w:b/>
          <w:bCs/>
          <w:color w:val="auto"/>
          <w:kern w:val="0"/>
          <w:sz w:val="32"/>
          <w:szCs w:val="32"/>
          <w:highlight w:val="none"/>
          <w:lang w:val="zh-CN"/>
        </w:rPr>
      </w:pPr>
    </w:p>
    <w:p w14:paraId="519C0816">
      <w:pPr>
        <w:widowControl/>
        <w:jc w:val="left"/>
        <w:rPr>
          <w:rFonts w:ascii="宋体" w:hAnsi="宋体" w:eastAsia="宋体" w:cs="宋体"/>
          <w:b/>
          <w:bCs/>
          <w:color w:val="auto"/>
          <w:kern w:val="0"/>
          <w:sz w:val="32"/>
          <w:szCs w:val="32"/>
          <w:highlight w:val="none"/>
          <w:lang w:val="zh-CN"/>
        </w:rPr>
      </w:pPr>
    </w:p>
    <w:p w14:paraId="1E8C86EF">
      <w:pPr>
        <w:widowControl/>
        <w:jc w:val="left"/>
        <w:rPr>
          <w:rFonts w:ascii="宋体" w:hAnsi="宋体" w:eastAsia="宋体" w:cs="宋体"/>
          <w:b/>
          <w:bCs/>
          <w:color w:val="auto"/>
          <w:kern w:val="0"/>
          <w:sz w:val="32"/>
          <w:szCs w:val="32"/>
          <w:highlight w:val="none"/>
          <w:lang w:val="zh-CN"/>
        </w:rPr>
      </w:pPr>
    </w:p>
    <w:p w14:paraId="6399BB4E">
      <w:pPr>
        <w:widowControl/>
        <w:jc w:val="left"/>
        <w:rPr>
          <w:rFonts w:ascii="宋体" w:hAnsi="宋体" w:eastAsia="宋体" w:cs="宋体"/>
          <w:b/>
          <w:bCs/>
          <w:color w:val="auto"/>
          <w:kern w:val="0"/>
          <w:sz w:val="32"/>
          <w:szCs w:val="32"/>
          <w:highlight w:val="none"/>
          <w:lang w:val="zh-CN"/>
        </w:rPr>
      </w:pPr>
    </w:p>
    <w:p w14:paraId="5E829BC0">
      <w:pPr>
        <w:widowControl/>
        <w:jc w:val="left"/>
        <w:rPr>
          <w:rFonts w:ascii="宋体" w:hAnsi="宋体" w:eastAsia="宋体" w:cs="宋体"/>
          <w:b/>
          <w:bCs/>
          <w:color w:val="auto"/>
          <w:kern w:val="0"/>
          <w:sz w:val="32"/>
          <w:szCs w:val="32"/>
          <w:highlight w:val="none"/>
          <w:lang w:val="zh-CN"/>
        </w:rPr>
      </w:pPr>
    </w:p>
    <w:p w14:paraId="3F812F81">
      <w:pPr>
        <w:widowControl/>
        <w:jc w:val="left"/>
        <w:rPr>
          <w:rFonts w:ascii="宋体" w:hAnsi="宋体" w:eastAsia="宋体" w:cs="宋体"/>
          <w:b/>
          <w:bCs/>
          <w:color w:val="auto"/>
          <w:kern w:val="0"/>
          <w:sz w:val="32"/>
          <w:szCs w:val="32"/>
          <w:highlight w:val="none"/>
          <w:lang w:val="zh-CN"/>
        </w:rPr>
      </w:pPr>
    </w:p>
    <w:p w14:paraId="257FECB8">
      <w:pPr>
        <w:widowControl/>
        <w:jc w:val="left"/>
        <w:rPr>
          <w:rFonts w:ascii="宋体" w:hAnsi="宋体" w:eastAsia="宋体" w:cs="宋体"/>
          <w:b/>
          <w:bCs/>
          <w:color w:val="auto"/>
          <w:kern w:val="0"/>
          <w:sz w:val="32"/>
          <w:szCs w:val="32"/>
          <w:highlight w:val="none"/>
          <w:lang w:val="zh-CN"/>
        </w:rPr>
      </w:pPr>
    </w:p>
    <w:p w14:paraId="07A4667D">
      <w:pPr>
        <w:widowControl/>
        <w:jc w:val="left"/>
        <w:rPr>
          <w:rFonts w:ascii="宋体" w:hAnsi="宋体" w:eastAsia="宋体" w:cs="宋体"/>
          <w:b/>
          <w:bCs/>
          <w:color w:val="auto"/>
          <w:kern w:val="0"/>
          <w:sz w:val="32"/>
          <w:szCs w:val="32"/>
          <w:highlight w:val="none"/>
          <w:lang w:val="zh-CN"/>
        </w:rPr>
      </w:pPr>
    </w:p>
    <w:p w14:paraId="39444925">
      <w:pPr>
        <w:widowControl/>
        <w:jc w:val="left"/>
        <w:rPr>
          <w:rFonts w:ascii="宋体" w:hAnsi="宋体" w:eastAsia="宋体" w:cs="宋体"/>
          <w:b/>
          <w:bCs/>
          <w:color w:val="auto"/>
          <w:kern w:val="0"/>
          <w:sz w:val="32"/>
          <w:szCs w:val="32"/>
          <w:highlight w:val="none"/>
          <w:lang w:val="zh-CN"/>
        </w:rPr>
      </w:pPr>
    </w:p>
    <w:p w14:paraId="30F47B61">
      <w:pPr>
        <w:widowControl/>
        <w:jc w:val="left"/>
        <w:rPr>
          <w:rFonts w:ascii="宋体" w:hAnsi="宋体" w:eastAsia="宋体" w:cs="宋体"/>
          <w:b/>
          <w:bCs/>
          <w:color w:val="auto"/>
          <w:kern w:val="0"/>
          <w:sz w:val="32"/>
          <w:szCs w:val="32"/>
          <w:highlight w:val="none"/>
          <w:lang w:val="zh-CN"/>
        </w:rPr>
      </w:pPr>
    </w:p>
    <w:p w14:paraId="1A0FB80C">
      <w:pPr>
        <w:widowControl/>
        <w:jc w:val="left"/>
        <w:rPr>
          <w:rFonts w:ascii="宋体" w:hAnsi="宋体" w:eastAsia="宋体" w:cs="宋体"/>
          <w:b/>
          <w:bCs/>
          <w:color w:val="auto"/>
          <w:kern w:val="0"/>
          <w:sz w:val="32"/>
          <w:szCs w:val="32"/>
          <w:highlight w:val="none"/>
          <w:lang w:val="zh-CN"/>
        </w:rPr>
      </w:pPr>
    </w:p>
    <w:p w14:paraId="3184ECCE">
      <w:pPr>
        <w:widowControl/>
        <w:jc w:val="left"/>
        <w:rPr>
          <w:rFonts w:ascii="宋体" w:hAnsi="宋体" w:eastAsia="宋体" w:cs="宋体"/>
          <w:b/>
          <w:bCs/>
          <w:color w:val="auto"/>
          <w:kern w:val="0"/>
          <w:sz w:val="32"/>
          <w:szCs w:val="32"/>
          <w:highlight w:val="none"/>
          <w:lang w:val="zh-CN"/>
        </w:rPr>
      </w:pPr>
    </w:p>
    <w:p w14:paraId="7D2AFF9C">
      <w:pPr>
        <w:widowControl/>
        <w:jc w:val="left"/>
        <w:rPr>
          <w:rFonts w:ascii="宋体" w:hAnsi="宋体" w:eastAsia="宋体" w:cs="宋体"/>
          <w:b/>
          <w:bCs/>
          <w:color w:val="auto"/>
          <w:kern w:val="0"/>
          <w:sz w:val="32"/>
          <w:szCs w:val="32"/>
          <w:highlight w:val="none"/>
          <w:lang w:val="zh-CN"/>
        </w:rPr>
      </w:pPr>
    </w:p>
    <w:p w14:paraId="023A5D05">
      <w:pPr>
        <w:widowControl/>
        <w:jc w:val="left"/>
        <w:rPr>
          <w:rFonts w:ascii="宋体" w:hAnsi="宋体" w:eastAsia="宋体" w:cs="宋体"/>
          <w:b/>
          <w:bCs/>
          <w:color w:val="auto"/>
          <w:kern w:val="0"/>
          <w:sz w:val="32"/>
          <w:szCs w:val="32"/>
          <w:highlight w:val="none"/>
          <w:lang w:val="zh-CN"/>
        </w:rPr>
      </w:pPr>
    </w:p>
    <w:p w14:paraId="0DD4051F">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r>
        <w:rPr>
          <w:rFonts w:hint="eastAsia" w:ascii="宋体" w:hAnsi="宋体" w:eastAsia="宋体" w:cs="宋体"/>
          <w:b/>
          <w:color w:val="auto"/>
          <w:kern w:val="0"/>
          <w:sz w:val="32"/>
          <w:szCs w:val="32"/>
          <w:highlight w:val="none"/>
          <w:lang w:eastAsia="zh-CN" w:bidi="ar"/>
        </w:rPr>
        <w:t>【</w:t>
      </w:r>
      <w:r>
        <w:rPr>
          <w:rFonts w:hint="eastAsia" w:ascii="宋体" w:hAnsi="宋体" w:eastAsia="宋体" w:cs="宋体"/>
          <w:b/>
          <w:color w:val="auto"/>
          <w:kern w:val="0"/>
          <w:sz w:val="32"/>
          <w:szCs w:val="32"/>
          <w:highlight w:val="none"/>
          <w:lang w:bidi="ar"/>
        </w:rPr>
        <w:t>注:每份合同提供一份统计表】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3895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121193AC">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vAlign w:val="center"/>
          </w:tcPr>
          <w:p w14:paraId="01E0B00C">
            <w:pPr>
              <w:pStyle w:val="40"/>
              <w:widowControl w:val="0"/>
              <w:autoSpaceDE w:val="0"/>
              <w:snapToGrid w:val="0"/>
              <w:spacing w:before="0" w:after="0" w:line="360" w:lineRule="auto"/>
              <w:jc w:val="center"/>
              <w:rPr>
                <w:rFonts w:eastAsia="宋体" w:cs="宋体"/>
                <w:color w:val="auto"/>
                <w:sz w:val="21"/>
                <w:szCs w:val="21"/>
                <w:highlight w:val="none"/>
              </w:rPr>
            </w:pPr>
          </w:p>
        </w:tc>
      </w:tr>
      <w:tr w14:paraId="5F9A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01D88AFB">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vAlign w:val="center"/>
          </w:tcPr>
          <w:p w14:paraId="6D41D529">
            <w:pPr>
              <w:pStyle w:val="40"/>
              <w:widowControl w:val="0"/>
              <w:autoSpaceDE w:val="0"/>
              <w:snapToGrid w:val="0"/>
              <w:spacing w:before="0" w:after="0" w:line="360" w:lineRule="auto"/>
              <w:jc w:val="center"/>
              <w:rPr>
                <w:rFonts w:eastAsia="宋体" w:cs="宋体"/>
                <w:color w:val="auto"/>
                <w:sz w:val="21"/>
                <w:szCs w:val="21"/>
                <w:highlight w:val="none"/>
              </w:rPr>
            </w:pPr>
          </w:p>
        </w:tc>
      </w:tr>
      <w:tr w14:paraId="6DF9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2FCE82DD">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vAlign w:val="center"/>
          </w:tcPr>
          <w:p w14:paraId="2D5D8009">
            <w:pPr>
              <w:pStyle w:val="40"/>
              <w:widowControl w:val="0"/>
              <w:autoSpaceDE w:val="0"/>
              <w:snapToGrid w:val="0"/>
              <w:spacing w:before="0" w:after="0" w:line="360" w:lineRule="auto"/>
              <w:jc w:val="center"/>
              <w:rPr>
                <w:rFonts w:eastAsia="宋体" w:cs="宋体"/>
                <w:color w:val="auto"/>
                <w:sz w:val="21"/>
                <w:szCs w:val="21"/>
                <w:highlight w:val="none"/>
              </w:rPr>
            </w:pPr>
          </w:p>
        </w:tc>
      </w:tr>
      <w:tr w14:paraId="3C76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171F4805">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vAlign w:val="center"/>
          </w:tcPr>
          <w:p w14:paraId="3458716D">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vAlign w:val="center"/>
          </w:tcPr>
          <w:p w14:paraId="2D4DA630">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vAlign w:val="center"/>
          </w:tcPr>
          <w:p w14:paraId="6D9A3D28">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vAlign w:val="center"/>
          </w:tcPr>
          <w:p w14:paraId="3E2345BA">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vAlign w:val="center"/>
          </w:tcPr>
          <w:p w14:paraId="2F526698">
            <w:pPr>
              <w:jc w:val="center"/>
              <w:rPr>
                <w:rFonts w:ascii="Calibri" w:hAnsi="Calibri" w:eastAsia="宋体" w:cs="Times New Roman"/>
                <w:color w:val="auto"/>
                <w:szCs w:val="21"/>
                <w:highlight w:val="none"/>
              </w:rPr>
            </w:pPr>
            <w:r>
              <w:rPr>
                <w:rFonts w:hint="eastAsia" w:eastAsia="宋体" w:cs="宋体"/>
                <w:color w:val="auto"/>
                <w:szCs w:val="21"/>
                <w:highlight w:val="none"/>
                <w:lang w:bidi="ar"/>
              </w:rPr>
              <w:t>备注</w:t>
            </w:r>
          </w:p>
        </w:tc>
      </w:tr>
      <w:tr w14:paraId="2767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0BF642F1">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vAlign w:val="center"/>
          </w:tcPr>
          <w:p w14:paraId="4BD79F0C">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23030410">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5E460E51">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38AEAF47">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74A07D09">
            <w:pPr>
              <w:jc w:val="center"/>
              <w:rPr>
                <w:rFonts w:ascii="Calibri" w:hAnsi="Calibri" w:eastAsia="宋体" w:cs="Times New Roman"/>
                <w:color w:val="auto"/>
                <w:szCs w:val="21"/>
                <w:highlight w:val="none"/>
              </w:rPr>
            </w:pPr>
          </w:p>
        </w:tc>
      </w:tr>
      <w:tr w14:paraId="2CE1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1A7D219C">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vAlign w:val="center"/>
          </w:tcPr>
          <w:p w14:paraId="2EDC4D77">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2B69E1B3">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10E41F69">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6B82FF07">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45C1EBA4">
            <w:pPr>
              <w:jc w:val="center"/>
              <w:rPr>
                <w:rFonts w:ascii="Calibri" w:hAnsi="Calibri" w:eastAsia="宋体" w:cs="Times New Roman"/>
                <w:color w:val="auto"/>
                <w:szCs w:val="21"/>
                <w:highlight w:val="none"/>
              </w:rPr>
            </w:pPr>
          </w:p>
        </w:tc>
      </w:tr>
      <w:tr w14:paraId="049A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2D034DFE">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vAlign w:val="center"/>
          </w:tcPr>
          <w:p w14:paraId="5B99AF2F">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518C8F93">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265AAC2B">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5FEB5E4E">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2FD71AFD">
            <w:pPr>
              <w:jc w:val="center"/>
              <w:rPr>
                <w:rFonts w:ascii="Calibri" w:hAnsi="Calibri" w:eastAsia="宋体" w:cs="Times New Roman"/>
                <w:color w:val="auto"/>
                <w:szCs w:val="21"/>
                <w:highlight w:val="none"/>
              </w:rPr>
            </w:pPr>
          </w:p>
        </w:tc>
      </w:tr>
      <w:tr w14:paraId="5CC7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6BA59851">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vAlign w:val="center"/>
          </w:tcPr>
          <w:p w14:paraId="15EFA736">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000C230E">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08AF0CA1">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2C36C92C">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2E91CB47">
            <w:pPr>
              <w:jc w:val="center"/>
              <w:rPr>
                <w:rFonts w:ascii="Calibri" w:hAnsi="Calibri" w:eastAsia="宋体" w:cs="Times New Roman"/>
                <w:color w:val="auto"/>
                <w:szCs w:val="21"/>
                <w:highlight w:val="none"/>
              </w:rPr>
            </w:pPr>
          </w:p>
        </w:tc>
      </w:tr>
      <w:tr w14:paraId="2F7F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39E0D452">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销售数量合计（单位：辆）</w:t>
            </w:r>
          </w:p>
        </w:tc>
        <w:tc>
          <w:tcPr>
            <w:tcW w:w="2905" w:type="pct"/>
            <w:gridSpan w:val="4"/>
            <w:tcBorders>
              <w:top w:val="single" w:color="auto" w:sz="4" w:space="0"/>
              <w:left w:val="nil"/>
              <w:bottom w:val="single" w:color="auto" w:sz="4" w:space="0"/>
              <w:right w:val="outset" w:color="auto" w:sz="6" w:space="0"/>
            </w:tcBorders>
            <w:vAlign w:val="center"/>
          </w:tcPr>
          <w:p w14:paraId="7EC700B8">
            <w:pPr>
              <w:rPr>
                <w:rFonts w:ascii="Calibri" w:hAnsi="Calibri" w:eastAsia="宋体" w:cs="Times New Roman"/>
                <w:color w:val="auto"/>
                <w:szCs w:val="21"/>
                <w:highlight w:val="none"/>
              </w:rPr>
            </w:pPr>
          </w:p>
        </w:tc>
      </w:tr>
    </w:tbl>
    <w:p w14:paraId="32165D73">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4EF79A51">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1032476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应后附于合同</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w:t>
      </w:r>
    </w:p>
    <w:p w14:paraId="22F1929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1A878B75">
      <w:pPr>
        <w:autoSpaceDE/>
        <w:autoSpaceDN/>
        <w:adjustRightInd/>
        <w:spacing w:line="240" w:lineRule="auto"/>
        <w:jc w:val="left"/>
        <w:outlineLvl w:val="9"/>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br w:type="page"/>
      </w:r>
    </w:p>
    <w:p w14:paraId="259A7704">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795" w:name="_Toc9700"/>
      <w:r>
        <w:rPr>
          <w:rFonts w:hint="eastAsia" w:ascii="宋体" w:hAnsi="宋体" w:eastAsia="宋体" w:cs="Times New Roman"/>
          <w:b/>
          <w:bCs/>
          <w:color w:val="auto"/>
          <w:sz w:val="30"/>
          <w:szCs w:val="30"/>
          <w:highlight w:val="none"/>
          <w:lang w:val="en-US" w:eastAsia="zh-CN"/>
        </w:rPr>
        <w:t>（2）投标人</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w:t>
      </w:r>
      <w:r>
        <w:rPr>
          <w:rFonts w:hint="eastAsia" w:ascii="宋体" w:hAnsi="宋体" w:eastAsia="宋体" w:cs="Times New Roman"/>
          <w:b/>
          <w:bCs/>
          <w:color w:val="auto"/>
          <w:sz w:val="30"/>
          <w:szCs w:val="30"/>
          <w:highlight w:val="none"/>
        </w:rPr>
        <w:t>以来</w:t>
      </w:r>
      <w:r>
        <w:rPr>
          <w:rFonts w:hint="eastAsia" w:ascii="宋体" w:hAnsi="宋体" w:eastAsia="宋体" w:cs="Times New Roman"/>
          <w:b/>
          <w:bCs/>
          <w:color w:val="auto"/>
          <w:sz w:val="30"/>
          <w:szCs w:val="30"/>
          <w:highlight w:val="none"/>
          <w:lang w:val="en-US" w:eastAsia="zh-CN"/>
        </w:rPr>
        <w:t>具有的</w:t>
      </w:r>
      <w:r>
        <w:rPr>
          <w:rFonts w:hint="eastAsia" w:ascii="宋体" w:hAnsi="宋体" w:eastAsia="宋体" w:cs="Times New Roman"/>
          <w:b/>
          <w:bCs/>
          <w:color w:val="auto"/>
          <w:sz w:val="30"/>
          <w:szCs w:val="30"/>
          <w:highlight w:val="none"/>
          <w:lang w:val="zh-CN"/>
        </w:rPr>
        <w:t>所投车型的纯电动新能源自卸车的</w:t>
      </w:r>
      <w:r>
        <w:rPr>
          <w:rFonts w:hint="eastAsia" w:ascii="宋体" w:hAnsi="宋体" w:eastAsia="宋体" w:cs="Times New Roman"/>
          <w:b/>
          <w:bCs/>
          <w:color w:val="auto"/>
          <w:sz w:val="30"/>
          <w:szCs w:val="30"/>
          <w:highlight w:val="none"/>
        </w:rPr>
        <w:t>销售</w:t>
      </w:r>
      <w:r>
        <w:rPr>
          <w:rFonts w:hint="eastAsia" w:ascii="宋体" w:hAnsi="宋体" w:eastAsia="宋体" w:cs="Times New Roman"/>
          <w:b/>
          <w:bCs/>
          <w:color w:val="auto"/>
          <w:sz w:val="30"/>
          <w:szCs w:val="30"/>
          <w:highlight w:val="none"/>
          <w:lang w:val="zh-CN"/>
        </w:rPr>
        <w:t>业绩表（合同</w:t>
      </w:r>
      <w:r>
        <w:rPr>
          <w:rFonts w:hint="eastAsia" w:ascii="宋体" w:hAnsi="宋体" w:eastAsia="宋体" w:cs="Times New Roman"/>
          <w:b/>
          <w:bCs/>
          <w:color w:val="auto"/>
          <w:sz w:val="30"/>
          <w:szCs w:val="30"/>
          <w:highlight w:val="none"/>
        </w:rPr>
        <w:t>签订</w:t>
      </w:r>
      <w:r>
        <w:rPr>
          <w:rFonts w:hint="eastAsia" w:ascii="宋体" w:hAnsi="宋体" w:eastAsia="宋体" w:cs="Times New Roman"/>
          <w:b/>
          <w:bCs/>
          <w:color w:val="auto"/>
          <w:sz w:val="30"/>
          <w:szCs w:val="30"/>
          <w:highlight w:val="none"/>
          <w:lang w:val="zh-CN"/>
        </w:rPr>
        <w:t>日期为202</w:t>
      </w:r>
      <w:r>
        <w:rPr>
          <w:rFonts w:hint="eastAsia" w:ascii="宋体" w:hAnsi="宋体" w:eastAsia="宋体" w:cs="Times New Roman"/>
          <w:b/>
          <w:bCs/>
          <w:color w:val="auto"/>
          <w:sz w:val="30"/>
          <w:szCs w:val="30"/>
          <w:highlight w:val="none"/>
          <w:lang w:val="en-US" w:eastAsia="zh-CN"/>
        </w:rPr>
        <w:t>3</w:t>
      </w:r>
      <w:r>
        <w:rPr>
          <w:rFonts w:hint="eastAsia" w:ascii="宋体" w:hAnsi="宋体" w:eastAsia="宋体" w:cs="Times New Roman"/>
          <w:b/>
          <w:bCs/>
          <w:color w:val="auto"/>
          <w:sz w:val="30"/>
          <w:szCs w:val="30"/>
          <w:highlight w:val="none"/>
          <w:lang w:val="zh-CN"/>
        </w:rPr>
        <w:t>年1月1日或以后，合同卖方须为投标人）</w:t>
      </w:r>
      <w:bookmarkEnd w:id="795"/>
    </w:p>
    <w:tbl>
      <w:tblPr>
        <w:tblStyle w:val="44"/>
        <w:tblW w:w="497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57"/>
        <w:gridCol w:w="1327"/>
        <w:gridCol w:w="993"/>
        <w:gridCol w:w="993"/>
        <w:gridCol w:w="1275"/>
        <w:gridCol w:w="1503"/>
        <w:gridCol w:w="766"/>
        <w:gridCol w:w="1089"/>
        <w:gridCol w:w="1089"/>
        <w:gridCol w:w="616"/>
      </w:tblGrid>
      <w:tr w14:paraId="12778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3F733B81">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序号</w:t>
            </w:r>
          </w:p>
        </w:tc>
        <w:tc>
          <w:tcPr>
            <w:tcW w:w="1327" w:type="dxa"/>
            <w:tcBorders>
              <w:top w:val="single" w:color="auto" w:sz="4" w:space="0"/>
              <w:left w:val="single" w:color="auto" w:sz="4" w:space="0"/>
              <w:bottom w:val="single" w:color="auto" w:sz="4" w:space="0"/>
              <w:right w:val="single" w:color="auto" w:sz="4" w:space="0"/>
            </w:tcBorders>
            <w:vAlign w:val="center"/>
          </w:tcPr>
          <w:p w14:paraId="5925CF50">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项目名称</w:t>
            </w:r>
          </w:p>
        </w:tc>
        <w:tc>
          <w:tcPr>
            <w:tcW w:w="993" w:type="dxa"/>
            <w:tcBorders>
              <w:top w:val="single" w:color="auto" w:sz="4" w:space="0"/>
              <w:left w:val="single" w:color="auto" w:sz="4" w:space="0"/>
              <w:bottom w:val="single" w:color="auto" w:sz="4" w:space="0"/>
              <w:right w:val="single" w:color="auto" w:sz="4" w:space="0"/>
            </w:tcBorders>
            <w:vAlign w:val="center"/>
          </w:tcPr>
          <w:p w14:paraId="76BB902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合同标的货物名称</w:t>
            </w:r>
          </w:p>
        </w:tc>
        <w:tc>
          <w:tcPr>
            <w:tcW w:w="993" w:type="dxa"/>
            <w:tcBorders>
              <w:top w:val="single" w:color="auto" w:sz="4" w:space="0"/>
              <w:left w:val="single" w:color="auto" w:sz="4" w:space="0"/>
              <w:bottom w:val="single" w:color="auto" w:sz="4" w:space="0"/>
              <w:right w:val="single" w:color="auto" w:sz="4" w:space="0"/>
            </w:tcBorders>
            <w:vAlign w:val="center"/>
          </w:tcPr>
          <w:p w14:paraId="0419543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合同标的货物品牌</w:t>
            </w:r>
          </w:p>
        </w:tc>
        <w:tc>
          <w:tcPr>
            <w:tcW w:w="1275" w:type="dxa"/>
            <w:tcBorders>
              <w:top w:val="single" w:color="auto" w:sz="4" w:space="0"/>
              <w:left w:val="single" w:color="auto" w:sz="4" w:space="0"/>
              <w:bottom w:val="single" w:color="auto" w:sz="4" w:space="0"/>
              <w:right w:val="single" w:color="auto" w:sz="4" w:space="0"/>
            </w:tcBorders>
            <w:vAlign w:val="center"/>
          </w:tcPr>
          <w:p w14:paraId="190E5C1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合同标的货物型号</w:t>
            </w:r>
          </w:p>
        </w:tc>
        <w:tc>
          <w:tcPr>
            <w:tcW w:w="1503" w:type="dxa"/>
            <w:tcBorders>
              <w:top w:val="single" w:color="auto" w:sz="4" w:space="0"/>
              <w:left w:val="single" w:color="auto" w:sz="4" w:space="0"/>
              <w:bottom w:val="single" w:color="auto" w:sz="4" w:space="0"/>
              <w:right w:val="single" w:color="auto" w:sz="4" w:space="0"/>
            </w:tcBorders>
            <w:vAlign w:val="center"/>
          </w:tcPr>
          <w:p w14:paraId="51419CEE">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4EE8FDA2">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（单位：辆）</w:t>
            </w:r>
          </w:p>
        </w:tc>
        <w:tc>
          <w:tcPr>
            <w:tcW w:w="766" w:type="dxa"/>
            <w:tcBorders>
              <w:top w:val="single" w:color="auto" w:sz="4" w:space="0"/>
              <w:left w:val="single" w:color="auto" w:sz="4" w:space="0"/>
              <w:bottom w:val="single" w:color="auto" w:sz="4" w:space="0"/>
              <w:right w:val="single" w:color="auto" w:sz="4" w:space="0"/>
            </w:tcBorders>
            <w:vAlign w:val="center"/>
          </w:tcPr>
          <w:p w14:paraId="3BD3DA70">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合同签订日期</w:t>
            </w:r>
          </w:p>
        </w:tc>
        <w:tc>
          <w:tcPr>
            <w:tcW w:w="1089" w:type="dxa"/>
            <w:tcBorders>
              <w:top w:val="single" w:color="auto" w:sz="4" w:space="0"/>
              <w:left w:val="single" w:color="auto" w:sz="4" w:space="0"/>
              <w:bottom w:val="single" w:color="auto" w:sz="4" w:space="0"/>
              <w:right w:val="single" w:color="auto" w:sz="4" w:space="0"/>
            </w:tcBorders>
            <w:vAlign w:val="center"/>
          </w:tcPr>
          <w:p w14:paraId="53ECC8BE">
            <w:pPr>
              <w:autoSpaceDE w:val="0"/>
              <w:autoSpaceDN w:val="0"/>
              <w:adjustRightInd w:val="0"/>
              <w:spacing w:line="360" w:lineRule="auto"/>
              <w:jc w:val="center"/>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val="en-US" w:eastAsia="zh-CN" w:bidi="ar"/>
              </w:rPr>
              <w:t>卖</w:t>
            </w:r>
            <w:r>
              <w:rPr>
                <w:rFonts w:hint="eastAsia" w:ascii="宋体" w:hAnsi="宋体" w:eastAsia="宋体" w:cs="宋体"/>
                <w:color w:val="auto"/>
                <w:szCs w:val="21"/>
                <w:highlight w:val="none"/>
                <w:lang w:bidi="ar"/>
              </w:rPr>
              <w:t>方</w:t>
            </w:r>
            <w:r>
              <w:rPr>
                <w:rFonts w:hint="eastAsia" w:ascii="宋体" w:hAnsi="宋体" w:eastAsia="宋体" w:cs="宋体"/>
                <w:color w:val="auto"/>
                <w:szCs w:val="21"/>
                <w:highlight w:val="none"/>
                <w:lang w:val="en-US" w:eastAsia="zh-CN" w:bidi="ar"/>
              </w:rPr>
              <w:t>单位名称</w:t>
            </w:r>
          </w:p>
        </w:tc>
        <w:tc>
          <w:tcPr>
            <w:tcW w:w="1089" w:type="dxa"/>
            <w:tcBorders>
              <w:top w:val="single" w:color="auto" w:sz="4" w:space="0"/>
              <w:left w:val="single" w:color="auto" w:sz="4" w:space="0"/>
              <w:bottom w:val="single" w:color="auto" w:sz="4" w:space="0"/>
              <w:right w:val="single" w:color="auto" w:sz="4" w:space="0"/>
            </w:tcBorders>
            <w:vAlign w:val="center"/>
          </w:tcPr>
          <w:p w14:paraId="7D304106">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买方单位电话及联系人</w:t>
            </w:r>
          </w:p>
        </w:tc>
        <w:tc>
          <w:tcPr>
            <w:tcW w:w="616" w:type="dxa"/>
            <w:tcBorders>
              <w:top w:val="single" w:color="auto" w:sz="4" w:space="0"/>
              <w:left w:val="single" w:color="auto" w:sz="4" w:space="0"/>
              <w:bottom w:val="single" w:color="auto" w:sz="4" w:space="0"/>
              <w:right w:val="single" w:color="auto" w:sz="4" w:space="0"/>
            </w:tcBorders>
            <w:vAlign w:val="center"/>
          </w:tcPr>
          <w:p w14:paraId="651D5B8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26D7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81B909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327" w:type="dxa"/>
            <w:tcBorders>
              <w:top w:val="single" w:color="auto" w:sz="4" w:space="0"/>
              <w:left w:val="single" w:color="auto" w:sz="4" w:space="0"/>
              <w:bottom w:val="single" w:color="auto" w:sz="4" w:space="0"/>
              <w:right w:val="single" w:color="auto" w:sz="4" w:space="0"/>
            </w:tcBorders>
            <w:vAlign w:val="center"/>
          </w:tcPr>
          <w:p w14:paraId="20CEC8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082A6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3001D3D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EFA2B2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31F000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7321777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7D686A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554AE1B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79D82DB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E2D4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45393C8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327" w:type="dxa"/>
            <w:tcBorders>
              <w:top w:val="single" w:color="auto" w:sz="4" w:space="0"/>
              <w:left w:val="single" w:color="auto" w:sz="4" w:space="0"/>
              <w:bottom w:val="single" w:color="auto" w:sz="4" w:space="0"/>
              <w:right w:val="single" w:color="auto" w:sz="4" w:space="0"/>
            </w:tcBorders>
            <w:vAlign w:val="center"/>
          </w:tcPr>
          <w:p w14:paraId="362B18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907139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2A6AEB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5C7421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6F5947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40BA8CC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3EAEFF6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0277800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4460A05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366C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E24855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327" w:type="dxa"/>
            <w:tcBorders>
              <w:top w:val="single" w:color="auto" w:sz="4" w:space="0"/>
              <w:left w:val="single" w:color="auto" w:sz="4" w:space="0"/>
              <w:bottom w:val="single" w:color="auto" w:sz="4" w:space="0"/>
              <w:right w:val="single" w:color="auto" w:sz="4" w:space="0"/>
            </w:tcBorders>
            <w:vAlign w:val="center"/>
          </w:tcPr>
          <w:p w14:paraId="1BBC960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72EDD3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372A36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4562B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513B64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0B7A691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4BA41C9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782289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53F598D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EAA2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058655BD">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327" w:type="dxa"/>
            <w:tcBorders>
              <w:top w:val="single" w:color="auto" w:sz="4" w:space="0"/>
              <w:left w:val="single" w:color="auto" w:sz="4" w:space="0"/>
              <w:bottom w:val="single" w:color="auto" w:sz="4" w:space="0"/>
              <w:right w:val="single" w:color="auto" w:sz="4" w:space="0"/>
            </w:tcBorders>
            <w:vAlign w:val="center"/>
          </w:tcPr>
          <w:p w14:paraId="08787E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1FFC4BA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65A1BA1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9F538A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503" w:type="dxa"/>
            <w:tcBorders>
              <w:top w:val="single" w:color="auto" w:sz="4" w:space="0"/>
              <w:left w:val="single" w:color="auto" w:sz="4" w:space="0"/>
              <w:bottom w:val="single" w:color="auto" w:sz="4" w:space="0"/>
              <w:right w:val="single" w:color="auto" w:sz="4" w:space="0"/>
            </w:tcBorders>
            <w:vAlign w:val="center"/>
          </w:tcPr>
          <w:p w14:paraId="556E0EC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6" w:type="dxa"/>
            <w:tcBorders>
              <w:top w:val="single" w:color="auto" w:sz="4" w:space="0"/>
              <w:left w:val="single" w:color="auto" w:sz="4" w:space="0"/>
              <w:bottom w:val="single" w:color="auto" w:sz="4" w:space="0"/>
              <w:right w:val="single" w:color="auto" w:sz="4" w:space="0"/>
            </w:tcBorders>
            <w:vAlign w:val="center"/>
          </w:tcPr>
          <w:p w14:paraId="116F02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18E3E1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9" w:type="dxa"/>
            <w:tcBorders>
              <w:top w:val="single" w:color="auto" w:sz="4" w:space="0"/>
              <w:left w:val="single" w:color="auto" w:sz="4" w:space="0"/>
              <w:bottom w:val="single" w:color="auto" w:sz="4" w:space="0"/>
              <w:right w:val="single" w:color="auto" w:sz="4" w:space="0"/>
            </w:tcBorders>
            <w:vAlign w:val="center"/>
          </w:tcPr>
          <w:p w14:paraId="46F86DA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16" w:type="dxa"/>
            <w:tcBorders>
              <w:top w:val="single" w:color="auto" w:sz="4" w:space="0"/>
              <w:left w:val="single" w:color="auto" w:sz="4" w:space="0"/>
              <w:bottom w:val="single" w:color="auto" w:sz="4" w:space="0"/>
              <w:right w:val="single" w:color="auto" w:sz="4" w:space="0"/>
            </w:tcBorders>
            <w:vAlign w:val="center"/>
          </w:tcPr>
          <w:p w14:paraId="155215A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A8B7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245" w:type="dxa"/>
            <w:gridSpan w:val="5"/>
            <w:tcBorders>
              <w:top w:val="single" w:color="auto" w:sz="4" w:space="0"/>
              <w:left w:val="single" w:color="auto" w:sz="4" w:space="0"/>
              <w:bottom w:val="single" w:color="auto" w:sz="4" w:space="0"/>
              <w:right w:val="single" w:color="auto" w:sz="4" w:space="0"/>
            </w:tcBorders>
            <w:vAlign w:val="center"/>
          </w:tcPr>
          <w:p w14:paraId="41F44197">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合计</w:t>
            </w:r>
          </w:p>
        </w:tc>
        <w:tc>
          <w:tcPr>
            <w:tcW w:w="1503" w:type="dxa"/>
            <w:tcBorders>
              <w:top w:val="single" w:color="auto" w:sz="4" w:space="0"/>
              <w:left w:val="single" w:color="auto" w:sz="4" w:space="0"/>
              <w:bottom w:val="single" w:color="auto" w:sz="4" w:space="0"/>
              <w:right w:val="single" w:color="auto" w:sz="4" w:space="0"/>
            </w:tcBorders>
            <w:vAlign w:val="center"/>
          </w:tcPr>
          <w:p w14:paraId="717340F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560" w:type="dxa"/>
            <w:gridSpan w:val="4"/>
            <w:tcBorders>
              <w:top w:val="single" w:color="auto" w:sz="4" w:space="0"/>
              <w:left w:val="single" w:color="auto" w:sz="4" w:space="0"/>
              <w:bottom w:val="single" w:color="auto" w:sz="4" w:space="0"/>
              <w:right w:val="single" w:color="auto" w:sz="4" w:space="0"/>
            </w:tcBorders>
            <w:vAlign w:val="center"/>
          </w:tcPr>
          <w:p w14:paraId="78754911">
            <w:pPr>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p>
        </w:tc>
      </w:tr>
    </w:tbl>
    <w:p w14:paraId="3F7AC1FD">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p>
    <w:p w14:paraId="0C42510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8EA01E6">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w:t>
      </w:r>
      <w:r>
        <w:rPr>
          <w:rFonts w:hint="eastAsia" w:ascii="宋体" w:hAnsi="宋体" w:eastAsia="宋体" w:cs="宋体"/>
          <w:color w:val="auto"/>
          <w:szCs w:val="21"/>
          <w:highlight w:val="none"/>
          <w:lang w:bidi="ar"/>
        </w:rPr>
        <w:t>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57A0D8B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2</w:t>
      </w:r>
      <w:r>
        <w:rPr>
          <w:rFonts w:hint="eastAsia" w:ascii="宋体" w:hAnsi="宋体" w:eastAsia="宋体" w:cs="Times New Roman"/>
          <w:color w:val="auto"/>
          <w:szCs w:val="24"/>
          <w:highlight w:val="none"/>
          <w:lang w:val="zh-CN"/>
        </w:rPr>
        <w:t>）业绩须附供货合同原件扫描件及每份合同提供不低于该合同销售数量10%的销售发票扫描件，否则不得分；</w:t>
      </w:r>
    </w:p>
    <w:p w14:paraId="778AB95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w:t>
      </w:r>
      <w:r>
        <w:rPr>
          <w:rFonts w:hint="eastAsia" w:ascii="宋体" w:hAnsi="宋体" w:eastAsia="宋体" w:cs="宋体"/>
          <w:color w:val="auto"/>
          <w:szCs w:val="21"/>
          <w:highlight w:val="none"/>
          <w:lang w:val="zh-CN"/>
        </w:rPr>
        <w:t>若合同无法反映评分条件（如合同签订日期为202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所投车型的纯电动新能源自卸车、销售数量）的，还需同时提供合同买方出具的书面补充情况说明文件原件扫描件作为辅助证明（补充情况说明文件原件扫描件能显示合同买方公章）</w:t>
      </w:r>
      <w:r>
        <w:rPr>
          <w:rFonts w:hint="eastAsia" w:ascii="宋体" w:hAnsi="宋体" w:eastAsia="宋体" w:cs="Times New Roman"/>
          <w:color w:val="auto"/>
          <w:szCs w:val="24"/>
          <w:highlight w:val="none"/>
          <w:lang w:val="zh-CN"/>
        </w:rPr>
        <w:t>；</w:t>
      </w:r>
    </w:p>
    <w:p w14:paraId="3E5BC685">
      <w:pPr>
        <w:autoSpaceDE w:val="0"/>
        <w:autoSpaceDN w:val="0"/>
        <w:adjustRightInd w:val="0"/>
        <w:snapToGrid w:val="0"/>
        <w:spacing w:line="360" w:lineRule="auto"/>
        <w:ind w:left="481" w:leftChars="-41" w:hanging="567" w:hangingChars="270"/>
        <w:jc w:val="left"/>
        <w:rPr>
          <w:color w:val="auto"/>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上述单项合同销售数量为所投车型自卸车销售数量，若为单项合同中包含所投车型自卸车的多个版本产品的，则该合同的销售数量为所投车型自卸车各版本产品累计供货数量。若合同不能体现所投车型自卸车销售数量的，还需同时提供合同买方出具的书面补充情况说明文件原件扫描件作为辅助证明（补充情况说明文件原件扫描件能显示合同买方公章）；</w:t>
      </w:r>
    </w:p>
    <w:p w14:paraId="31A5D245">
      <w:pPr>
        <w:autoSpaceDE w:val="0"/>
        <w:autoSpaceDN w:val="0"/>
        <w:adjustRightInd w:val="0"/>
        <w:snapToGrid w:val="0"/>
        <w:spacing w:line="360" w:lineRule="auto"/>
        <w:ind w:left="481" w:leftChars="-41" w:hanging="567" w:hangingChars="270"/>
        <w:jc w:val="left"/>
        <w:rPr>
          <w:color w:val="auto"/>
          <w:highlight w:val="none"/>
          <w:lang w:val="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eastAsia="宋体" w:cs="宋体"/>
          <w:b/>
          <w:bCs w:val="0"/>
          <w:color w:val="auto"/>
          <w:sz w:val="21"/>
          <w:szCs w:val="21"/>
          <w:highlight w:val="none"/>
          <w:lang w:eastAsia="zh-CN" w:bidi="ar"/>
        </w:rPr>
        <w:t>同时满足上述（1）（2）评审要求的业绩可同时在对应评审项中分别得分；</w:t>
      </w:r>
    </w:p>
    <w:p w14:paraId="2C3AE62A">
      <w:pPr>
        <w:autoSpaceDE w:val="0"/>
        <w:autoSpaceDN w:val="0"/>
        <w:adjustRightInd w:val="0"/>
        <w:snapToGrid w:val="0"/>
        <w:spacing w:line="360" w:lineRule="auto"/>
        <w:ind w:left="483" w:leftChars="-41" w:hanging="569" w:hangingChars="270"/>
        <w:jc w:val="left"/>
        <w:rPr>
          <w:rFonts w:ascii="宋体" w:hAnsi="宋体" w:eastAsia="宋体" w:cs="宋体"/>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14:paraId="2C9A0A7A">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2F98A41">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10ABCE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9BA4C76">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3D916AC">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4CFA6BF">
      <w:pPr>
        <w:widowControl/>
        <w:jc w:val="left"/>
        <w:rPr>
          <w:rFonts w:ascii="宋体" w:hAnsi="宋体" w:eastAsia="宋体" w:cs="宋体"/>
          <w:b/>
          <w:bCs/>
          <w:color w:val="auto"/>
          <w:kern w:val="0"/>
          <w:sz w:val="32"/>
          <w:szCs w:val="32"/>
          <w:highlight w:val="none"/>
          <w:lang w:val="zh-CN"/>
        </w:rPr>
      </w:pPr>
    </w:p>
    <w:p w14:paraId="02379D18">
      <w:pPr>
        <w:widowControl/>
        <w:jc w:val="left"/>
        <w:rPr>
          <w:rFonts w:ascii="宋体" w:hAnsi="宋体" w:eastAsia="宋体" w:cs="宋体"/>
          <w:b/>
          <w:bCs/>
          <w:color w:val="auto"/>
          <w:kern w:val="0"/>
          <w:sz w:val="32"/>
          <w:szCs w:val="32"/>
          <w:highlight w:val="none"/>
          <w:lang w:val="zh-CN"/>
        </w:rPr>
      </w:pPr>
      <w:r>
        <w:rPr>
          <w:rFonts w:ascii="宋体" w:hAnsi="宋体" w:eastAsia="宋体" w:cs="宋体"/>
          <w:b/>
          <w:bCs/>
          <w:color w:val="auto"/>
          <w:kern w:val="0"/>
          <w:sz w:val="32"/>
          <w:szCs w:val="32"/>
          <w:highlight w:val="none"/>
          <w:lang w:val="zh-CN"/>
        </w:rPr>
        <w:br w:type="page"/>
      </w:r>
    </w:p>
    <w:p w14:paraId="19CD3D0C">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r>
        <w:rPr>
          <w:rFonts w:hint="eastAsia" w:ascii="宋体" w:hAnsi="宋体" w:eastAsia="宋体" w:cs="宋体"/>
          <w:b/>
          <w:color w:val="auto"/>
          <w:kern w:val="0"/>
          <w:sz w:val="32"/>
          <w:szCs w:val="32"/>
          <w:highlight w:val="none"/>
          <w:lang w:eastAsia="zh-CN" w:bidi="ar"/>
        </w:rPr>
        <w:t>【</w:t>
      </w:r>
      <w:r>
        <w:rPr>
          <w:rFonts w:hint="eastAsia" w:ascii="宋体" w:hAnsi="宋体" w:eastAsia="宋体" w:cs="宋体"/>
          <w:b/>
          <w:color w:val="auto"/>
          <w:kern w:val="0"/>
          <w:sz w:val="32"/>
          <w:szCs w:val="32"/>
          <w:highlight w:val="none"/>
          <w:lang w:bidi="ar"/>
        </w:rPr>
        <w:t>注:每份合同提供一份统计表】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4AA0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1A29B361">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vAlign w:val="center"/>
          </w:tcPr>
          <w:p w14:paraId="711FEA2E">
            <w:pPr>
              <w:pStyle w:val="40"/>
              <w:widowControl w:val="0"/>
              <w:autoSpaceDE w:val="0"/>
              <w:snapToGrid w:val="0"/>
              <w:spacing w:before="0" w:after="0" w:line="360" w:lineRule="auto"/>
              <w:jc w:val="center"/>
              <w:rPr>
                <w:rFonts w:eastAsia="宋体" w:cs="宋体"/>
                <w:color w:val="auto"/>
                <w:sz w:val="21"/>
                <w:szCs w:val="21"/>
                <w:highlight w:val="none"/>
              </w:rPr>
            </w:pPr>
          </w:p>
        </w:tc>
      </w:tr>
      <w:tr w14:paraId="255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48654304">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vAlign w:val="center"/>
          </w:tcPr>
          <w:p w14:paraId="093188A4">
            <w:pPr>
              <w:pStyle w:val="40"/>
              <w:widowControl w:val="0"/>
              <w:autoSpaceDE w:val="0"/>
              <w:snapToGrid w:val="0"/>
              <w:spacing w:before="0" w:after="0" w:line="360" w:lineRule="auto"/>
              <w:jc w:val="center"/>
              <w:rPr>
                <w:rFonts w:eastAsia="宋体" w:cs="宋体"/>
                <w:color w:val="auto"/>
                <w:sz w:val="21"/>
                <w:szCs w:val="21"/>
                <w:highlight w:val="none"/>
              </w:rPr>
            </w:pPr>
          </w:p>
        </w:tc>
      </w:tr>
      <w:tr w14:paraId="509A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46879F1C">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vAlign w:val="center"/>
          </w:tcPr>
          <w:p w14:paraId="2B5F0D1C">
            <w:pPr>
              <w:pStyle w:val="40"/>
              <w:widowControl w:val="0"/>
              <w:autoSpaceDE w:val="0"/>
              <w:snapToGrid w:val="0"/>
              <w:spacing w:before="0" w:after="0" w:line="360" w:lineRule="auto"/>
              <w:jc w:val="center"/>
              <w:rPr>
                <w:rFonts w:eastAsia="宋体" w:cs="宋体"/>
                <w:color w:val="auto"/>
                <w:sz w:val="21"/>
                <w:szCs w:val="21"/>
                <w:highlight w:val="none"/>
              </w:rPr>
            </w:pPr>
          </w:p>
        </w:tc>
      </w:tr>
      <w:tr w14:paraId="275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3C442A95">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vAlign w:val="center"/>
          </w:tcPr>
          <w:p w14:paraId="76D222CB">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vAlign w:val="center"/>
          </w:tcPr>
          <w:p w14:paraId="38A30389">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vAlign w:val="center"/>
          </w:tcPr>
          <w:p w14:paraId="196ADF2D">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vAlign w:val="center"/>
          </w:tcPr>
          <w:p w14:paraId="2A3030F1">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vAlign w:val="center"/>
          </w:tcPr>
          <w:p w14:paraId="276D1F69">
            <w:pPr>
              <w:jc w:val="center"/>
              <w:rPr>
                <w:rFonts w:ascii="Calibri" w:hAnsi="Calibri" w:eastAsia="宋体" w:cs="Times New Roman"/>
                <w:color w:val="auto"/>
                <w:szCs w:val="21"/>
                <w:highlight w:val="none"/>
              </w:rPr>
            </w:pPr>
            <w:r>
              <w:rPr>
                <w:rFonts w:hint="eastAsia" w:eastAsia="宋体" w:cs="宋体"/>
                <w:color w:val="auto"/>
                <w:szCs w:val="21"/>
                <w:highlight w:val="none"/>
                <w:lang w:bidi="ar"/>
              </w:rPr>
              <w:t>备注</w:t>
            </w:r>
          </w:p>
        </w:tc>
      </w:tr>
      <w:tr w14:paraId="627B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39EC015E">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vAlign w:val="center"/>
          </w:tcPr>
          <w:p w14:paraId="4CBAF94F">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2A38E572">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72BD04BE">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03A84511">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5CEDA213">
            <w:pPr>
              <w:jc w:val="center"/>
              <w:rPr>
                <w:rFonts w:ascii="Calibri" w:hAnsi="Calibri" w:eastAsia="宋体" w:cs="Times New Roman"/>
                <w:color w:val="auto"/>
                <w:szCs w:val="21"/>
                <w:highlight w:val="none"/>
              </w:rPr>
            </w:pPr>
          </w:p>
        </w:tc>
      </w:tr>
      <w:tr w14:paraId="7BB5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088E8A3E">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vAlign w:val="center"/>
          </w:tcPr>
          <w:p w14:paraId="2FCF7603">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2C974260">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4176FAC2">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67DDD73F">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3C5C1D0B">
            <w:pPr>
              <w:jc w:val="center"/>
              <w:rPr>
                <w:rFonts w:ascii="Calibri" w:hAnsi="Calibri" w:eastAsia="宋体" w:cs="Times New Roman"/>
                <w:color w:val="auto"/>
                <w:szCs w:val="21"/>
                <w:highlight w:val="none"/>
              </w:rPr>
            </w:pPr>
          </w:p>
        </w:tc>
      </w:tr>
      <w:tr w14:paraId="254E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1A6D1394">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vAlign w:val="center"/>
          </w:tcPr>
          <w:p w14:paraId="6617B588">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77F7FDE7">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7CE9BDDA">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2F1A47F8">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16A1F44F">
            <w:pPr>
              <w:jc w:val="center"/>
              <w:rPr>
                <w:rFonts w:ascii="Calibri" w:hAnsi="Calibri" w:eastAsia="宋体" w:cs="Times New Roman"/>
                <w:color w:val="auto"/>
                <w:szCs w:val="21"/>
                <w:highlight w:val="none"/>
              </w:rPr>
            </w:pPr>
          </w:p>
        </w:tc>
      </w:tr>
      <w:tr w14:paraId="586F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vAlign w:val="center"/>
          </w:tcPr>
          <w:p w14:paraId="201F3866">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vAlign w:val="center"/>
          </w:tcPr>
          <w:p w14:paraId="4FE3B72B">
            <w:pPr>
              <w:pStyle w:val="40"/>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vAlign w:val="center"/>
          </w:tcPr>
          <w:p w14:paraId="7C93B662">
            <w:pPr>
              <w:pStyle w:val="40"/>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vAlign w:val="center"/>
          </w:tcPr>
          <w:p w14:paraId="340601D6">
            <w:pPr>
              <w:pStyle w:val="40"/>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vAlign w:val="center"/>
          </w:tcPr>
          <w:p w14:paraId="0496B802">
            <w:pPr>
              <w:pStyle w:val="40"/>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vAlign w:val="center"/>
          </w:tcPr>
          <w:p w14:paraId="0C643CAA">
            <w:pPr>
              <w:jc w:val="center"/>
              <w:rPr>
                <w:rFonts w:ascii="Calibri" w:hAnsi="Calibri" w:eastAsia="宋体" w:cs="Times New Roman"/>
                <w:color w:val="auto"/>
                <w:szCs w:val="21"/>
                <w:highlight w:val="none"/>
              </w:rPr>
            </w:pPr>
          </w:p>
        </w:tc>
      </w:tr>
      <w:tr w14:paraId="3A06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4" w:type="pct"/>
            <w:gridSpan w:val="2"/>
            <w:tcBorders>
              <w:top w:val="single" w:color="auto" w:sz="4" w:space="0"/>
              <w:left w:val="single" w:color="auto" w:sz="4" w:space="0"/>
              <w:bottom w:val="single" w:color="auto" w:sz="4" w:space="0"/>
              <w:right w:val="single" w:color="auto" w:sz="4" w:space="0"/>
            </w:tcBorders>
            <w:vAlign w:val="center"/>
          </w:tcPr>
          <w:p w14:paraId="1D6B7E54">
            <w:pPr>
              <w:pStyle w:val="40"/>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销售数量合计（单位：辆）</w:t>
            </w:r>
          </w:p>
        </w:tc>
        <w:tc>
          <w:tcPr>
            <w:tcW w:w="2905" w:type="pct"/>
            <w:gridSpan w:val="4"/>
            <w:tcBorders>
              <w:top w:val="single" w:color="auto" w:sz="4" w:space="0"/>
              <w:left w:val="nil"/>
              <w:bottom w:val="single" w:color="auto" w:sz="4" w:space="0"/>
              <w:right w:val="outset" w:color="auto" w:sz="6" w:space="0"/>
            </w:tcBorders>
            <w:vAlign w:val="center"/>
          </w:tcPr>
          <w:p w14:paraId="340BF72A">
            <w:pPr>
              <w:rPr>
                <w:rFonts w:ascii="Calibri" w:hAnsi="Calibri" w:eastAsia="宋体" w:cs="Times New Roman"/>
                <w:color w:val="auto"/>
                <w:szCs w:val="21"/>
                <w:highlight w:val="none"/>
              </w:rPr>
            </w:pPr>
          </w:p>
        </w:tc>
      </w:tr>
    </w:tbl>
    <w:p w14:paraId="079167D6">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C556A27">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50FC588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应后附于合同</w:t>
      </w:r>
      <w:r>
        <w:rPr>
          <w:rFonts w:hint="eastAsia" w:ascii="宋体" w:hAnsi="宋体" w:eastAsia="宋体" w:cs="宋体"/>
          <w:color w:val="auto"/>
          <w:szCs w:val="21"/>
          <w:highlight w:val="none"/>
          <w:lang w:val="en-US" w:eastAsia="zh-CN" w:bidi="ar"/>
        </w:rPr>
        <w:t>扫描件</w:t>
      </w:r>
      <w:r>
        <w:rPr>
          <w:rFonts w:hint="eastAsia" w:ascii="宋体" w:hAnsi="宋体" w:eastAsia="宋体" w:cs="宋体"/>
          <w:color w:val="auto"/>
          <w:szCs w:val="21"/>
          <w:highlight w:val="none"/>
          <w:lang w:bidi="ar"/>
        </w:rPr>
        <w:t>；</w:t>
      </w:r>
    </w:p>
    <w:p w14:paraId="0855C713">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0095A748">
      <w:pPr>
        <w:widowControl/>
        <w:jc w:val="left"/>
        <w:rPr>
          <w:rFonts w:ascii="宋体" w:hAnsi="宋体" w:eastAsia="宋体" w:cs="宋体"/>
          <w:b/>
          <w:bCs/>
          <w:color w:val="auto"/>
          <w:kern w:val="0"/>
          <w:sz w:val="32"/>
          <w:szCs w:val="32"/>
          <w:highlight w:val="none"/>
          <w:lang w:val="zh-CN"/>
        </w:rPr>
        <w:sectPr>
          <w:pgSz w:w="12240" w:h="15840"/>
          <w:pgMar w:top="1191" w:right="1043" w:bottom="1191" w:left="1043" w:header="720" w:footer="720" w:gutter="0"/>
          <w:cols w:space="720" w:num="1"/>
          <w:titlePg/>
          <w:docGrid w:linePitch="326" w:charSpace="0"/>
        </w:sectPr>
      </w:pPr>
    </w:p>
    <w:p w14:paraId="2A0D4361">
      <w:pPr>
        <w:widowControl/>
        <w:jc w:val="left"/>
        <w:rPr>
          <w:rFonts w:ascii="宋体" w:hAnsi="宋体" w:eastAsia="宋体" w:cs="宋体"/>
          <w:b/>
          <w:bCs/>
          <w:color w:val="auto"/>
          <w:kern w:val="0"/>
          <w:sz w:val="32"/>
          <w:szCs w:val="32"/>
          <w:highlight w:val="none"/>
          <w:lang w:val="zh-CN"/>
        </w:rPr>
      </w:pPr>
    </w:p>
    <w:p w14:paraId="530911A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96" w:name="_Toc195714398"/>
      <w:bookmarkStart w:id="797" w:name="_Toc28042"/>
      <w:bookmarkStart w:id="798" w:name="_Toc223014399"/>
      <w:bookmarkStart w:id="799" w:name="_Toc18778"/>
      <w:bookmarkStart w:id="800" w:name="_Toc15222"/>
      <w:bookmarkStart w:id="801" w:name="_Toc2803"/>
      <w:r>
        <w:rPr>
          <w:rFonts w:hint="eastAsia" w:ascii="宋体" w:hAnsi="宋体" w:eastAsia="宋体" w:cs="宋体"/>
          <w:b/>
          <w:bCs/>
          <w:color w:val="auto"/>
          <w:kern w:val="0"/>
          <w:sz w:val="32"/>
          <w:szCs w:val="32"/>
          <w:highlight w:val="none"/>
        </w:rPr>
        <w:t>十二</w:t>
      </w:r>
      <w:r>
        <w:rPr>
          <w:rFonts w:hint="eastAsia" w:ascii="宋体" w:hAnsi="宋体" w:eastAsia="宋体" w:cs="宋体"/>
          <w:b/>
          <w:bCs/>
          <w:color w:val="auto"/>
          <w:kern w:val="0"/>
          <w:sz w:val="32"/>
          <w:szCs w:val="32"/>
          <w:highlight w:val="none"/>
          <w:lang w:val="zh-CN"/>
        </w:rPr>
        <w:t>、</w:t>
      </w:r>
      <w:bookmarkEnd w:id="780"/>
      <w:bookmarkEnd w:id="781"/>
      <w:bookmarkEnd w:id="782"/>
      <w:bookmarkEnd w:id="783"/>
      <w:bookmarkEnd w:id="784"/>
      <w:bookmarkEnd w:id="785"/>
      <w:bookmarkEnd w:id="786"/>
      <w:bookmarkEnd w:id="787"/>
      <w:bookmarkEnd w:id="788"/>
      <w:bookmarkEnd w:id="789"/>
      <w:bookmarkEnd w:id="796"/>
      <w:bookmarkEnd w:id="797"/>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798"/>
      <w:bookmarkEnd w:id="799"/>
      <w:bookmarkEnd w:id="800"/>
      <w:bookmarkEnd w:id="801"/>
    </w:p>
    <w:p w14:paraId="11B1AFCB">
      <w:pPr>
        <w:jc w:val="center"/>
        <w:outlineLvl w:val="1"/>
        <w:rPr>
          <w:rFonts w:ascii="宋体" w:hAnsi="宋体" w:eastAsia="宋体" w:cs="宋体"/>
          <w:b/>
          <w:color w:val="auto"/>
          <w:kern w:val="0"/>
          <w:sz w:val="32"/>
          <w:szCs w:val="32"/>
          <w:highlight w:val="none"/>
        </w:rPr>
      </w:pPr>
      <w:bookmarkStart w:id="802" w:name="_Toc26608"/>
      <w:bookmarkStart w:id="803" w:name="_Toc4972"/>
      <w:bookmarkStart w:id="804" w:name="_Toc195714399"/>
      <w:bookmarkStart w:id="805" w:name="_Toc19965"/>
      <w:bookmarkStart w:id="806" w:name="_Toc7391"/>
      <w:bookmarkStart w:id="807" w:name="_Toc223014400"/>
      <w:bookmarkStart w:id="808" w:name="_Toc27482"/>
      <w:bookmarkStart w:id="809" w:name="_Toc102860085"/>
      <w:bookmarkStart w:id="810" w:name="_Toc104991887"/>
      <w:bookmarkStart w:id="811" w:name="_Toc94107222"/>
      <w:bookmarkStart w:id="812" w:name="_Toc142508380"/>
      <w:bookmarkStart w:id="813" w:name="_Toc1977739"/>
      <w:bookmarkStart w:id="814" w:name="_Toc31916"/>
      <w:bookmarkStart w:id="815" w:name="_Toc102860429"/>
      <w:bookmarkStart w:id="816" w:name="_Toc18038"/>
      <w:bookmarkStart w:id="817" w:name="_Toc140596940"/>
      <w:r>
        <w:rPr>
          <w:rFonts w:hint="eastAsia" w:ascii="宋体" w:hAnsi="宋体" w:eastAsia="宋体" w:cs="宋体"/>
          <w:b/>
          <w:color w:val="auto"/>
          <w:kern w:val="0"/>
          <w:sz w:val="32"/>
          <w:szCs w:val="32"/>
          <w:highlight w:val="none"/>
        </w:rPr>
        <w:t>二  技术标格式</w:t>
      </w:r>
      <w:bookmarkEnd w:id="802"/>
      <w:bookmarkEnd w:id="803"/>
      <w:bookmarkEnd w:id="804"/>
      <w:bookmarkEnd w:id="805"/>
      <w:bookmarkEnd w:id="806"/>
      <w:bookmarkEnd w:id="807"/>
    </w:p>
    <w:p w14:paraId="6D7B4FF9">
      <w:pPr>
        <w:jc w:val="left"/>
        <w:rPr>
          <w:rFonts w:ascii="宋体" w:hAnsi="宋体" w:eastAsia="宋体" w:cs="宋体"/>
          <w:b/>
          <w:color w:val="auto"/>
          <w:kern w:val="0"/>
          <w:sz w:val="32"/>
          <w:szCs w:val="32"/>
          <w:highlight w:val="none"/>
        </w:rPr>
      </w:pPr>
    </w:p>
    <w:bookmarkEnd w:id="790"/>
    <w:bookmarkEnd w:id="808"/>
    <w:bookmarkEnd w:id="809"/>
    <w:bookmarkEnd w:id="810"/>
    <w:bookmarkEnd w:id="811"/>
    <w:bookmarkEnd w:id="812"/>
    <w:bookmarkEnd w:id="813"/>
    <w:bookmarkEnd w:id="814"/>
    <w:bookmarkEnd w:id="815"/>
    <w:bookmarkEnd w:id="816"/>
    <w:bookmarkEnd w:id="817"/>
    <w:p w14:paraId="56EDB927">
      <w:pPr>
        <w:pStyle w:val="21"/>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791"/>
      <w:bookmarkStart w:id="818" w:name="_Toc1977740"/>
      <w:bookmarkStart w:id="819" w:name="_Toc533708135"/>
      <w:bookmarkStart w:id="820" w:name="_Toc104991888"/>
      <w:bookmarkStart w:id="821" w:name="_Toc94107223"/>
      <w:bookmarkStart w:id="822" w:name="_Toc140596941"/>
      <w:bookmarkStart w:id="823" w:name="_Toc102860086"/>
      <w:bookmarkStart w:id="824" w:name="_Toc102860430"/>
      <w:bookmarkStart w:id="825" w:name="_Toc142508381"/>
    </w:p>
    <w:p w14:paraId="5EC25D14">
      <w:pPr>
        <w:pStyle w:val="21"/>
        <w:spacing w:line="360" w:lineRule="auto"/>
        <w:jc w:val="center"/>
        <w:rPr>
          <w:rFonts w:ascii="宋体" w:hAnsi="宋体" w:cs="宋体"/>
          <w:b/>
          <w:color w:val="auto"/>
          <w:kern w:val="0"/>
          <w:szCs w:val="21"/>
          <w:highlight w:val="none"/>
        </w:rPr>
      </w:pPr>
    </w:p>
    <w:p w14:paraId="7FE90FE1">
      <w:pPr>
        <w:pStyle w:val="21"/>
        <w:spacing w:line="360" w:lineRule="auto"/>
        <w:jc w:val="center"/>
        <w:rPr>
          <w:rFonts w:ascii="宋体" w:hAnsi="宋体" w:cs="宋体"/>
          <w:b/>
          <w:color w:val="auto"/>
          <w:kern w:val="0"/>
          <w:szCs w:val="21"/>
          <w:highlight w:val="none"/>
        </w:rPr>
      </w:pPr>
    </w:p>
    <w:p w14:paraId="20F78430">
      <w:pPr>
        <w:pStyle w:val="21"/>
        <w:spacing w:line="360" w:lineRule="auto"/>
        <w:jc w:val="center"/>
        <w:rPr>
          <w:rFonts w:ascii="宋体" w:hAnsi="宋体" w:cs="宋体"/>
          <w:b/>
          <w:color w:val="auto"/>
          <w:kern w:val="0"/>
          <w:szCs w:val="21"/>
          <w:highlight w:val="none"/>
        </w:rPr>
      </w:pPr>
    </w:p>
    <w:p w14:paraId="6FBC696C">
      <w:pPr>
        <w:pStyle w:val="21"/>
        <w:spacing w:line="360" w:lineRule="auto"/>
        <w:jc w:val="center"/>
        <w:rPr>
          <w:rFonts w:ascii="宋体" w:hAnsi="宋体" w:cs="宋体"/>
          <w:b/>
          <w:color w:val="auto"/>
          <w:kern w:val="0"/>
          <w:szCs w:val="21"/>
          <w:highlight w:val="none"/>
        </w:rPr>
      </w:pPr>
    </w:p>
    <w:p w14:paraId="1EC10BD6">
      <w:pPr>
        <w:pStyle w:val="21"/>
        <w:spacing w:line="360" w:lineRule="auto"/>
        <w:jc w:val="center"/>
        <w:rPr>
          <w:rFonts w:ascii="宋体" w:hAnsi="宋体" w:cs="宋体"/>
          <w:b/>
          <w:color w:val="auto"/>
          <w:kern w:val="0"/>
          <w:szCs w:val="21"/>
          <w:highlight w:val="none"/>
        </w:rPr>
      </w:pPr>
    </w:p>
    <w:p w14:paraId="41803E13">
      <w:pPr>
        <w:pStyle w:val="21"/>
        <w:spacing w:line="360" w:lineRule="auto"/>
        <w:jc w:val="center"/>
        <w:rPr>
          <w:rFonts w:ascii="宋体" w:hAnsi="宋体" w:cs="宋体"/>
          <w:b/>
          <w:color w:val="auto"/>
          <w:kern w:val="0"/>
          <w:szCs w:val="21"/>
          <w:highlight w:val="none"/>
        </w:rPr>
      </w:pPr>
    </w:p>
    <w:p w14:paraId="10A78585">
      <w:pPr>
        <w:pStyle w:val="21"/>
        <w:spacing w:line="360" w:lineRule="auto"/>
        <w:jc w:val="center"/>
        <w:rPr>
          <w:rFonts w:ascii="宋体" w:hAnsi="宋体" w:cs="宋体"/>
          <w:b/>
          <w:color w:val="auto"/>
          <w:kern w:val="0"/>
          <w:szCs w:val="21"/>
          <w:highlight w:val="none"/>
        </w:rPr>
      </w:pPr>
    </w:p>
    <w:p w14:paraId="159C4546">
      <w:pPr>
        <w:pStyle w:val="21"/>
        <w:spacing w:line="360" w:lineRule="auto"/>
        <w:jc w:val="center"/>
        <w:rPr>
          <w:rFonts w:ascii="宋体" w:hAnsi="宋体" w:cs="宋体"/>
          <w:b/>
          <w:color w:val="auto"/>
          <w:kern w:val="0"/>
          <w:szCs w:val="21"/>
          <w:highlight w:val="none"/>
        </w:rPr>
      </w:pPr>
    </w:p>
    <w:p w14:paraId="7ADD3F1E">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72A81018">
      <w:pPr>
        <w:pStyle w:val="21"/>
        <w:spacing w:line="360" w:lineRule="auto"/>
        <w:rPr>
          <w:rFonts w:ascii="宋体" w:hAnsi="宋体" w:cs="宋体"/>
          <w:color w:val="auto"/>
          <w:highlight w:val="none"/>
        </w:rPr>
      </w:pPr>
    </w:p>
    <w:p w14:paraId="0AE4C4BE">
      <w:pPr>
        <w:pStyle w:val="21"/>
        <w:spacing w:line="360" w:lineRule="auto"/>
        <w:rPr>
          <w:rFonts w:ascii="宋体" w:hAnsi="宋体" w:cs="宋体"/>
          <w:color w:val="auto"/>
          <w:highlight w:val="none"/>
        </w:rPr>
      </w:pPr>
    </w:p>
    <w:p w14:paraId="329F3BF2">
      <w:pPr>
        <w:pStyle w:val="21"/>
        <w:spacing w:line="360" w:lineRule="auto"/>
        <w:rPr>
          <w:rFonts w:ascii="宋体" w:hAnsi="宋体" w:cs="宋体"/>
          <w:color w:val="auto"/>
          <w:highlight w:val="none"/>
        </w:rPr>
      </w:pPr>
    </w:p>
    <w:p w14:paraId="56FA1F19">
      <w:pPr>
        <w:pStyle w:val="21"/>
        <w:spacing w:line="360" w:lineRule="auto"/>
        <w:rPr>
          <w:rFonts w:ascii="宋体" w:hAnsi="宋体" w:cs="宋体"/>
          <w:color w:val="auto"/>
          <w:highlight w:val="none"/>
        </w:rPr>
      </w:pPr>
    </w:p>
    <w:p w14:paraId="6BCA61EB">
      <w:pPr>
        <w:pStyle w:val="21"/>
        <w:spacing w:line="360" w:lineRule="auto"/>
        <w:rPr>
          <w:rFonts w:ascii="宋体" w:hAnsi="宋体" w:cs="宋体"/>
          <w:color w:val="auto"/>
          <w:highlight w:val="none"/>
        </w:rPr>
      </w:pPr>
    </w:p>
    <w:p w14:paraId="70B14BB0">
      <w:pPr>
        <w:pStyle w:val="21"/>
        <w:spacing w:line="360" w:lineRule="auto"/>
        <w:rPr>
          <w:rFonts w:ascii="宋体" w:hAnsi="宋体" w:cs="宋体"/>
          <w:color w:val="auto"/>
          <w:highlight w:val="none"/>
        </w:rPr>
      </w:pPr>
    </w:p>
    <w:p w14:paraId="164209D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2ADD21CA">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7B50A068">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14C4F361">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3E0EA8F0">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7A0487B5">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5CCB0BF">
      <w:pPr>
        <w:pStyle w:val="21"/>
        <w:spacing w:line="360" w:lineRule="auto"/>
        <w:rPr>
          <w:rFonts w:ascii="宋体" w:hAnsi="宋体" w:cs="宋体"/>
          <w:color w:val="auto"/>
          <w:highlight w:val="none"/>
        </w:rPr>
      </w:pPr>
    </w:p>
    <w:p w14:paraId="4166BB6D">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3F901802">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826" w:name="_Toc14054"/>
      <w:bookmarkStart w:id="827" w:name="_Toc223014401"/>
      <w:bookmarkStart w:id="828" w:name="_Toc195714400"/>
      <w:bookmarkStart w:id="829" w:name="_Toc11506"/>
      <w:bookmarkStart w:id="830" w:name="_Toc21189"/>
      <w:bookmarkStart w:id="831" w:name="_Toc13279"/>
      <w:r>
        <w:rPr>
          <w:rFonts w:hint="eastAsia" w:ascii="宋体" w:hAnsi="宋体" w:eastAsia="宋体" w:cs="宋体"/>
          <w:b/>
          <w:color w:val="auto"/>
          <w:kern w:val="0"/>
          <w:sz w:val="24"/>
          <w:szCs w:val="24"/>
          <w:highlight w:val="none"/>
        </w:rPr>
        <w:t>目录</w:t>
      </w:r>
      <w:bookmarkEnd w:id="826"/>
      <w:bookmarkEnd w:id="827"/>
      <w:bookmarkEnd w:id="828"/>
      <w:bookmarkEnd w:id="829"/>
      <w:bookmarkEnd w:id="830"/>
      <w:bookmarkEnd w:id="831"/>
    </w:p>
    <w:p w14:paraId="20AE0E73">
      <w:pPr>
        <w:spacing w:line="360" w:lineRule="auto"/>
        <w:ind w:left="443" w:leftChars="77" w:hanging="281" w:hangingChars="134"/>
        <w:rPr>
          <w:rFonts w:ascii="宋体" w:hAnsi="宋体" w:eastAsia="宋体" w:cs="宋体"/>
          <w:color w:val="auto"/>
          <w:kern w:val="0"/>
          <w:szCs w:val="21"/>
          <w:highlight w:val="none"/>
        </w:rPr>
      </w:pPr>
    </w:p>
    <w:p w14:paraId="474B1D6E">
      <w:pPr>
        <w:numPr>
          <w:ilvl w:val="0"/>
          <w:numId w:val="4"/>
        </w:num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用户需求的响应程度；</w:t>
      </w:r>
    </w:p>
    <w:p w14:paraId="704BE81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二、车辆配置清单；</w:t>
      </w:r>
    </w:p>
    <w:p w14:paraId="72314F9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三、产品用户使用说明书中的零部件保修期限表；</w:t>
      </w:r>
    </w:p>
    <w:p w14:paraId="27D98C8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四、驱动电机系统效率；</w:t>
      </w:r>
    </w:p>
    <w:p w14:paraId="0C1599E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五、制动系统；</w:t>
      </w:r>
    </w:p>
    <w:p w14:paraId="5D1BEF0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六、牵引车头集成式控制器；</w:t>
      </w:r>
    </w:p>
    <w:p w14:paraId="602D1E8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r>
        <w:rPr>
          <w:rFonts w:hint="eastAsia" w:ascii="宋体" w:hAnsi="宋体" w:eastAsia="宋体" w:cs="宋体"/>
          <w:color w:val="auto"/>
          <w:szCs w:val="21"/>
          <w:highlight w:val="none"/>
        </w:rPr>
        <w:t>供货保证承诺书</w:t>
      </w:r>
      <w:r>
        <w:rPr>
          <w:rFonts w:hint="eastAsia" w:ascii="宋体" w:hAnsi="宋体" w:eastAsia="宋体" w:cs="宋体"/>
          <w:color w:val="auto"/>
          <w:kern w:val="0"/>
          <w:szCs w:val="21"/>
          <w:highlight w:val="none"/>
        </w:rPr>
        <w:t>；</w:t>
      </w:r>
    </w:p>
    <w:p w14:paraId="54FC4B8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八、质保期承诺</w:t>
      </w:r>
      <w:r>
        <w:rPr>
          <w:rFonts w:hint="eastAsia" w:ascii="宋体" w:hAnsi="宋体" w:eastAsia="宋体" w:cs="宋体"/>
          <w:color w:val="auto"/>
          <w:szCs w:val="21"/>
          <w:highlight w:val="none"/>
        </w:rPr>
        <w:t>书</w:t>
      </w:r>
      <w:r>
        <w:rPr>
          <w:rFonts w:hint="eastAsia" w:ascii="宋体" w:hAnsi="宋体" w:eastAsia="宋体" w:cs="宋体"/>
          <w:color w:val="auto"/>
          <w:kern w:val="0"/>
          <w:szCs w:val="21"/>
          <w:highlight w:val="none"/>
        </w:rPr>
        <w:t>；</w:t>
      </w:r>
    </w:p>
    <w:p w14:paraId="407D7D9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九、服务便利性承诺</w:t>
      </w:r>
      <w:r>
        <w:rPr>
          <w:rFonts w:hint="eastAsia" w:ascii="宋体" w:hAnsi="宋体" w:eastAsia="宋体" w:cs="宋体"/>
          <w:color w:val="auto"/>
          <w:szCs w:val="21"/>
          <w:highlight w:val="none"/>
        </w:rPr>
        <w:t>书</w:t>
      </w:r>
      <w:r>
        <w:rPr>
          <w:rFonts w:hint="eastAsia" w:ascii="宋体" w:hAnsi="宋体" w:eastAsia="宋体" w:cs="宋体"/>
          <w:color w:val="auto"/>
          <w:kern w:val="0"/>
          <w:szCs w:val="21"/>
          <w:highlight w:val="none"/>
        </w:rPr>
        <w:t>；</w:t>
      </w:r>
    </w:p>
    <w:p w14:paraId="7B7E575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十、投标人认为有必要提供的其它材料（不做强制要求）。</w:t>
      </w:r>
    </w:p>
    <w:p w14:paraId="7518785B">
      <w:pPr>
        <w:spacing w:line="360" w:lineRule="auto"/>
        <w:ind w:left="443" w:leftChars="77" w:hanging="281" w:hangingChars="134"/>
        <w:rPr>
          <w:rFonts w:ascii="宋体" w:hAnsi="宋体" w:eastAsia="宋体" w:cs="宋体"/>
          <w:color w:val="auto"/>
          <w:kern w:val="0"/>
          <w:szCs w:val="21"/>
          <w:highlight w:val="none"/>
        </w:rPr>
      </w:pPr>
    </w:p>
    <w:p w14:paraId="286469B3">
      <w:pPr>
        <w:spacing w:line="360" w:lineRule="auto"/>
        <w:ind w:left="443" w:leftChars="77" w:hanging="281" w:hangingChars="134"/>
        <w:rPr>
          <w:rFonts w:ascii="宋体" w:hAnsi="宋体" w:eastAsia="宋体" w:cs="宋体"/>
          <w:color w:val="auto"/>
          <w:kern w:val="0"/>
          <w:szCs w:val="21"/>
          <w:highlight w:val="none"/>
        </w:rPr>
      </w:pPr>
    </w:p>
    <w:p w14:paraId="2011D55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69EBC3F8">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36DB68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32" w:name="_Toc223014402"/>
      <w:bookmarkStart w:id="833" w:name="_Toc27934"/>
      <w:bookmarkStart w:id="834" w:name="_Toc195714401"/>
      <w:bookmarkStart w:id="835" w:name="_Toc16814"/>
      <w:bookmarkStart w:id="836" w:name="_Toc18999"/>
      <w:bookmarkStart w:id="837" w:name="_Toc30448"/>
      <w:bookmarkStart w:id="838" w:name="_Toc24129"/>
      <w:bookmarkStart w:id="839" w:name="_Toc23462"/>
      <w:bookmarkStart w:id="840" w:name="_Toc18941"/>
      <w:r>
        <w:rPr>
          <w:rFonts w:hint="eastAsia" w:ascii="宋体" w:hAnsi="宋体" w:eastAsia="宋体" w:cs="宋体"/>
          <w:b/>
          <w:color w:val="auto"/>
          <w:kern w:val="0"/>
          <w:sz w:val="30"/>
          <w:szCs w:val="30"/>
          <w:highlight w:val="none"/>
        </w:rPr>
        <w:t>一、用户需求偏离表</w:t>
      </w:r>
      <w:bookmarkEnd w:id="818"/>
      <w:bookmarkEnd w:id="819"/>
      <w:bookmarkEnd w:id="820"/>
      <w:bookmarkEnd w:id="821"/>
      <w:bookmarkEnd w:id="822"/>
      <w:bookmarkEnd w:id="823"/>
      <w:bookmarkEnd w:id="824"/>
      <w:bookmarkEnd w:id="825"/>
      <w:bookmarkEnd w:id="832"/>
      <w:bookmarkEnd w:id="833"/>
      <w:bookmarkEnd w:id="834"/>
      <w:bookmarkEnd w:id="835"/>
      <w:bookmarkEnd w:id="836"/>
      <w:bookmarkEnd w:id="837"/>
      <w:bookmarkEnd w:id="838"/>
      <w:bookmarkEnd w:id="839"/>
      <w:bookmarkEnd w:id="840"/>
    </w:p>
    <w:p w14:paraId="4C7F1CA4">
      <w:pPr>
        <w:tabs>
          <w:tab w:val="left" w:pos="567"/>
        </w:tabs>
        <w:autoSpaceDE w:val="0"/>
        <w:autoSpaceDN w:val="0"/>
        <w:adjustRightInd w:val="0"/>
        <w:spacing w:line="360" w:lineRule="auto"/>
        <w:jc w:val="center"/>
        <w:outlineLvl w:val="3"/>
        <w:rPr>
          <w:rFonts w:ascii="宋体" w:hAnsi="宋体" w:eastAsia="宋体" w:cs="宋体"/>
          <w:b/>
          <w:color w:val="auto"/>
          <w:kern w:val="0"/>
          <w:sz w:val="30"/>
          <w:szCs w:val="30"/>
          <w:highlight w:val="none"/>
        </w:rPr>
      </w:pPr>
      <w:bookmarkStart w:id="841" w:name="_Toc17449_WPSOffice_Level3"/>
      <w:r>
        <w:rPr>
          <w:rFonts w:hint="eastAsia" w:ascii="宋体" w:hAnsi="宋体" w:eastAsia="宋体" w:cs="宋体"/>
          <w:b/>
          <w:color w:val="auto"/>
          <w:kern w:val="0"/>
          <w:sz w:val="30"/>
          <w:szCs w:val="30"/>
          <w:highlight w:val="none"/>
        </w:rPr>
        <w:t>1.1</w:t>
      </w:r>
      <w:r>
        <w:rPr>
          <w:rFonts w:hint="eastAsia" w:ascii="宋体" w:hAnsi="宋体" w:eastAsia="宋体" w:cs="宋体"/>
          <w:b/>
          <w:color w:val="auto"/>
          <w:kern w:val="0"/>
          <w:sz w:val="30"/>
          <w:szCs w:val="30"/>
          <w:highlight w:val="none"/>
          <w:lang w:val="zh-CN"/>
        </w:rPr>
        <w:t>用户需求偏离表</w:t>
      </w:r>
      <w:bookmarkEnd w:id="841"/>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952"/>
        <w:gridCol w:w="6413"/>
        <w:gridCol w:w="722"/>
        <w:gridCol w:w="867"/>
        <w:gridCol w:w="844"/>
      </w:tblGrid>
      <w:tr w14:paraId="78AC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6" w:type="pct"/>
            <w:vMerge w:val="restart"/>
            <w:vAlign w:val="center"/>
          </w:tcPr>
          <w:p w14:paraId="263E6A7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51" w:type="pct"/>
            <w:gridSpan w:val="2"/>
            <w:vAlign w:val="center"/>
          </w:tcPr>
          <w:p w14:paraId="0ABC84D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172" w:type="pct"/>
            <w:gridSpan w:val="3"/>
            <w:vAlign w:val="center"/>
          </w:tcPr>
          <w:p w14:paraId="61967EC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406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6" w:type="pct"/>
            <w:vMerge w:val="continue"/>
            <w:vAlign w:val="center"/>
          </w:tcPr>
          <w:p w14:paraId="005ABADA">
            <w:pPr>
              <w:keepNext/>
              <w:keepLines/>
              <w:spacing w:line="400" w:lineRule="exact"/>
              <w:jc w:val="center"/>
              <w:outlineLvl w:val="0"/>
              <w:rPr>
                <w:rFonts w:ascii="宋体" w:hAnsi="宋体" w:eastAsia="宋体" w:cs="宋体"/>
                <w:color w:val="auto"/>
                <w:kern w:val="0"/>
                <w:szCs w:val="21"/>
                <w:highlight w:val="none"/>
              </w:rPr>
            </w:pPr>
          </w:p>
        </w:tc>
        <w:tc>
          <w:tcPr>
            <w:tcW w:w="459" w:type="pct"/>
            <w:vAlign w:val="center"/>
          </w:tcPr>
          <w:p w14:paraId="5D855A91">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92" w:type="pct"/>
            <w:vAlign w:val="center"/>
          </w:tcPr>
          <w:p w14:paraId="61D2224F">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348" w:type="pct"/>
            <w:vAlign w:val="center"/>
          </w:tcPr>
          <w:p w14:paraId="167D703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418" w:type="pct"/>
            <w:vAlign w:val="center"/>
          </w:tcPr>
          <w:p w14:paraId="4C7DC4D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405" w:type="pct"/>
            <w:vAlign w:val="center"/>
          </w:tcPr>
          <w:p w14:paraId="1F304FD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572C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6" w:type="pct"/>
            <w:vAlign w:val="center"/>
          </w:tcPr>
          <w:p w14:paraId="3D5103C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59" w:type="pct"/>
            <w:vAlign w:val="center"/>
          </w:tcPr>
          <w:p w14:paraId="56DE1FEC">
            <w:pPr>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w:t>
            </w:r>
          </w:p>
        </w:tc>
        <w:tc>
          <w:tcPr>
            <w:tcW w:w="3092" w:type="pct"/>
            <w:vAlign w:val="center"/>
          </w:tcPr>
          <w:p w14:paraId="1539C0F8">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采购内容</w:t>
            </w:r>
          </w:p>
        </w:tc>
        <w:tc>
          <w:tcPr>
            <w:tcW w:w="348" w:type="pct"/>
            <w:vAlign w:val="center"/>
          </w:tcPr>
          <w:p w14:paraId="764ACC57">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3EB2AEBF">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4E271D86">
            <w:pPr>
              <w:keepNext/>
              <w:keepLines/>
              <w:spacing w:line="400" w:lineRule="exact"/>
              <w:jc w:val="center"/>
              <w:outlineLvl w:val="2"/>
              <w:rPr>
                <w:rFonts w:ascii="宋体" w:hAnsi="宋体" w:eastAsia="宋体" w:cs="宋体"/>
                <w:color w:val="auto"/>
                <w:kern w:val="0"/>
                <w:szCs w:val="21"/>
                <w:highlight w:val="none"/>
              </w:rPr>
            </w:pPr>
          </w:p>
        </w:tc>
      </w:tr>
      <w:tr w14:paraId="7BC1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 w:type="pct"/>
            <w:vAlign w:val="center"/>
          </w:tcPr>
          <w:p w14:paraId="46CC7B4F">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59" w:type="pct"/>
            <w:vAlign w:val="center"/>
          </w:tcPr>
          <w:p w14:paraId="4100B854">
            <w:pPr>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二</w:t>
            </w:r>
          </w:p>
        </w:tc>
        <w:tc>
          <w:tcPr>
            <w:tcW w:w="3092" w:type="pct"/>
            <w:vAlign w:val="center"/>
          </w:tcPr>
          <w:p w14:paraId="2B117A01">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总体要求</w:t>
            </w:r>
          </w:p>
        </w:tc>
        <w:tc>
          <w:tcPr>
            <w:tcW w:w="348" w:type="pct"/>
            <w:vAlign w:val="center"/>
          </w:tcPr>
          <w:p w14:paraId="79598DB1">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31C0FFD7">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209DA547">
            <w:pPr>
              <w:keepNext/>
              <w:keepLines/>
              <w:spacing w:line="400" w:lineRule="exact"/>
              <w:jc w:val="center"/>
              <w:outlineLvl w:val="2"/>
              <w:rPr>
                <w:rFonts w:ascii="宋体" w:hAnsi="宋体" w:eastAsia="宋体" w:cs="宋体"/>
                <w:color w:val="auto"/>
                <w:kern w:val="0"/>
                <w:szCs w:val="21"/>
                <w:highlight w:val="none"/>
              </w:rPr>
            </w:pPr>
          </w:p>
        </w:tc>
      </w:tr>
      <w:tr w14:paraId="524A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729B114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59" w:type="pct"/>
            <w:vAlign w:val="center"/>
          </w:tcPr>
          <w:p w14:paraId="0280C8E9">
            <w:pPr>
              <w:jc w:val="center"/>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三</w:t>
            </w:r>
          </w:p>
        </w:tc>
        <w:tc>
          <w:tcPr>
            <w:tcW w:w="3092" w:type="pct"/>
            <w:vAlign w:val="center"/>
          </w:tcPr>
          <w:p w14:paraId="13ACAB78">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交货要求</w:t>
            </w:r>
          </w:p>
        </w:tc>
        <w:tc>
          <w:tcPr>
            <w:tcW w:w="348" w:type="pct"/>
            <w:vAlign w:val="center"/>
          </w:tcPr>
          <w:p w14:paraId="6A1E7A06">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24C32A26">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4182E302">
            <w:pPr>
              <w:keepNext/>
              <w:keepLines/>
              <w:spacing w:line="400" w:lineRule="exact"/>
              <w:jc w:val="center"/>
              <w:outlineLvl w:val="2"/>
              <w:rPr>
                <w:rFonts w:ascii="宋体" w:hAnsi="宋体" w:eastAsia="宋体" w:cs="宋体"/>
                <w:color w:val="auto"/>
                <w:kern w:val="0"/>
                <w:szCs w:val="21"/>
                <w:highlight w:val="none"/>
              </w:rPr>
            </w:pPr>
          </w:p>
        </w:tc>
      </w:tr>
      <w:tr w14:paraId="1686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4392CA79">
            <w:pPr>
              <w:spacing w:line="400" w:lineRule="exact"/>
              <w:jc w:val="center"/>
              <w:rPr>
                <w:rFonts w:ascii="宋体" w:hAnsi="宋体" w:eastAsia="宋体" w:cs="宋体"/>
                <w:color w:val="auto"/>
                <w:kern w:val="0"/>
                <w:szCs w:val="21"/>
                <w:highlight w:val="none"/>
              </w:rPr>
            </w:pPr>
            <w:bookmarkStart w:id="842" w:name="_Toc195714402"/>
            <w:bookmarkStart w:id="843" w:name="_Toc32583"/>
            <w:r>
              <w:rPr>
                <w:rFonts w:hint="eastAsia" w:ascii="宋体" w:hAnsi="宋体" w:eastAsia="宋体" w:cs="宋体"/>
                <w:color w:val="auto"/>
                <w:kern w:val="0"/>
                <w:szCs w:val="21"/>
                <w:highlight w:val="none"/>
              </w:rPr>
              <w:t>4</w:t>
            </w:r>
          </w:p>
        </w:tc>
        <w:tc>
          <w:tcPr>
            <w:tcW w:w="459" w:type="pct"/>
            <w:vAlign w:val="center"/>
          </w:tcPr>
          <w:p w14:paraId="5F99B148">
            <w:pPr>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四</w:t>
            </w:r>
          </w:p>
        </w:tc>
        <w:tc>
          <w:tcPr>
            <w:tcW w:w="3092" w:type="pct"/>
            <w:vAlign w:val="center"/>
          </w:tcPr>
          <w:p w14:paraId="4E8566C7">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价款要求</w:t>
            </w:r>
          </w:p>
        </w:tc>
        <w:tc>
          <w:tcPr>
            <w:tcW w:w="348" w:type="pct"/>
            <w:vAlign w:val="center"/>
          </w:tcPr>
          <w:p w14:paraId="62637A40">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48C2239A">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0E4E2730">
            <w:pPr>
              <w:keepNext/>
              <w:keepLines/>
              <w:spacing w:line="400" w:lineRule="exact"/>
              <w:jc w:val="center"/>
              <w:outlineLvl w:val="2"/>
              <w:rPr>
                <w:rFonts w:ascii="宋体" w:hAnsi="宋体" w:eastAsia="宋体" w:cs="宋体"/>
                <w:color w:val="auto"/>
                <w:kern w:val="0"/>
                <w:szCs w:val="21"/>
                <w:highlight w:val="none"/>
              </w:rPr>
            </w:pPr>
          </w:p>
        </w:tc>
      </w:tr>
      <w:tr w14:paraId="7038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58926E34">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59" w:type="pct"/>
            <w:vAlign w:val="center"/>
          </w:tcPr>
          <w:p w14:paraId="669611E0">
            <w:pPr>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五</w:t>
            </w:r>
          </w:p>
        </w:tc>
        <w:tc>
          <w:tcPr>
            <w:tcW w:w="3092" w:type="pct"/>
            <w:vAlign w:val="center"/>
          </w:tcPr>
          <w:p w14:paraId="3E29C4DE">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质保及售后服务要求</w:t>
            </w:r>
          </w:p>
        </w:tc>
        <w:tc>
          <w:tcPr>
            <w:tcW w:w="348" w:type="pct"/>
            <w:vAlign w:val="center"/>
          </w:tcPr>
          <w:p w14:paraId="25ED5549">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3960C35A">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7B3021BF">
            <w:pPr>
              <w:keepNext/>
              <w:keepLines/>
              <w:spacing w:line="400" w:lineRule="exact"/>
              <w:jc w:val="center"/>
              <w:outlineLvl w:val="2"/>
              <w:rPr>
                <w:rFonts w:ascii="宋体" w:hAnsi="宋体" w:eastAsia="宋体" w:cs="宋体"/>
                <w:color w:val="auto"/>
                <w:kern w:val="0"/>
                <w:szCs w:val="21"/>
                <w:highlight w:val="none"/>
              </w:rPr>
            </w:pPr>
          </w:p>
        </w:tc>
      </w:tr>
      <w:tr w14:paraId="479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59AEAE9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59" w:type="pct"/>
            <w:vAlign w:val="center"/>
          </w:tcPr>
          <w:p w14:paraId="0B56B83A">
            <w:pPr>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六</w:t>
            </w:r>
          </w:p>
        </w:tc>
        <w:tc>
          <w:tcPr>
            <w:tcW w:w="3092" w:type="pct"/>
            <w:vAlign w:val="center"/>
          </w:tcPr>
          <w:p w14:paraId="294E3393">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知识产权</w:t>
            </w:r>
          </w:p>
        </w:tc>
        <w:tc>
          <w:tcPr>
            <w:tcW w:w="348" w:type="pct"/>
            <w:vAlign w:val="center"/>
          </w:tcPr>
          <w:p w14:paraId="5FE5F055">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4EF75A43">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7DE090B2">
            <w:pPr>
              <w:keepNext/>
              <w:keepLines/>
              <w:spacing w:line="400" w:lineRule="exact"/>
              <w:jc w:val="center"/>
              <w:outlineLvl w:val="2"/>
              <w:rPr>
                <w:rFonts w:ascii="宋体" w:hAnsi="宋体" w:eastAsia="宋体" w:cs="宋体"/>
                <w:color w:val="auto"/>
                <w:kern w:val="0"/>
                <w:szCs w:val="21"/>
                <w:highlight w:val="none"/>
              </w:rPr>
            </w:pPr>
          </w:p>
        </w:tc>
      </w:tr>
      <w:tr w14:paraId="72C4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51D9F6BB">
            <w:pPr>
              <w:spacing w:line="400" w:lineRule="exact"/>
              <w:jc w:val="center"/>
              <w:rPr>
                <w:rFonts w:ascii="宋体" w:hAnsi="宋体" w:eastAsia="宋体" w:cs="宋体"/>
                <w:color w:val="auto"/>
                <w:kern w:val="0"/>
                <w:szCs w:val="21"/>
                <w:highlight w:val="none"/>
              </w:rPr>
            </w:pPr>
            <w:bookmarkStart w:id="844" w:name="_Toc9766"/>
            <w:bookmarkStart w:id="845" w:name="_Toc22002"/>
            <w:r>
              <w:rPr>
                <w:rFonts w:hint="eastAsia" w:ascii="宋体" w:hAnsi="宋体" w:eastAsia="宋体" w:cs="宋体"/>
                <w:color w:val="auto"/>
                <w:kern w:val="0"/>
                <w:szCs w:val="21"/>
                <w:highlight w:val="none"/>
              </w:rPr>
              <w:t>7</w:t>
            </w:r>
          </w:p>
        </w:tc>
        <w:tc>
          <w:tcPr>
            <w:tcW w:w="459" w:type="pct"/>
            <w:vAlign w:val="center"/>
          </w:tcPr>
          <w:p w14:paraId="64C7D588">
            <w:pPr>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七</w:t>
            </w:r>
          </w:p>
        </w:tc>
        <w:tc>
          <w:tcPr>
            <w:tcW w:w="3092" w:type="pct"/>
            <w:vAlign w:val="center"/>
          </w:tcPr>
          <w:p w14:paraId="3957E854">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违约责任</w:t>
            </w:r>
          </w:p>
        </w:tc>
        <w:tc>
          <w:tcPr>
            <w:tcW w:w="348" w:type="pct"/>
            <w:vAlign w:val="center"/>
          </w:tcPr>
          <w:p w14:paraId="0F929E2F">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2DC4DADF">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3843AD9E">
            <w:pPr>
              <w:keepNext/>
              <w:keepLines/>
              <w:spacing w:line="400" w:lineRule="exact"/>
              <w:jc w:val="center"/>
              <w:outlineLvl w:val="2"/>
              <w:rPr>
                <w:rFonts w:ascii="宋体" w:hAnsi="宋体" w:eastAsia="宋体" w:cs="宋体"/>
                <w:color w:val="auto"/>
                <w:kern w:val="0"/>
                <w:szCs w:val="21"/>
                <w:highlight w:val="none"/>
              </w:rPr>
            </w:pPr>
          </w:p>
        </w:tc>
      </w:tr>
      <w:tr w14:paraId="5D84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126D14E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459" w:type="pct"/>
            <w:vAlign w:val="center"/>
          </w:tcPr>
          <w:p w14:paraId="278D43FD">
            <w:pPr>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附件1</w:t>
            </w:r>
          </w:p>
        </w:tc>
        <w:tc>
          <w:tcPr>
            <w:tcW w:w="3092" w:type="pct"/>
            <w:vAlign w:val="center"/>
          </w:tcPr>
          <w:p w14:paraId="69F754D7">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查验单</w:t>
            </w:r>
          </w:p>
        </w:tc>
        <w:tc>
          <w:tcPr>
            <w:tcW w:w="348" w:type="pct"/>
            <w:vAlign w:val="center"/>
          </w:tcPr>
          <w:p w14:paraId="5249A448">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43F97F23">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444C8345">
            <w:pPr>
              <w:keepNext/>
              <w:keepLines/>
              <w:spacing w:line="400" w:lineRule="exact"/>
              <w:jc w:val="center"/>
              <w:outlineLvl w:val="2"/>
              <w:rPr>
                <w:rFonts w:ascii="宋体" w:hAnsi="宋体" w:eastAsia="宋体" w:cs="宋体"/>
                <w:color w:val="auto"/>
                <w:kern w:val="0"/>
                <w:szCs w:val="21"/>
                <w:highlight w:val="none"/>
              </w:rPr>
            </w:pPr>
          </w:p>
        </w:tc>
      </w:tr>
      <w:tr w14:paraId="0C82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221DDA7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459" w:type="pct"/>
            <w:vAlign w:val="center"/>
          </w:tcPr>
          <w:p w14:paraId="2BEEAB3D">
            <w:pPr>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附件2</w:t>
            </w:r>
          </w:p>
        </w:tc>
        <w:tc>
          <w:tcPr>
            <w:tcW w:w="3092" w:type="pct"/>
            <w:vAlign w:val="center"/>
          </w:tcPr>
          <w:p w14:paraId="7CC39A78">
            <w:pPr>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验收单</w:t>
            </w:r>
          </w:p>
        </w:tc>
        <w:tc>
          <w:tcPr>
            <w:tcW w:w="348" w:type="pct"/>
            <w:vAlign w:val="center"/>
          </w:tcPr>
          <w:p w14:paraId="66658935">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526FA044">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0B76FAB0">
            <w:pPr>
              <w:keepNext/>
              <w:keepLines/>
              <w:spacing w:line="400" w:lineRule="exact"/>
              <w:jc w:val="center"/>
              <w:outlineLvl w:val="2"/>
              <w:rPr>
                <w:rFonts w:ascii="宋体" w:hAnsi="宋体" w:eastAsia="宋体" w:cs="宋体"/>
                <w:color w:val="auto"/>
                <w:kern w:val="0"/>
                <w:szCs w:val="21"/>
                <w:highlight w:val="none"/>
              </w:rPr>
            </w:pPr>
          </w:p>
        </w:tc>
      </w:tr>
      <w:tr w14:paraId="69D4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07C576F">
            <w:pPr>
              <w:keepNext/>
              <w:keepLines/>
              <w:spacing w:line="400" w:lineRule="exact"/>
              <w:jc w:val="left"/>
              <w:outlineLvl w:val="2"/>
              <w:rPr>
                <w:rFonts w:ascii="宋体" w:hAnsi="宋体" w:eastAsia="宋体" w:cs="宋体"/>
                <w:color w:val="auto"/>
                <w:kern w:val="0"/>
                <w:szCs w:val="21"/>
                <w:highlight w:val="none"/>
              </w:rPr>
            </w:pPr>
            <w:bookmarkStart w:id="846" w:name="_Toc223014403"/>
            <w:bookmarkStart w:id="847" w:name="_Toc30271"/>
            <w:r>
              <w:rPr>
                <w:rFonts w:hint="eastAsia" w:ascii="宋体" w:hAnsi="宋体" w:eastAsia="宋体" w:cs="宋体"/>
                <w:color w:val="auto"/>
                <w:kern w:val="0"/>
                <w:szCs w:val="21"/>
                <w:highlight w:val="none"/>
              </w:rPr>
              <w:t>用户需求书“★”条款汇总：</w:t>
            </w:r>
            <w:bookmarkEnd w:id="842"/>
            <w:bookmarkEnd w:id="843"/>
            <w:bookmarkEnd w:id="844"/>
            <w:bookmarkEnd w:id="845"/>
            <w:bookmarkEnd w:id="846"/>
            <w:bookmarkEnd w:id="847"/>
          </w:p>
        </w:tc>
      </w:tr>
      <w:tr w14:paraId="0B66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52791C7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59" w:type="pct"/>
            <w:vAlign w:val="center"/>
          </w:tcPr>
          <w:p w14:paraId="12B3C5C4">
            <w:pPr>
              <w:pStyle w:val="19"/>
              <w:widowControl/>
              <w:kinsoku w:val="0"/>
              <w:snapToGrid w:val="0"/>
              <w:spacing w:line="360" w:lineRule="auto"/>
              <w:textAlignment w:val="baseline"/>
              <w:rPr>
                <w:rFonts w:hAnsi="宋体" w:cs="宋体"/>
                <w:color w:val="auto"/>
                <w:spacing w:val="7"/>
                <w:sz w:val="21"/>
                <w:szCs w:val="21"/>
                <w:highlight w:val="none"/>
              </w:rPr>
            </w:pPr>
            <w:r>
              <w:rPr>
                <w:rFonts w:hint="eastAsia" w:hAnsi="宋体" w:cs="宋体"/>
                <w:snapToGrid w:val="0"/>
                <w:color w:val="auto"/>
                <w:spacing w:val="7"/>
                <w:kern w:val="0"/>
                <w:sz w:val="21"/>
                <w:szCs w:val="21"/>
                <w:highlight w:val="none"/>
                <w:lang w:val="en-US" w:eastAsia="en-US"/>
              </w:rPr>
              <w:t>二</w:t>
            </w:r>
          </w:p>
          <w:p w14:paraId="7BE902B2">
            <w:pPr>
              <w:jc w:val="center"/>
              <w:rPr>
                <w:rFonts w:ascii="宋体" w:hAnsi="宋体" w:eastAsia="宋体" w:cs="宋体"/>
                <w:bCs/>
                <w:color w:val="auto"/>
                <w:kern w:val="0"/>
                <w:szCs w:val="21"/>
                <w:highlight w:val="none"/>
              </w:rPr>
            </w:pPr>
          </w:p>
        </w:tc>
        <w:tc>
          <w:tcPr>
            <w:tcW w:w="3092" w:type="pct"/>
            <w:vAlign w:val="center"/>
          </w:tcPr>
          <w:p w14:paraId="7E57155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总体要求（一）纯电动新能源牵引车头，7.产品要求：</w:t>
            </w:r>
          </w:p>
          <w:p w14:paraId="649E005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★（1）投标人投标车辆的生产企业及投标车辆产品型号已列入国家工业和信息化部发布的有效的《道路机动车辆生产企业及产品公告》（或《车辆生产企业及产品公告》）。</w:t>
            </w:r>
          </w:p>
        </w:tc>
        <w:tc>
          <w:tcPr>
            <w:tcW w:w="348" w:type="pct"/>
            <w:vAlign w:val="center"/>
          </w:tcPr>
          <w:p w14:paraId="256C3F48">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7179F24F">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1C18B79C">
            <w:pPr>
              <w:keepNext/>
              <w:keepLines/>
              <w:spacing w:line="400" w:lineRule="exact"/>
              <w:jc w:val="center"/>
              <w:outlineLvl w:val="2"/>
              <w:rPr>
                <w:rFonts w:ascii="宋体" w:hAnsi="宋体" w:eastAsia="宋体" w:cs="宋体"/>
                <w:color w:val="auto"/>
                <w:kern w:val="0"/>
                <w:szCs w:val="21"/>
                <w:highlight w:val="none"/>
              </w:rPr>
            </w:pPr>
          </w:p>
        </w:tc>
      </w:tr>
      <w:tr w14:paraId="3396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Align w:val="center"/>
          </w:tcPr>
          <w:p w14:paraId="72F37F2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59" w:type="pct"/>
            <w:vAlign w:val="center"/>
          </w:tcPr>
          <w:p w14:paraId="495CE0F5">
            <w:pPr>
              <w:pStyle w:val="19"/>
              <w:widowControl/>
              <w:kinsoku w:val="0"/>
              <w:snapToGrid w:val="0"/>
              <w:spacing w:line="360" w:lineRule="auto"/>
              <w:textAlignment w:val="baseline"/>
              <w:rPr>
                <w:rFonts w:hAnsi="宋体" w:cs="宋体"/>
                <w:color w:val="auto"/>
                <w:kern w:val="0"/>
                <w:sz w:val="21"/>
                <w:szCs w:val="21"/>
                <w:highlight w:val="none"/>
                <w:lang w:val="en-US"/>
              </w:rPr>
            </w:pPr>
            <w:r>
              <w:rPr>
                <w:rFonts w:hint="eastAsia" w:hAnsi="宋体" w:cs="宋体"/>
                <w:snapToGrid w:val="0"/>
                <w:color w:val="auto"/>
                <w:spacing w:val="7"/>
                <w:kern w:val="0"/>
                <w:sz w:val="21"/>
                <w:szCs w:val="21"/>
                <w:highlight w:val="none"/>
                <w:lang w:val="en-US" w:eastAsia="en-US"/>
              </w:rPr>
              <w:t>二</w:t>
            </w:r>
          </w:p>
        </w:tc>
        <w:tc>
          <w:tcPr>
            <w:tcW w:w="3092" w:type="pct"/>
            <w:vAlign w:val="center"/>
          </w:tcPr>
          <w:p w14:paraId="39B99C9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总体要求（一）纯电动新能源牵引车头，7.产品要求：</w:t>
            </w:r>
          </w:p>
          <w:p w14:paraId="47824708">
            <w:pPr>
              <w:numPr>
                <w:ilvl w:val="255"/>
                <w:numId w:val="0"/>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★（2）投标车辆具有中国国家强制性产品认证证书（3C认证)。</w:t>
            </w:r>
          </w:p>
        </w:tc>
        <w:tc>
          <w:tcPr>
            <w:tcW w:w="348" w:type="pct"/>
            <w:vAlign w:val="center"/>
          </w:tcPr>
          <w:p w14:paraId="24841AB5">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73FA35E1">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78CF4AF2">
            <w:pPr>
              <w:keepNext/>
              <w:keepLines/>
              <w:spacing w:line="400" w:lineRule="exact"/>
              <w:jc w:val="center"/>
              <w:outlineLvl w:val="2"/>
              <w:rPr>
                <w:rFonts w:ascii="宋体" w:hAnsi="宋体" w:eastAsia="宋体" w:cs="宋体"/>
                <w:color w:val="auto"/>
                <w:kern w:val="0"/>
                <w:szCs w:val="21"/>
                <w:highlight w:val="none"/>
              </w:rPr>
            </w:pPr>
          </w:p>
        </w:tc>
      </w:tr>
      <w:tr w14:paraId="57BD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 w:type="pct"/>
            <w:vAlign w:val="center"/>
          </w:tcPr>
          <w:p w14:paraId="7E2218E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59" w:type="pct"/>
            <w:vAlign w:val="center"/>
          </w:tcPr>
          <w:p w14:paraId="5A82C284">
            <w:pPr>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2.3.4</w:t>
            </w:r>
          </w:p>
        </w:tc>
        <w:tc>
          <w:tcPr>
            <w:tcW w:w="3092" w:type="pct"/>
            <w:vAlign w:val="center"/>
          </w:tcPr>
          <w:p w14:paraId="510CA4A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总体要求（二）纯电动新能源自卸车，7.产品要求：</w:t>
            </w:r>
          </w:p>
          <w:p w14:paraId="638D618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★（1）投标人投标车辆的生产企业及投标车辆产品型号已列入国家工业和信息化部发布的有效的《道路机动车辆生产企业及产品公告》（或《车辆生产企业及产品公告》）。</w:t>
            </w:r>
          </w:p>
        </w:tc>
        <w:tc>
          <w:tcPr>
            <w:tcW w:w="348" w:type="pct"/>
            <w:vAlign w:val="center"/>
          </w:tcPr>
          <w:p w14:paraId="1394B1AC">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596A10B8">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7FAD6255">
            <w:pPr>
              <w:keepNext/>
              <w:keepLines/>
              <w:spacing w:line="400" w:lineRule="exact"/>
              <w:jc w:val="center"/>
              <w:outlineLvl w:val="2"/>
              <w:rPr>
                <w:rFonts w:ascii="宋体" w:hAnsi="宋体" w:eastAsia="宋体" w:cs="宋体"/>
                <w:color w:val="auto"/>
                <w:kern w:val="0"/>
                <w:szCs w:val="21"/>
                <w:highlight w:val="none"/>
              </w:rPr>
            </w:pPr>
          </w:p>
        </w:tc>
      </w:tr>
      <w:tr w14:paraId="5CE7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6" w:type="pct"/>
            <w:vAlign w:val="center"/>
          </w:tcPr>
          <w:p w14:paraId="69CC331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59" w:type="pct"/>
            <w:vAlign w:val="center"/>
          </w:tcPr>
          <w:p w14:paraId="3078E3C0">
            <w:pPr>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2.3.5</w:t>
            </w:r>
          </w:p>
        </w:tc>
        <w:tc>
          <w:tcPr>
            <w:tcW w:w="3092" w:type="pct"/>
            <w:vAlign w:val="center"/>
          </w:tcPr>
          <w:p w14:paraId="135EAE8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总体要求（二）纯电动新能源自卸车，7.产品要求：</w:t>
            </w:r>
          </w:p>
          <w:p w14:paraId="4F29915D">
            <w:pPr>
              <w:numPr>
                <w:ilvl w:val="255"/>
                <w:numId w:val="0"/>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★（2）投标车辆具有中国国家强制性产品认证证书（3C认证)。</w:t>
            </w:r>
          </w:p>
        </w:tc>
        <w:tc>
          <w:tcPr>
            <w:tcW w:w="348" w:type="pct"/>
            <w:vAlign w:val="center"/>
          </w:tcPr>
          <w:p w14:paraId="4446F8E7">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57F89873">
            <w:pPr>
              <w:keepNext/>
              <w:keepLines/>
              <w:spacing w:line="400" w:lineRule="exact"/>
              <w:jc w:val="center"/>
              <w:outlineLvl w:val="2"/>
              <w:rPr>
                <w:rFonts w:ascii="宋体" w:hAnsi="宋体" w:eastAsia="宋体" w:cs="宋体"/>
                <w:color w:val="auto"/>
                <w:kern w:val="0"/>
                <w:szCs w:val="21"/>
                <w:highlight w:val="none"/>
              </w:rPr>
            </w:pPr>
          </w:p>
        </w:tc>
        <w:tc>
          <w:tcPr>
            <w:tcW w:w="405" w:type="pct"/>
            <w:vAlign w:val="center"/>
          </w:tcPr>
          <w:p w14:paraId="0AF742D8">
            <w:pPr>
              <w:keepNext/>
              <w:keepLines/>
              <w:spacing w:line="400" w:lineRule="exact"/>
              <w:jc w:val="center"/>
              <w:outlineLvl w:val="2"/>
              <w:rPr>
                <w:rFonts w:ascii="宋体" w:hAnsi="宋体" w:eastAsia="宋体" w:cs="宋体"/>
                <w:color w:val="auto"/>
                <w:kern w:val="0"/>
                <w:szCs w:val="21"/>
                <w:highlight w:val="none"/>
              </w:rPr>
            </w:pPr>
          </w:p>
        </w:tc>
      </w:tr>
    </w:tbl>
    <w:p w14:paraId="64CD26DF">
      <w:pPr>
        <w:pStyle w:val="19"/>
        <w:jc w:val="both"/>
        <w:rPr>
          <w:color w:val="auto"/>
          <w:sz w:val="18"/>
          <w:szCs w:val="18"/>
          <w:highlight w:val="none"/>
          <w:lang w:val="en-US"/>
        </w:rPr>
      </w:pPr>
    </w:p>
    <w:p w14:paraId="45903C2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F2CD2C5">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4C758D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45849E9">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w:t>
      </w:r>
      <w:r>
        <w:rPr>
          <w:rFonts w:hint="eastAsia" w:ascii="宋体" w:hAnsi="宋体" w:eastAsia="宋体" w:cs="宋体"/>
          <w:b/>
          <w:color w:val="auto"/>
          <w:kern w:val="0"/>
          <w:szCs w:val="21"/>
          <w:highlight w:val="none"/>
          <w:u w:val="single"/>
        </w:rPr>
        <w:t>投标人可将反映</w:t>
      </w:r>
      <w:r>
        <w:rPr>
          <w:rFonts w:hint="eastAsia" w:ascii="宋体" w:hAnsi="宋体" w:eastAsia="宋体" w:cs="Times New Roman"/>
          <w:b/>
          <w:color w:val="auto"/>
          <w:kern w:val="0"/>
          <w:szCs w:val="21"/>
          <w:highlight w:val="none"/>
          <w:u w:val="single"/>
        </w:rPr>
        <w:t>投标货物技术参数、性能、功能</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55E9363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24CED648">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1E74E281">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683BDF8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A62B99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FE291A4">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1F75863">
      <w:pPr>
        <w:widowControl/>
        <w:autoSpaceDE w:val="0"/>
        <w:autoSpaceDN w:val="0"/>
        <w:adjustRightInd w:val="0"/>
        <w:spacing w:line="360" w:lineRule="auto"/>
        <w:jc w:val="center"/>
        <w:rPr>
          <w:rFonts w:ascii="宋体" w:hAnsi="宋体" w:eastAsia="宋体" w:cs="Times New Roman"/>
          <w:b/>
          <w:bCs/>
          <w:color w:val="auto"/>
          <w:szCs w:val="24"/>
          <w:highlight w:val="none"/>
          <w:lang w:val="zh-CN"/>
        </w:rPr>
        <w:sectPr>
          <w:pgSz w:w="12240" w:h="15840"/>
          <w:pgMar w:top="1191" w:right="1043" w:bottom="1191" w:left="1043" w:header="720" w:footer="720" w:gutter="0"/>
          <w:cols w:space="720" w:num="1"/>
          <w:titlePg/>
          <w:docGrid w:linePitch="326" w:charSpace="0"/>
        </w:sectPr>
      </w:pPr>
      <w:r>
        <w:rPr>
          <w:rFonts w:hint="eastAsia" w:ascii="宋体" w:hAnsi="宋体" w:eastAsia="宋体" w:cs="Times New Roman"/>
          <w:b/>
          <w:bCs/>
          <w:color w:val="auto"/>
          <w:szCs w:val="24"/>
          <w:highlight w:val="none"/>
          <w:lang w:val="zh-CN"/>
        </w:rPr>
        <w:t>说明：由投标人使用投标人的企业数字证书电子签名。</w:t>
      </w:r>
    </w:p>
    <w:p w14:paraId="3E6D4495">
      <w:pPr>
        <w:pStyle w:val="40"/>
        <w:pageBreakBefore/>
        <w:widowControl w:val="0"/>
        <w:autoSpaceDE w:val="0"/>
        <w:autoSpaceDN w:val="0"/>
        <w:adjustRightInd w:val="0"/>
        <w:spacing w:before="0" w:beforeAutospacing="0" w:after="120" w:afterLines="50" w:afterAutospacing="0" w:line="360" w:lineRule="auto"/>
        <w:jc w:val="both"/>
        <w:outlineLvl w:val="3"/>
        <w:rPr>
          <w:rFonts w:eastAsia="宋体" w:cs="宋体"/>
          <w:b/>
          <w:bCs/>
          <w:color w:val="auto"/>
          <w:sz w:val="32"/>
          <w:szCs w:val="32"/>
          <w:highlight w:val="none"/>
        </w:rPr>
      </w:pPr>
      <w:bookmarkStart w:id="848" w:name="_Toc169169454"/>
      <w:bookmarkStart w:id="849" w:name="_Toc223014404"/>
      <w:bookmarkStart w:id="850" w:name="_Toc12431"/>
      <w:r>
        <w:rPr>
          <w:rFonts w:hint="eastAsia" w:eastAsia="宋体" w:cs="宋体"/>
          <w:b/>
          <w:bCs/>
          <w:color w:val="auto"/>
          <w:sz w:val="32"/>
          <w:szCs w:val="32"/>
          <w:highlight w:val="none"/>
          <w:lang w:bidi="ar"/>
        </w:rPr>
        <w:t>1.2 技术参数偏离表格式</w:t>
      </w:r>
      <w:bookmarkEnd w:id="848"/>
      <w:bookmarkEnd w:id="849"/>
      <w:bookmarkEnd w:id="850"/>
    </w:p>
    <w:p w14:paraId="350BFD77">
      <w:pPr>
        <w:autoSpaceDE w:val="0"/>
        <w:autoSpaceDN w:val="0"/>
        <w:adjustRightInd w:val="0"/>
        <w:spacing w:line="360" w:lineRule="auto"/>
        <w:jc w:val="center"/>
        <w:outlineLvl w:val="4"/>
        <w:rPr>
          <w:rFonts w:ascii="宋体" w:hAnsi="宋体" w:eastAsia="宋体" w:cs="宋体"/>
          <w:b/>
          <w:color w:val="auto"/>
          <w:kern w:val="0"/>
          <w:sz w:val="30"/>
          <w:szCs w:val="30"/>
          <w:highlight w:val="none"/>
          <w:lang w:bidi="ar"/>
        </w:rPr>
      </w:pPr>
      <w:bookmarkStart w:id="851" w:name="_Toc21001"/>
      <w:r>
        <w:rPr>
          <w:rFonts w:hint="eastAsia" w:ascii="宋体" w:hAnsi="宋体" w:eastAsia="宋体" w:cs="宋体"/>
          <w:b/>
          <w:color w:val="auto"/>
          <w:kern w:val="0"/>
          <w:sz w:val="30"/>
          <w:szCs w:val="30"/>
          <w:highlight w:val="none"/>
          <w:lang w:bidi="ar"/>
        </w:rPr>
        <w:t>1.2.1技术参数偏离表</w:t>
      </w:r>
      <w:bookmarkEnd w:id="851"/>
      <w:r>
        <w:rPr>
          <w:rFonts w:hint="eastAsia" w:ascii="宋体" w:hAnsi="宋体" w:eastAsia="宋体" w:cs="宋体"/>
          <w:b/>
          <w:color w:val="auto"/>
          <w:kern w:val="0"/>
          <w:sz w:val="30"/>
          <w:szCs w:val="30"/>
          <w:highlight w:val="none"/>
          <w:lang w:bidi="ar"/>
        </w:rPr>
        <w:t>（一）</w:t>
      </w:r>
    </w:p>
    <w:p w14:paraId="6E2068F0">
      <w:pPr>
        <w:pStyle w:val="7"/>
        <w:jc w:val="center"/>
        <w:rPr>
          <w:color w:val="auto"/>
          <w:highlight w:val="none"/>
        </w:rPr>
      </w:pPr>
      <w:r>
        <w:rPr>
          <w:color w:val="auto"/>
          <w:highlight w:val="none"/>
        </w:rPr>
        <w:t>纯电动新能源牵引车头</w:t>
      </w:r>
    </w:p>
    <w:tbl>
      <w:tblPr>
        <w:tblStyle w:val="44"/>
        <w:tblW w:w="4943" w:type="pct"/>
        <w:tblInd w:w="0" w:type="dxa"/>
        <w:tblLayout w:type="fixed"/>
        <w:tblCellMar>
          <w:top w:w="0" w:type="dxa"/>
          <w:left w:w="108" w:type="dxa"/>
          <w:bottom w:w="0" w:type="dxa"/>
          <w:right w:w="108" w:type="dxa"/>
        </w:tblCellMar>
      </w:tblPr>
      <w:tblGrid>
        <w:gridCol w:w="462"/>
        <w:gridCol w:w="763"/>
        <w:gridCol w:w="2355"/>
        <w:gridCol w:w="3783"/>
        <w:gridCol w:w="789"/>
        <w:gridCol w:w="927"/>
        <w:gridCol w:w="1173"/>
      </w:tblGrid>
      <w:tr w14:paraId="3D906181">
        <w:tblPrEx>
          <w:tblCellMar>
            <w:top w:w="0" w:type="dxa"/>
            <w:left w:w="108" w:type="dxa"/>
            <w:bottom w:w="0" w:type="dxa"/>
            <w:right w:w="108" w:type="dxa"/>
          </w:tblCellMar>
        </w:tblPrEx>
        <w:trPr>
          <w:trHeight w:val="600" w:hRule="atLeast"/>
        </w:trPr>
        <w:tc>
          <w:tcPr>
            <w:tcW w:w="3591" w:type="pct"/>
            <w:gridSpan w:val="4"/>
            <w:tcBorders>
              <w:top w:val="single" w:color="000000" w:sz="4" w:space="0"/>
              <w:left w:val="single" w:color="000000" w:sz="4" w:space="0"/>
              <w:bottom w:val="single" w:color="000000" w:sz="4" w:space="0"/>
              <w:right w:val="single" w:color="000000" w:sz="4" w:space="0"/>
            </w:tcBorders>
            <w:vAlign w:val="center"/>
          </w:tcPr>
          <w:p w14:paraId="5EEEA191">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招标文件要求</w:t>
            </w:r>
          </w:p>
        </w:tc>
        <w:tc>
          <w:tcPr>
            <w:tcW w:w="1408" w:type="pct"/>
            <w:gridSpan w:val="3"/>
            <w:tcBorders>
              <w:top w:val="single" w:color="000000" w:sz="4" w:space="0"/>
              <w:left w:val="single" w:color="000000" w:sz="4" w:space="0"/>
              <w:bottom w:val="single" w:color="000000" w:sz="4" w:space="0"/>
              <w:right w:val="single" w:color="000000" w:sz="4" w:space="0"/>
            </w:tcBorders>
            <w:vAlign w:val="center"/>
          </w:tcPr>
          <w:p w14:paraId="5EEA7AE6">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投标文件内容</w:t>
            </w:r>
          </w:p>
        </w:tc>
      </w:tr>
      <w:tr w14:paraId="1DA5AC36">
        <w:tblPrEx>
          <w:tblCellMar>
            <w:top w:w="0" w:type="dxa"/>
            <w:left w:w="108" w:type="dxa"/>
            <w:bottom w:w="0" w:type="dxa"/>
            <w:right w:w="108" w:type="dxa"/>
          </w:tblCellMar>
        </w:tblPrEx>
        <w:trPr>
          <w:trHeight w:val="60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649AA90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72" w:type="pct"/>
            <w:tcBorders>
              <w:top w:val="single" w:color="000000" w:sz="4" w:space="0"/>
              <w:left w:val="single" w:color="000000" w:sz="4" w:space="0"/>
              <w:bottom w:val="single" w:color="000000" w:sz="4" w:space="0"/>
              <w:right w:val="single" w:color="000000" w:sz="4" w:space="0"/>
            </w:tcBorders>
            <w:vAlign w:val="center"/>
          </w:tcPr>
          <w:p w14:paraId="1626B30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分类</w:t>
            </w:r>
          </w:p>
        </w:tc>
        <w:tc>
          <w:tcPr>
            <w:tcW w:w="1148" w:type="pct"/>
            <w:tcBorders>
              <w:top w:val="single" w:color="000000" w:sz="4" w:space="0"/>
              <w:left w:val="single" w:color="000000" w:sz="4" w:space="0"/>
              <w:bottom w:val="single" w:color="000000" w:sz="4" w:space="0"/>
              <w:right w:val="single" w:color="000000" w:sz="4" w:space="0"/>
            </w:tcBorders>
            <w:vAlign w:val="center"/>
          </w:tcPr>
          <w:p w14:paraId="5D581EC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技术参数</w:t>
            </w:r>
          </w:p>
        </w:tc>
        <w:tc>
          <w:tcPr>
            <w:tcW w:w="1845" w:type="pct"/>
            <w:tcBorders>
              <w:top w:val="single" w:color="000000" w:sz="4" w:space="0"/>
              <w:left w:val="single" w:color="000000" w:sz="4" w:space="0"/>
              <w:bottom w:val="single" w:color="000000" w:sz="4" w:space="0"/>
              <w:right w:val="single" w:color="000000" w:sz="4" w:space="0"/>
            </w:tcBorders>
            <w:vAlign w:val="center"/>
          </w:tcPr>
          <w:p w14:paraId="436B6DC4">
            <w:pPr>
              <w:widowControl/>
              <w:jc w:val="center"/>
              <w:textAlignment w:val="center"/>
              <w:rPr>
                <w:rFonts w:ascii="宋体" w:hAnsi="宋体" w:eastAsia="宋体" w:cs="宋体"/>
                <w:color w:val="auto"/>
                <w:szCs w:val="21"/>
                <w:highlight w:val="none"/>
              </w:rPr>
            </w:pPr>
            <w:r>
              <w:rPr>
                <w:rFonts w:hint="eastAsia" w:ascii="宋体" w:hAnsi="宋体" w:eastAsia="宋体" w:cs="宋体"/>
                <w:b w:val="0"/>
                <w:bCs w:val="0"/>
                <w:color w:val="auto"/>
                <w:spacing w:val="6"/>
                <w:szCs w:val="21"/>
                <w:highlight w:val="none"/>
              </w:rPr>
              <w:t>配置</w:t>
            </w:r>
            <w:r>
              <w:rPr>
                <w:rFonts w:hint="eastAsia" w:ascii="宋体" w:hAnsi="宋体" w:eastAsia="宋体" w:cs="宋体"/>
                <w:color w:val="auto"/>
                <w:kern w:val="0"/>
                <w:szCs w:val="21"/>
                <w:highlight w:val="none"/>
                <w:lang w:bidi="ar"/>
              </w:rPr>
              <w:t>要求</w:t>
            </w:r>
          </w:p>
        </w:tc>
        <w:tc>
          <w:tcPr>
            <w:tcW w:w="384" w:type="pct"/>
            <w:tcBorders>
              <w:top w:val="single" w:color="000000" w:sz="4" w:space="0"/>
              <w:left w:val="single" w:color="000000" w:sz="4" w:space="0"/>
              <w:bottom w:val="single" w:color="000000" w:sz="4" w:space="0"/>
              <w:right w:val="single" w:color="000000" w:sz="4" w:space="0"/>
            </w:tcBorders>
            <w:vAlign w:val="center"/>
          </w:tcPr>
          <w:p w14:paraId="3DA8F621">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偏离情况</w:t>
            </w:r>
          </w:p>
        </w:tc>
        <w:tc>
          <w:tcPr>
            <w:tcW w:w="452" w:type="pct"/>
            <w:tcBorders>
              <w:top w:val="single" w:color="000000" w:sz="4" w:space="0"/>
              <w:left w:val="single" w:color="000000" w:sz="4" w:space="0"/>
              <w:bottom w:val="single" w:color="000000" w:sz="4" w:space="0"/>
              <w:right w:val="single" w:color="000000" w:sz="4" w:space="0"/>
            </w:tcBorders>
            <w:vAlign w:val="center"/>
          </w:tcPr>
          <w:p w14:paraId="5866C873">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具体偏离内容</w:t>
            </w:r>
          </w:p>
        </w:tc>
        <w:tc>
          <w:tcPr>
            <w:tcW w:w="572" w:type="pct"/>
            <w:tcBorders>
              <w:top w:val="single" w:color="000000" w:sz="4" w:space="0"/>
              <w:left w:val="single" w:color="000000" w:sz="4" w:space="0"/>
              <w:bottom w:val="single" w:color="000000" w:sz="4" w:space="0"/>
              <w:right w:val="single" w:color="000000" w:sz="4" w:space="0"/>
            </w:tcBorders>
            <w:vAlign w:val="center"/>
          </w:tcPr>
          <w:p w14:paraId="5CED3148">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对应证明材料页码</w:t>
            </w:r>
          </w:p>
        </w:tc>
      </w:tr>
      <w:tr w14:paraId="44C6B524">
        <w:tblPrEx>
          <w:tblCellMar>
            <w:top w:w="0" w:type="dxa"/>
            <w:left w:w="108" w:type="dxa"/>
            <w:bottom w:w="0" w:type="dxa"/>
            <w:right w:w="108" w:type="dxa"/>
          </w:tblCellMar>
        </w:tblPrEx>
        <w:trPr>
          <w:trHeight w:val="315" w:hRule="atLeast"/>
        </w:trPr>
        <w:tc>
          <w:tcPr>
            <w:tcW w:w="225" w:type="pct"/>
            <w:tcBorders>
              <w:top w:val="single" w:color="000000" w:sz="4" w:space="0"/>
              <w:left w:val="single" w:color="000000" w:sz="4" w:space="0"/>
              <w:right w:val="single" w:color="000000" w:sz="4" w:space="0"/>
            </w:tcBorders>
            <w:vAlign w:val="center"/>
          </w:tcPr>
          <w:p w14:paraId="02CBE66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72" w:type="pct"/>
            <w:vMerge w:val="restart"/>
            <w:tcBorders>
              <w:top w:val="single" w:color="000000" w:sz="4" w:space="0"/>
              <w:left w:val="single" w:color="000000" w:sz="4" w:space="0"/>
              <w:right w:val="single" w:color="000000" w:sz="4" w:space="0"/>
            </w:tcBorders>
            <w:vAlign w:val="center"/>
          </w:tcPr>
          <w:p w14:paraId="5221C7B7">
            <w:pPr>
              <w:widowControl/>
              <w:jc w:val="center"/>
              <w:textAlignment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基本配置</w:t>
            </w:r>
          </w:p>
        </w:tc>
        <w:tc>
          <w:tcPr>
            <w:tcW w:w="1148" w:type="pct"/>
            <w:tcBorders>
              <w:top w:val="single" w:color="000000" w:sz="4" w:space="0"/>
              <w:left w:val="single" w:color="000000" w:sz="4" w:space="0"/>
              <w:right w:val="single" w:color="000000" w:sz="4" w:space="0"/>
            </w:tcBorders>
            <w:vAlign w:val="center"/>
          </w:tcPr>
          <w:p w14:paraId="492752AB">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车辆类型</w:t>
            </w:r>
          </w:p>
        </w:tc>
        <w:tc>
          <w:tcPr>
            <w:tcW w:w="1845" w:type="pct"/>
            <w:tcBorders>
              <w:top w:val="single" w:color="000000" w:sz="4" w:space="0"/>
              <w:left w:val="single" w:color="000000" w:sz="4" w:space="0"/>
              <w:bottom w:val="single" w:color="000000" w:sz="4" w:space="0"/>
              <w:right w:val="single" w:color="000000" w:sz="4" w:space="0"/>
            </w:tcBorders>
            <w:vAlign w:val="center"/>
          </w:tcPr>
          <w:p w14:paraId="55D9C69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纯电动新能源牵引车头</w:t>
            </w:r>
          </w:p>
        </w:tc>
        <w:tc>
          <w:tcPr>
            <w:tcW w:w="384" w:type="pct"/>
            <w:tcBorders>
              <w:top w:val="single" w:color="000000" w:sz="4" w:space="0"/>
              <w:left w:val="single" w:color="000000" w:sz="4" w:space="0"/>
              <w:bottom w:val="single" w:color="000000" w:sz="4" w:space="0"/>
              <w:right w:val="single" w:color="000000" w:sz="4" w:space="0"/>
            </w:tcBorders>
            <w:vAlign w:val="center"/>
          </w:tcPr>
          <w:p w14:paraId="625A8B94">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11DF1ED">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BB7A5A1">
            <w:pPr>
              <w:widowControl/>
              <w:jc w:val="center"/>
              <w:textAlignment w:val="center"/>
              <w:rPr>
                <w:rFonts w:ascii="宋体" w:hAnsi="宋体" w:eastAsia="宋体" w:cs="宋体"/>
                <w:color w:val="auto"/>
                <w:kern w:val="0"/>
                <w:szCs w:val="21"/>
                <w:highlight w:val="none"/>
                <w:lang w:bidi="ar"/>
              </w:rPr>
            </w:pPr>
          </w:p>
        </w:tc>
      </w:tr>
      <w:tr w14:paraId="7652BCEA">
        <w:tblPrEx>
          <w:tblCellMar>
            <w:top w:w="0" w:type="dxa"/>
            <w:left w:w="108" w:type="dxa"/>
            <w:bottom w:w="0" w:type="dxa"/>
            <w:right w:w="108" w:type="dxa"/>
          </w:tblCellMar>
        </w:tblPrEx>
        <w:trPr>
          <w:trHeight w:val="52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5BD9229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72" w:type="pct"/>
            <w:vMerge w:val="continue"/>
            <w:tcBorders>
              <w:left w:val="single" w:color="000000" w:sz="4" w:space="0"/>
              <w:right w:val="single" w:color="000000" w:sz="4" w:space="0"/>
            </w:tcBorders>
            <w:vAlign w:val="center"/>
          </w:tcPr>
          <w:p w14:paraId="661C48B3">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7099F4D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补能方式</w:t>
            </w:r>
          </w:p>
        </w:tc>
        <w:tc>
          <w:tcPr>
            <w:tcW w:w="1845" w:type="pct"/>
            <w:tcBorders>
              <w:top w:val="single" w:color="000000" w:sz="4" w:space="0"/>
              <w:left w:val="single" w:color="000000" w:sz="4" w:space="0"/>
              <w:bottom w:val="single" w:color="000000" w:sz="4" w:space="0"/>
              <w:right w:val="single" w:color="000000" w:sz="4" w:space="0"/>
            </w:tcBorders>
            <w:vAlign w:val="center"/>
          </w:tcPr>
          <w:p w14:paraId="6F624A8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充电</w:t>
            </w:r>
          </w:p>
        </w:tc>
        <w:tc>
          <w:tcPr>
            <w:tcW w:w="384" w:type="pct"/>
            <w:tcBorders>
              <w:top w:val="single" w:color="000000" w:sz="4" w:space="0"/>
              <w:left w:val="single" w:color="000000" w:sz="4" w:space="0"/>
              <w:bottom w:val="single" w:color="000000" w:sz="4" w:space="0"/>
              <w:right w:val="single" w:color="000000" w:sz="4" w:space="0"/>
            </w:tcBorders>
            <w:vAlign w:val="center"/>
          </w:tcPr>
          <w:p w14:paraId="28F0B316">
            <w:pPr>
              <w:widowControl/>
              <w:jc w:val="center"/>
              <w:textAlignment w:val="center"/>
              <w:rPr>
                <w:rStyle w:val="119"/>
                <w:rFonts w:hint="default"/>
                <w:color w:val="auto"/>
                <w:sz w:val="21"/>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A8265BD">
            <w:pPr>
              <w:widowControl/>
              <w:jc w:val="center"/>
              <w:textAlignment w:val="center"/>
              <w:rPr>
                <w:rStyle w:val="119"/>
                <w:rFonts w:hint="default"/>
                <w:color w:val="auto"/>
                <w:sz w:val="21"/>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9264BB3">
            <w:pPr>
              <w:widowControl/>
              <w:jc w:val="center"/>
              <w:textAlignment w:val="center"/>
              <w:rPr>
                <w:rStyle w:val="119"/>
                <w:rFonts w:hint="default"/>
                <w:color w:val="auto"/>
                <w:sz w:val="21"/>
                <w:szCs w:val="21"/>
                <w:highlight w:val="none"/>
                <w:lang w:bidi="ar"/>
              </w:rPr>
            </w:pPr>
          </w:p>
        </w:tc>
      </w:tr>
      <w:tr w14:paraId="76B4B9FF">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75DBAFC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72" w:type="pct"/>
            <w:vMerge w:val="continue"/>
            <w:tcBorders>
              <w:left w:val="single" w:color="000000" w:sz="4" w:space="0"/>
              <w:right w:val="single" w:color="000000" w:sz="4" w:space="0"/>
            </w:tcBorders>
            <w:vAlign w:val="center"/>
          </w:tcPr>
          <w:p w14:paraId="543E2108">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1C4D2F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环保标准</w:t>
            </w:r>
          </w:p>
        </w:tc>
        <w:tc>
          <w:tcPr>
            <w:tcW w:w="1845" w:type="pct"/>
            <w:tcBorders>
              <w:top w:val="single" w:color="000000" w:sz="4" w:space="0"/>
              <w:left w:val="single" w:color="000000" w:sz="4" w:space="0"/>
              <w:bottom w:val="single" w:color="000000" w:sz="4" w:space="0"/>
              <w:right w:val="single" w:color="000000" w:sz="4" w:space="0"/>
            </w:tcBorders>
            <w:vAlign w:val="center"/>
          </w:tcPr>
          <w:p w14:paraId="4EDD249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须满足东莞合法上牌要求</w:t>
            </w:r>
          </w:p>
        </w:tc>
        <w:tc>
          <w:tcPr>
            <w:tcW w:w="384" w:type="pct"/>
            <w:tcBorders>
              <w:top w:val="single" w:color="000000" w:sz="4" w:space="0"/>
              <w:left w:val="single" w:color="000000" w:sz="4" w:space="0"/>
              <w:bottom w:val="single" w:color="000000" w:sz="4" w:space="0"/>
              <w:right w:val="single" w:color="000000" w:sz="4" w:space="0"/>
            </w:tcBorders>
            <w:vAlign w:val="center"/>
          </w:tcPr>
          <w:p w14:paraId="70E8284C">
            <w:pPr>
              <w:jc w:val="center"/>
              <w:rPr>
                <w:rFonts w:ascii="宋体" w:hAnsi="宋体" w:eastAsia="宋体" w:cs="宋体"/>
                <w:color w:val="auto"/>
                <w:szCs w:val="21"/>
                <w:highlight w:val="none"/>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180631C">
            <w:pPr>
              <w:jc w:val="center"/>
              <w:rPr>
                <w:rFonts w:ascii="宋体" w:hAnsi="宋体" w:eastAsia="宋体" w:cs="宋体"/>
                <w:color w:val="auto"/>
                <w:szCs w:val="21"/>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414ECC3">
            <w:pPr>
              <w:jc w:val="center"/>
              <w:rPr>
                <w:rFonts w:ascii="宋体" w:hAnsi="宋体" w:eastAsia="宋体" w:cs="宋体"/>
                <w:color w:val="auto"/>
                <w:szCs w:val="21"/>
                <w:highlight w:val="none"/>
              </w:rPr>
            </w:pPr>
          </w:p>
        </w:tc>
      </w:tr>
      <w:tr w14:paraId="76668CFE">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7D16C8F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72" w:type="pct"/>
            <w:vMerge w:val="continue"/>
            <w:tcBorders>
              <w:left w:val="single" w:color="000000" w:sz="4" w:space="0"/>
              <w:right w:val="single" w:color="000000" w:sz="4" w:space="0"/>
            </w:tcBorders>
            <w:vAlign w:val="center"/>
          </w:tcPr>
          <w:p w14:paraId="6EDFF1DB">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77EA5AA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驱动电机额定功率（</w:t>
            </w:r>
            <w:r>
              <w:rPr>
                <w:rFonts w:hint="eastAsia" w:ascii="宋体" w:hAnsi="宋体" w:eastAsia="宋体" w:cs="宋体"/>
                <w:color w:val="auto"/>
                <w:szCs w:val="21"/>
                <w:highlight w:val="none"/>
              </w:rPr>
              <w:t>KW</w:t>
            </w:r>
            <w:r>
              <w:rPr>
                <w:rFonts w:hint="eastAsia" w:ascii="宋体" w:hAnsi="宋体" w:eastAsia="宋体" w:cs="宋体"/>
                <w:color w:val="auto"/>
                <w:spacing w:val="7"/>
                <w:szCs w:val="21"/>
                <w:highlight w:val="none"/>
              </w:rPr>
              <w:t>）</w:t>
            </w:r>
          </w:p>
        </w:tc>
        <w:tc>
          <w:tcPr>
            <w:tcW w:w="1845" w:type="pct"/>
            <w:tcBorders>
              <w:top w:val="single" w:color="000000" w:sz="4" w:space="0"/>
              <w:left w:val="single" w:color="000000" w:sz="4" w:space="0"/>
              <w:bottom w:val="single" w:color="000000" w:sz="4" w:space="0"/>
              <w:right w:val="single" w:color="000000" w:sz="4" w:space="0"/>
            </w:tcBorders>
            <w:vAlign w:val="center"/>
          </w:tcPr>
          <w:p w14:paraId="23B55AE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≥300</w:t>
            </w:r>
          </w:p>
        </w:tc>
        <w:tc>
          <w:tcPr>
            <w:tcW w:w="384" w:type="pct"/>
            <w:tcBorders>
              <w:top w:val="single" w:color="000000" w:sz="4" w:space="0"/>
              <w:left w:val="single" w:color="000000" w:sz="4" w:space="0"/>
              <w:bottom w:val="single" w:color="000000" w:sz="4" w:space="0"/>
              <w:right w:val="single" w:color="000000" w:sz="4" w:space="0"/>
            </w:tcBorders>
            <w:vAlign w:val="center"/>
          </w:tcPr>
          <w:p w14:paraId="6BF0F5B4">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8139FEF">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91352D0">
            <w:pPr>
              <w:widowControl/>
              <w:jc w:val="center"/>
              <w:textAlignment w:val="center"/>
              <w:rPr>
                <w:rFonts w:ascii="宋体" w:hAnsi="宋体" w:eastAsia="宋体" w:cs="宋体"/>
                <w:color w:val="auto"/>
                <w:kern w:val="0"/>
                <w:szCs w:val="21"/>
                <w:highlight w:val="none"/>
                <w:lang w:bidi="ar"/>
              </w:rPr>
            </w:pPr>
          </w:p>
        </w:tc>
      </w:tr>
      <w:tr w14:paraId="55D4C19C">
        <w:tblPrEx>
          <w:tblCellMar>
            <w:top w:w="0" w:type="dxa"/>
            <w:left w:w="108" w:type="dxa"/>
            <w:bottom w:w="0" w:type="dxa"/>
            <w:right w:w="108"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58E4F5C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2" w:type="pct"/>
            <w:vMerge w:val="continue"/>
            <w:tcBorders>
              <w:left w:val="single" w:color="000000" w:sz="4" w:space="0"/>
              <w:right w:val="single" w:color="000000" w:sz="4" w:space="0"/>
            </w:tcBorders>
            <w:vAlign w:val="center"/>
          </w:tcPr>
          <w:p w14:paraId="3D3A4A83">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AF857E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2"/>
                <w:szCs w:val="21"/>
                <w:highlight w:val="none"/>
              </w:rPr>
              <w:t>最大扭矩（N</w:t>
            </w:r>
            <w:r>
              <w:rPr>
                <w:rFonts w:hint="eastAsia" w:ascii="宋体" w:hAnsi="宋体" w:eastAsia="宋体" w:cs="宋体"/>
                <w:color w:val="auto"/>
                <w:spacing w:val="-18"/>
                <w:szCs w:val="21"/>
                <w:highlight w:val="none"/>
              </w:rPr>
              <w:t xml:space="preserve"> </w:t>
            </w:r>
            <w:r>
              <w:rPr>
                <w:rFonts w:hint="eastAsia" w:ascii="宋体" w:hAnsi="宋体" w:eastAsia="宋体" w:cs="宋体"/>
                <w:color w:val="auto"/>
                <w:spacing w:val="-2"/>
                <w:szCs w:val="21"/>
                <w:highlight w:val="none"/>
              </w:rPr>
              <w:t>·m）</w:t>
            </w:r>
          </w:p>
        </w:tc>
        <w:tc>
          <w:tcPr>
            <w:tcW w:w="1845" w:type="pct"/>
            <w:tcBorders>
              <w:top w:val="single" w:color="000000" w:sz="4" w:space="0"/>
              <w:left w:val="single" w:color="000000" w:sz="4" w:space="0"/>
              <w:bottom w:val="single" w:color="000000" w:sz="4" w:space="0"/>
              <w:right w:val="single" w:color="000000" w:sz="4" w:space="0"/>
            </w:tcBorders>
            <w:noWrap/>
            <w:vAlign w:val="center"/>
          </w:tcPr>
          <w:p w14:paraId="4460FEC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≥2500</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0ADE90F1">
            <w:pPr>
              <w:jc w:val="center"/>
              <w:rPr>
                <w:rFonts w:ascii="宋体" w:hAnsi="宋体" w:eastAsia="宋体" w:cs="宋体"/>
                <w:color w:val="auto"/>
                <w:szCs w:val="21"/>
                <w:highlight w:val="none"/>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6B3303E">
            <w:pPr>
              <w:jc w:val="center"/>
              <w:rPr>
                <w:rFonts w:ascii="宋体" w:hAnsi="宋体" w:eastAsia="宋体" w:cs="宋体"/>
                <w:color w:val="auto"/>
                <w:szCs w:val="21"/>
                <w:highlight w:val="none"/>
              </w:rPr>
            </w:pP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3DFADC0E">
            <w:pPr>
              <w:jc w:val="center"/>
              <w:rPr>
                <w:rFonts w:ascii="宋体" w:hAnsi="宋体" w:eastAsia="宋体" w:cs="宋体"/>
                <w:color w:val="auto"/>
                <w:szCs w:val="21"/>
                <w:highlight w:val="none"/>
              </w:rPr>
            </w:pPr>
          </w:p>
        </w:tc>
      </w:tr>
      <w:tr w14:paraId="4ED1D1DC">
        <w:tblPrEx>
          <w:tblCellMar>
            <w:top w:w="0" w:type="dxa"/>
            <w:left w:w="108" w:type="dxa"/>
            <w:bottom w:w="0" w:type="dxa"/>
            <w:right w:w="108" w:type="dxa"/>
          </w:tblCellMar>
        </w:tblPrEx>
        <w:trPr>
          <w:trHeight w:val="9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1CD2AD6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72" w:type="pct"/>
            <w:vMerge w:val="continue"/>
            <w:tcBorders>
              <w:left w:val="single" w:color="000000" w:sz="4" w:space="0"/>
              <w:right w:val="single" w:color="000000" w:sz="4" w:space="0"/>
            </w:tcBorders>
            <w:vAlign w:val="center"/>
          </w:tcPr>
          <w:p w14:paraId="17E0650E">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6E1403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永磁同步电机</w:t>
            </w:r>
          </w:p>
        </w:tc>
        <w:tc>
          <w:tcPr>
            <w:tcW w:w="1845" w:type="pct"/>
            <w:tcBorders>
              <w:top w:val="single" w:color="000000" w:sz="4" w:space="0"/>
              <w:left w:val="single" w:color="000000" w:sz="4" w:space="0"/>
              <w:bottom w:val="single" w:color="000000" w:sz="4" w:space="0"/>
              <w:right w:val="single" w:color="000000" w:sz="4" w:space="0"/>
            </w:tcBorders>
            <w:vAlign w:val="center"/>
          </w:tcPr>
          <w:p w14:paraId="12D2552A">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品牌电机</w:t>
            </w:r>
          </w:p>
        </w:tc>
        <w:tc>
          <w:tcPr>
            <w:tcW w:w="384" w:type="pct"/>
            <w:tcBorders>
              <w:top w:val="single" w:color="000000" w:sz="4" w:space="0"/>
              <w:left w:val="single" w:color="000000" w:sz="4" w:space="0"/>
              <w:bottom w:val="single" w:color="000000" w:sz="4" w:space="0"/>
              <w:right w:val="single" w:color="000000" w:sz="4" w:space="0"/>
            </w:tcBorders>
            <w:vAlign w:val="center"/>
          </w:tcPr>
          <w:p w14:paraId="5B93B3F3">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2FE1717">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324964D">
            <w:pPr>
              <w:widowControl/>
              <w:jc w:val="center"/>
              <w:textAlignment w:val="center"/>
              <w:rPr>
                <w:rFonts w:ascii="宋体" w:hAnsi="宋体" w:eastAsia="宋体" w:cs="宋体"/>
                <w:color w:val="auto"/>
                <w:kern w:val="0"/>
                <w:szCs w:val="21"/>
                <w:highlight w:val="none"/>
                <w:lang w:bidi="ar"/>
              </w:rPr>
            </w:pPr>
          </w:p>
        </w:tc>
      </w:tr>
      <w:tr w14:paraId="2A4942A9">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17AC3E0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372" w:type="pct"/>
            <w:vMerge w:val="continue"/>
            <w:tcBorders>
              <w:left w:val="single" w:color="000000" w:sz="4" w:space="0"/>
              <w:right w:val="single" w:color="000000" w:sz="4" w:space="0"/>
            </w:tcBorders>
            <w:vAlign w:val="center"/>
          </w:tcPr>
          <w:p w14:paraId="1DEA51F0">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D85DFC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电池单体电芯额定容量/类型</w:t>
            </w:r>
          </w:p>
        </w:tc>
        <w:tc>
          <w:tcPr>
            <w:tcW w:w="1845" w:type="pct"/>
            <w:tcBorders>
              <w:top w:val="single" w:color="000000" w:sz="4" w:space="0"/>
              <w:left w:val="single" w:color="000000" w:sz="4" w:space="0"/>
              <w:bottom w:val="single" w:color="000000" w:sz="4" w:space="0"/>
              <w:right w:val="single" w:color="000000" w:sz="4" w:space="0"/>
            </w:tcBorders>
            <w:vAlign w:val="center"/>
          </w:tcPr>
          <w:p w14:paraId="7B66804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≥320Ah/磷酸铁锂</w:t>
            </w:r>
          </w:p>
        </w:tc>
        <w:tc>
          <w:tcPr>
            <w:tcW w:w="384" w:type="pct"/>
            <w:tcBorders>
              <w:top w:val="single" w:color="000000" w:sz="4" w:space="0"/>
              <w:left w:val="single" w:color="000000" w:sz="4" w:space="0"/>
              <w:bottom w:val="single" w:color="000000" w:sz="4" w:space="0"/>
              <w:right w:val="single" w:color="000000" w:sz="4" w:space="0"/>
            </w:tcBorders>
            <w:vAlign w:val="center"/>
          </w:tcPr>
          <w:p w14:paraId="321AE728">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4A913F0">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9A9EAA8">
            <w:pPr>
              <w:widowControl/>
              <w:jc w:val="center"/>
              <w:textAlignment w:val="center"/>
              <w:rPr>
                <w:rFonts w:ascii="宋体" w:hAnsi="宋体" w:eastAsia="宋体" w:cs="宋体"/>
                <w:color w:val="auto"/>
                <w:kern w:val="0"/>
                <w:szCs w:val="21"/>
                <w:highlight w:val="none"/>
                <w:lang w:bidi="ar"/>
              </w:rPr>
            </w:pPr>
          </w:p>
        </w:tc>
      </w:tr>
      <w:tr w14:paraId="3044B480">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48DDA0C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372" w:type="pct"/>
            <w:vMerge w:val="continue"/>
            <w:tcBorders>
              <w:left w:val="single" w:color="000000" w:sz="4" w:space="0"/>
              <w:right w:val="single" w:color="000000" w:sz="4" w:space="0"/>
            </w:tcBorders>
            <w:vAlign w:val="center"/>
          </w:tcPr>
          <w:p w14:paraId="63D25AE9">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D3F650A">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电池度数</w:t>
            </w:r>
          </w:p>
        </w:tc>
        <w:tc>
          <w:tcPr>
            <w:tcW w:w="1845" w:type="pct"/>
            <w:tcBorders>
              <w:top w:val="single" w:color="000000" w:sz="4" w:space="0"/>
              <w:left w:val="single" w:color="000000" w:sz="4" w:space="0"/>
              <w:bottom w:val="single" w:color="000000" w:sz="4" w:space="0"/>
              <w:right w:val="single" w:color="000000" w:sz="4" w:space="0"/>
            </w:tcBorders>
            <w:vAlign w:val="center"/>
          </w:tcPr>
          <w:p w14:paraId="5320AA7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384" w:type="pct"/>
            <w:tcBorders>
              <w:top w:val="single" w:color="000000" w:sz="4" w:space="0"/>
              <w:left w:val="single" w:color="000000" w:sz="4" w:space="0"/>
              <w:bottom w:val="single" w:color="000000" w:sz="4" w:space="0"/>
              <w:right w:val="single" w:color="000000" w:sz="4" w:space="0"/>
            </w:tcBorders>
            <w:vAlign w:val="center"/>
          </w:tcPr>
          <w:p w14:paraId="309CDE36">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32BC16A">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4B44A82">
            <w:pPr>
              <w:widowControl/>
              <w:jc w:val="center"/>
              <w:textAlignment w:val="center"/>
              <w:rPr>
                <w:rFonts w:ascii="宋体" w:hAnsi="宋体" w:eastAsia="宋体" w:cs="宋体"/>
                <w:color w:val="auto"/>
                <w:kern w:val="0"/>
                <w:szCs w:val="21"/>
                <w:highlight w:val="none"/>
                <w:lang w:bidi="ar"/>
              </w:rPr>
            </w:pPr>
          </w:p>
        </w:tc>
      </w:tr>
      <w:tr w14:paraId="1BF5B000">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A6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9</w:t>
            </w:r>
          </w:p>
        </w:tc>
        <w:tc>
          <w:tcPr>
            <w:tcW w:w="372" w:type="pct"/>
            <w:vMerge w:val="continue"/>
            <w:tcBorders>
              <w:left w:val="single" w:color="000000" w:sz="4" w:space="0"/>
              <w:right w:val="single" w:color="000000" w:sz="4" w:space="0"/>
            </w:tcBorders>
            <w:vAlign w:val="center"/>
          </w:tcPr>
          <w:p w14:paraId="76726959">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E8DE">
            <w:pPr>
              <w:autoSpaceDE w:val="0"/>
              <w:autoSpaceDN w:val="0"/>
              <w:spacing w:before="10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电量0%-80%补能效率</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9715">
            <w:pPr>
              <w:autoSpaceDE w:val="0"/>
              <w:autoSpaceDN w:val="0"/>
              <w:spacing w:before="10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≤1小时</w:t>
            </w:r>
          </w:p>
        </w:tc>
        <w:tc>
          <w:tcPr>
            <w:tcW w:w="384" w:type="pct"/>
            <w:tcBorders>
              <w:top w:val="single" w:color="000000" w:sz="4" w:space="0"/>
              <w:left w:val="single" w:color="000000" w:sz="4" w:space="0"/>
              <w:bottom w:val="single" w:color="000000" w:sz="4" w:space="0"/>
              <w:right w:val="single" w:color="000000" w:sz="4" w:space="0"/>
            </w:tcBorders>
            <w:vAlign w:val="center"/>
          </w:tcPr>
          <w:p w14:paraId="401EA65E">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E383941">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220BE2D">
            <w:pPr>
              <w:widowControl/>
              <w:jc w:val="center"/>
              <w:textAlignment w:val="center"/>
              <w:rPr>
                <w:rFonts w:ascii="宋体" w:hAnsi="宋体" w:eastAsia="宋体" w:cs="宋体"/>
                <w:color w:val="auto"/>
                <w:kern w:val="0"/>
                <w:szCs w:val="21"/>
                <w:highlight w:val="none"/>
                <w:lang w:bidi="ar"/>
              </w:rPr>
            </w:pPr>
          </w:p>
        </w:tc>
      </w:tr>
      <w:tr w14:paraId="795EB22D">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73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10</w:t>
            </w:r>
          </w:p>
        </w:tc>
        <w:tc>
          <w:tcPr>
            <w:tcW w:w="372" w:type="pct"/>
            <w:vMerge w:val="continue"/>
            <w:tcBorders>
              <w:left w:val="single" w:color="000000" w:sz="4" w:space="0"/>
              <w:right w:val="single" w:color="000000" w:sz="4" w:space="0"/>
            </w:tcBorders>
            <w:vAlign w:val="center"/>
          </w:tcPr>
          <w:p w14:paraId="6606D5B3">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790C">
            <w:pPr>
              <w:autoSpaceDE w:val="0"/>
              <w:autoSpaceDN w:val="0"/>
              <w:spacing w:before="10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满载续航（Km）</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277F">
            <w:pPr>
              <w:autoSpaceDE w:val="0"/>
              <w:autoSpaceDN w:val="0"/>
              <w:spacing w:before="10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≥270</w:t>
            </w:r>
          </w:p>
        </w:tc>
        <w:tc>
          <w:tcPr>
            <w:tcW w:w="384" w:type="pct"/>
            <w:tcBorders>
              <w:top w:val="single" w:color="000000" w:sz="4" w:space="0"/>
              <w:left w:val="single" w:color="000000" w:sz="4" w:space="0"/>
              <w:bottom w:val="single" w:color="000000" w:sz="4" w:space="0"/>
              <w:right w:val="single" w:color="000000" w:sz="4" w:space="0"/>
            </w:tcBorders>
            <w:vAlign w:val="center"/>
          </w:tcPr>
          <w:p w14:paraId="329322C7">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445CD69">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0D952E9">
            <w:pPr>
              <w:widowControl/>
              <w:jc w:val="center"/>
              <w:textAlignment w:val="center"/>
              <w:rPr>
                <w:rFonts w:ascii="宋体" w:hAnsi="宋体" w:eastAsia="宋体" w:cs="宋体"/>
                <w:color w:val="auto"/>
                <w:kern w:val="0"/>
                <w:szCs w:val="21"/>
                <w:highlight w:val="none"/>
                <w:lang w:bidi="ar"/>
              </w:rPr>
            </w:pPr>
          </w:p>
        </w:tc>
      </w:tr>
      <w:tr w14:paraId="1EDA5E45">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D300">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11</w:t>
            </w:r>
          </w:p>
        </w:tc>
        <w:tc>
          <w:tcPr>
            <w:tcW w:w="372" w:type="pct"/>
            <w:vMerge w:val="continue"/>
            <w:tcBorders>
              <w:left w:val="single" w:color="000000" w:sz="4" w:space="0"/>
              <w:right w:val="single" w:color="000000" w:sz="4" w:space="0"/>
            </w:tcBorders>
            <w:vAlign w:val="center"/>
          </w:tcPr>
          <w:p w14:paraId="228452F6">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7E6C342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变速箱档位数/形式</w:t>
            </w:r>
          </w:p>
        </w:tc>
        <w:tc>
          <w:tcPr>
            <w:tcW w:w="1845" w:type="pct"/>
            <w:tcBorders>
              <w:top w:val="single" w:color="000000" w:sz="4" w:space="0"/>
              <w:left w:val="single" w:color="000000" w:sz="4" w:space="0"/>
              <w:bottom w:val="single" w:color="000000" w:sz="4" w:space="0"/>
              <w:right w:val="single" w:color="000000" w:sz="4" w:space="0"/>
            </w:tcBorders>
            <w:vAlign w:val="center"/>
          </w:tcPr>
          <w:p w14:paraId="328ED65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≥4/自动挡</w:t>
            </w:r>
          </w:p>
        </w:tc>
        <w:tc>
          <w:tcPr>
            <w:tcW w:w="384" w:type="pct"/>
            <w:tcBorders>
              <w:top w:val="single" w:color="000000" w:sz="4" w:space="0"/>
              <w:left w:val="single" w:color="000000" w:sz="4" w:space="0"/>
              <w:bottom w:val="single" w:color="000000" w:sz="4" w:space="0"/>
              <w:right w:val="single" w:color="000000" w:sz="4" w:space="0"/>
            </w:tcBorders>
            <w:vAlign w:val="center"/>
          </w:tcPr>
          <w:p w14:paraId="65670169">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4F5E55C">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30F8ABF">
            <w:pPr>
              <w:widowControl/>
              <w:jc w:val="center"/>
              <w:textAlignment w:val="center"/>
              <w:rPr>
                <w:rFonts w:ascii="宋体" w:hAnsi="宋体" w:eastAsia="宋体" w:cs="宋体"/>
                <w:color w:val="auto"/>
                <w:kern w:val="0"/>
                <w:szCs w:val="21"/>
                <w:highlight w:val="none"/>
                <w:lang w:bidi="ar"/>
              </w:rPr>
            </w:pPr>
          </w:p>
        </w:tc>
      </w:tr>
      <w:tr w14:paraId="553B5EF8">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35FC">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12</w:t>
            </w:r>
          </w:p>
        </w:tc>
        <w:tc>
          <w:tcPr>
            <w:tcW w:w="372" w:type="pct"/>
            <w:vMerge w:val="continue"/>
            <w:tcBorders>
              <w:left w:val="single" w:color="000000" w:sz="4" w:space="0"/>
              <w:right w:val="single" w:color="000000" w:sz="4" w:space="0"/>
            </w:tcBorders>
            <w:vAlign w:val="center"/>
          </w:tcPr>
          <w:p w14:paraId="24B2CF3C">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4E945F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驱动方式</w:t>
            </w:r>
          </w:p>
        </w:tc>
        <w:tc>
          <w:tcPr>
            <w:tcW w:w="1845" w:type="pct"/>
            <w:tcBorders>
              <w:top w:val="single" w:color="000000" w:sz="4" w:space="0"/>
              <w:left w:val="single" w:color="000000" w:sz="4" w:space="0"/>
              <w:bottom w:val="single" w:color="000000" w:sz="4" w:space="0"/>
              <w:right w:val="single" w:color="000000" w:sz="4" w:space="0"/>
            </w:tcBorders>
            <w:vAlign w:val="center"/>
          </w:tcPr>
          <w:p w14:paraId="0EECDAE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6X4</w:t>
            </w:r>
          </w:p>
        </w:tc>
        <w:tc>
          <w:tcPr>
            <w:tcW w:w="384" w:type="pct"/>
            <w:tcBorders>
              <w:top w:val="single" w:color="000000" w:sz="4" w:space="0"/>
              <w:left w:val="single" w:color="000000" w:sz="4" w:space="0"/>
              <w:bottom w:val="single" w:color="000000" w:sz="4" w:space="0"/>
              <w:right w:val="single" w:color="000000" w:sz="4" w:space="0"/>
            </w:tcBorders>
            <w:vAlign w:val="center"/>
          </w:tcPr>
          <w:p w14:paraId="4E27D5B4">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E3E449B">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8F5DD3B">
            <w:pPr>
              <w:widowControl/>
              <w:jc w:val="center"/>
              <w:textAlignment w:val="center"/>
              <w:rPr>
                <w:rFonts w:ascii="宋体" w:hAnsi="宋体" w:eastAsia="宋体" w:cs="宋体"/>
                <w:color w:val="auto"/>
                <w:kern w:val="0"/>
                <w:szCs w:val="21"/>
                <w:highlight w:val="none"/>
                <w:lang w:bidi="ar"/>
              </w:rPr>
            </w:pPr>
          </w:p>
        </w:tc>
      </w:tr>
      <w:tr w14:paraId="7595A2D6">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3B8C">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13</w:t>
            </w:r>
          </w:p>
        </w:tc>
        <w:tc>
          <w:tcPr>
            <w:tcW w:w="372" w:type="pct"/>
            <w:vMerge w:val="continue"/>
            <w:tcBorders>
              <w:left w:val="single" w:color="000000" w:sz="4" w:space="0"/>
              <w:right w:val="single" w:color="000000" w:sz="4" w:space="0"/>
            </w:tcBorders>
            <w:vAlign w:val="center"/>
          </w:tcPr>
          <w:p w14:paraId="45CA9163">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D336AE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额定载客人数（含驾驶员）</w:t>
            </w:r>
          </w:p>
        </w:tc>
        <w:tc>
          <w:tcPr>
            <w:tcW w:w="1845" w:type="pct"/>
            <w:tcBorders>
              <w:top w:val="single" w:color="000000" w:sz="4" w:space="0"/>
              <w:left w:val="single" w:color="000000" w:sz="4" w:space="0"/>
              <w:bottom w:val="single" w:color="000000" w:sz="4" w:space="0"/>
              <w:right w:val="single" w:color="000000" w:sz="4" w:space="0"/>
            </w:tcBorders>
            <w:vAlign w:val="center"/>
          </w:tcPr>
          <w:p w14:paraId="4E63523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3"/>
                <w:szCs w:val="21"/>
                <w:highlight w:val="none"/>
              </w:rPr>
              <w:t>2（人）</w:t>
            </w:r>
          </w:p>
        </w:tc>
        <w:tc>
          <w:tcPr>
            <w:tcW w:w="384" w:type="pct"/>
            <w:tcBorders>
              <w:top w:val="single" w:color="000000" w:sz="4" w:space="0"/>
              <w:left w:val="single" w:color="000000" w:sz="4" w:space="0"/>
              <w:bottom w:val="single" w:color="000000" w:sz="4" w:space="0"/>
              <w:right w:val="single" w:color="000000" w:sz="4" w:space="0"/>
            </w:tcBorders>
            <w:vAlign w:val="center"/>
          </w:tcPr>
          <w:p w14:paraId="2A671326">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C846303">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AEF9856">
            <w:pPr>
              <w:widowControl/>
              <w:jc w:val="center"/>
              <w:textAlignment w:val="center"/>
              <w:rPr>
                <w:rFonts w:ascii="宋体" w:hAnsi="宋体" w:eastAsia="宋体" w:cs="宋体"/>
                <w:color w:val="auto"/>
                <w:kern w:val="0"/>
                <w:szCs w:val="21"/>
                <w:highlight w:val="none"/>
                <w:lang w:bidi="ar"/>
              </w:rPr>
            </w:pPr>
          </w:p>
        </w:tc>
      </w:tr>
      <w:tr w14:paraId="52A6BBA5">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87A2">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14</w:t>
            </w:r>
          </w:p>
        </w:tc>
        <w:tc>
          <w:tcPr>
            <w:tcW w:w="372" w:type="pct"/>
            <w:vMerge w:val="continue"/>
            <w:tcBorders>
              <w:left w:val="single" w:color="000000" w:sz="4" w:space="0"/>
              <w:right w:val="single" w:color="000000" w:sz="4" w:space="0"/>
            </w:tcBorders>
            <w:vAlign w:val="center"/>
          </w:tcPr>
          <w:p w14:paraId="7DF70AFA">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7B91328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最高车速(</w:t>
            </w:r>
            <w:r>
              <w:rPr>
                <w:rFonts w:hint="eastAsia" w:ascii="宋体" w:hAnsi="宋体" w:eastAsia="宋体" w:cs="宋体"/>
                <w:color w:val="auto"/>
                <w:szCs w:val="21"/>
                <w:highlight w:val="none"/>
              </w:rPr>
              <w:t>Km</w:t>
            </w:r>
            <w:r>
              <w:rPr>
                <w:rFonts w:hint="eastAsia" w:ascii="宋体" w:hAnsi="宋体" w:eastAsia="宋体" w:cs="宋体"/>
                <w:color w:val="auto"/>
                <w:spacing w:val="7"/>
                <w:szCs w:val="21"/>
                <w:highlight w:val="none"/>
              </w:rPr>
              <w:t>/h)</w:t>
            </w:r>
          </w:p>
        </w:tc>
        <w:tc>
          <w:tcPr>
            <w:tcW w:w="1845" w:type="pct"/>
            <w:tcBorders>
              <w:top w:val="single" w:color="000000" w:sz="4" w:space="0"/>
              <w:left w:val="single" w:color="000000" w:sz="4" w:space="0"/>
              <w:bottom w:val="single" w:color="000000" w:sz="4" w:space="0"/>
              <w:right w:val="single" w:color="000000" w:sz="4" w:space="0"/>
            </w:tcBorders>
            <w:vAlign w:val="center"/>
          </w:tcPr>
          <w:p w14:paraId="625FAA6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3"/>
                <w:szCs w:val="21"/>
                <w:highlight w:val="none"/>
              </w:rPr>
              <w:t>89</w:t>
            </w:r>
          </w:p>
        </w:tc>
        <w:tc>
          <w:tcPr>
            <w:tcW w:w="384" w:type="pct"/>
            <w:tcBorders>
              <w:top w:val="single" w:color="000000" w:sz="4" w:space="0"/>
              <w:left w:val="single" w:color="000000" w:sz="4" w:space="0"/>
              <w:bottom w:val="single" w:color="000000" w:sz="4" w:space="0"/>
              <w:right w:val="single" w:color="000000" w:sz="4" w:space="0"/>
            </w:tcBorders>
            <w:vAlign w:val="center"/>
          </w:tcPr>
          <w:p w14:paraId="6E280D0C">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2F91983">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389552B">
            <w:pPr>
              <w:widowControl/>
              <w:jc w:val="center"/>
              <w:textAlignment w:val="center"/>
              <w:rPr>
                <w:rFonts w:ascii="宋体" w:hAnsi="宋体" w:eastAsia="宋体" w:cs="宋体"/>
                <w:color w:val="auto"/>
                <w:kern w:val="0"/>
                <w:szCs w:val="21"/>
                <w:highlight w:val="none"/>
                <w:lang w:bidi="ar"/>
              </w:rPr>
            </w:pPr>
          </w:p>
        </w:tc>
      </w:tr>
      <w:tr w14:paraId="05E95221">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5586">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15</w:t>
            </w:r>
          </w:p>
        </w:tc>
        <w:tc>
          <w:tcPr>
            <w:tcW w:w="372" w:type="pct"/>
            <w:vMerge w:val="continue"/>
            <w:tcBorders>
              <w:left w:val="single" w:color="000000" w:sz="4" w:space="0"/>
              <w:right w:val="single" w:color="000000" w:sz="4" w:space="0"/>
            </w:tcBorders>
            <w:vAlign w:val="center"/>
          </w:tcPr>
          <w:p w14:paraId="39E8B787">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96791F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接近角/离去角</w:t>
            </w:r>
            <w:r>
              <w:rPr>
                <w:rFonts w:hint="eastAsia" w:ascii="宋体" w:hAnsi="宋体" w:eastAsia="宋体" w:cs="宋体"/>
                <w:color w:val="auto"/>
                <w:spacing w:val="25"/>
                <w:szCs w:val="21"/>
                <w:highlight w:val="none"/>
              </w:rPr>
              <w:t xml:space="preserve"> </w:t>
            </w:r>
            <w:r>
              <w:rPr>
                <w:rFonts w:hint="eastAsia" w:ascii="宋体" w:hAnsi="宋体" w:eastAsia="宋体" w:cs="宋体"/>
                <w:color w:val="auto"/>
                <w:spacing w:val="-1"/>
                <w:szCs w:val="21"/>
                <w:highlight w:val="none"/>
              </w:rPr>
              <w:t>(</w:t>
            </w:r>
            <w:r>
              <w:rPr>
                <w:rFonts w:hint="eastAsia" w:ascii="宋体" w:hAnsi="宋体" w:eastAsia="宋体" w:cs="宋体"/>
                <w:color w:val="auto"/>
                <w:spacing w:val="-40"/>
                <w:szCs w:val="21"/>
                <w:highlight w:val="none"/>
              </w:rPr>
              <w:t xml:space="preserve"> </w:t>
            </w:r>
            <w:r>
              <w:rPr>
                <w:rFonts w:hint="eastAsia" w:ascii="宋体" w:hAnsi="宋体" w:eastAsia="宋体" w:cs="宋体"/>
                <w:color w:val="auto"/>
                <w:spacing w:val="-1"/>
                <w:szCs w:val="21"/>
                <w:highlight w:val="none"/>
              </w:rPr>
              <w:t>°</w:t>
            </w:r>
            <w:r>
              <w:rPr>
                <w:rFonts w:hint="eastAsia" w:ascii="宋体" w:hAnsi="宋体" w:eastAsia="宋体" w:cs="宋体"/>
                <w:color w:val="auto"/>
                <w:spacing w:val="-70"/>
                <w:szCs w:val="21"/>
                <w:highlight w:val="none"/>
              </w:rPr>
              <w:t xml:space="preserve"> </w:t>
            </w:r>
            <w:r>
              <w:rPr>
                <w:rFonts w:hint="eastAsia" w:ascii="宋体" w:hAnsi="宋体" w:eastAsia="宋体" w:cs="宋体"/>
                <w:color w:val="auto"/>
                <w:spacing w:val="-1"/>
                <w:szCs w:val="21"/>
                <w:highlight w:val="none"/>
              </w:rPr>
              <w:t>)</w:t>
            </w:r>
          </w:p>
        </w:tc>
        <w:tc>
          <w:tcPr>
            <w:tcW w:w="1845" w:type="pct"/>
            <w:tcBorders>
              <w:top w:val="single" w:color="000000" w:sz="4" w:space="0"/>
              <w:left w:val="single" w:color="000000" w:sz="4" w:space="0"/>
              <w:bottom w:val="single" w:color="000000" w:sz="4" w:space="0"/>
              <w:right w:val="single" w:color="000000" w:sz="4" w:space="0"/>
            </w:tcBorders>
            <w:vAlign w:val="center"/>
          </w:tcPr>
          <w:p w14:paraId="65FDF36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highlight w:val="none"/>
                <w:lang w:val="en-US" w:eastAsia="zh-CN"/>
              </w:rPr>
              <w:t>≥16/30</w:t>
            </w:r>
          </w:p>
        </w:tc>
        <w:tc>
          <w:tcPr>
            <w:tcW w:w="384" w:type="pct"/>
            <w:tcBorders>
              <w:top w:val="single" w:color="000000" w:sz="4" w:space="0"/>
              <w:left w:val="single" w:color="000000" w:sz="4" w:space="0"/>
              <w:bottom w:val="single" w:color="000000" w:sz="4" w:space="0"/>
              <w:right w:val="single" w:color="000000" w:sz="4" w:space="0"/>
            </w:tcBorders>
            <w:vAlign w:val="center"/>
          </w:tcPr>
          <w:p w14:paraId="381DDC75">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3C90264">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CA393A7">
            <w:pPr>
              <w:widowControl/>
              <w:jc w:val="center"/>
              <w:textAlignment w:val="center"/>
              <w:rPr>
                <w:rFonts w:ascii="宋体" w:hAnsi="宋体" w:eastAsia="宋体" w:cs="宋体"/>
                <w:color w:val="auto"/>
                <w:kern w:val="0"/>
                <w:szCs w:val="21"/>
                <w:highlight w:val="none"/>
                <w:lang w:bidi="ar"/>
              </w:rPr>
            </w:pPr>
          </w:p>
        </w:tc>
      </w:tr>
      <w:tr w14:paraId="5B54B98C">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BD5B">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16</w:t>
            </w:r>
          </w:p>
        </w:tc>
        <w:tc>
          <w:tcPr>
            <w:tcW w:w="372" w:type="pct"/>
            <w:vMerge w:val="continue"/>
            <w:tcBorders>
              <w:left w:val="single" w:color="000000" w:sz="4" w:space="0"/>
              <w:right w:val="single" w:color="000000" w:sz="4" w:space="0"/>
            </w:tcBorders>
            <w:vAlign w:val="center"/>
          </w:tcPr>
          <w:p w14:paraId="75A8F248">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751A973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车身长（</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45" w:type="pct"/>
            <w:tcBorders>
              <w:top w:val="single" w:color="000000" w:sz="4" w:space="0"/>
              <w:left w:val="single" w:color="000000" w:sz="4" w:space="0"/>
              <w:bottom w:val="single" w:color="000000" w:sz="4" w:space="0"/>
              <w:right w:val="single" w:color="000000" w:sz="4" w:space="0"/>
            </w:tcBorders>
            <w:vAlign w:val="center"/>
          </w:tcPr>
          <w:p w14:paraId="51EBE4F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≤7640</w:t>
            </w:r>
          </w:p>
        </w:tc>
        <w:tc>
          <w:tcPr>
            <w:tcW w:w="384" w:type="pct"/>
            <w:tcBorders>
              <w:top w:val="single" w:color="000000" w:sz="4" w:space="0"/>
              <w:left w:val="single" w:color="000000" w:sz="4" w:space="0"/>
              <w:bottom w:val="single" w:color="000000" w:sz="4" w:space="0"/>
              <w:right w:val="single" w:color="000000" w:sz="4" w:space="0"/>
            </w:tcBorders>
            <w:vAlign w:val="center"/>
          </w:tcPr>
          <w:p w14:paraId="5BD06F20">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B46C714">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C8EEC27">
            <w:pPr>
              <w:widowControl/>
              <w:jc w:val="center"/>
              <w:textAlignment w:val="center"/>
              <w:rPr>
                <w:rFonts w:ascii="宋体" w:hAnsi="宋体" w:eastAsia="宋体" w:cs="宋体"/>
                <w:color w:val="auto"/>
                <w:kern w:val="0"/>
                <w:szCs w:val="21"/>
                <w:highlight w:val="none"/>
                <w:lang w:bidi="ar"/>
              </w:rPr>
            </w:pPr>
          </w:p>
        </w:tc>
      </w:tr>
      <w:tr w14:paraId="0AACCA44">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011D">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17</w:t>
            </w:r>
          </w:p>
        </w:tc>
        <w:tc>
          <w:tcPr>
            <w:tcW w:w="372" w:type="pct"/>
            <w:vMerge w:val="continue"/>
            <w:tcBorders>
              <w:left w:val="single" w:color="000000" w:sz="4" w:space="0"/>
              <w:right w:val="single" w:color="000000" w:sz="4" w:space="0"/>
            </w:tcBorders>
            <w:vAlign w:val="center"/>
          </w:tcPr>
          <w:p w14:paraId="026ED47A">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4A35A9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车身宽（</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45" w:type="pct"/>
            <w:tcBorders>
              <w:top w:val="single" w:color="000000" w:sz="4" w:space="0"/>
              <w:left w:val="single" w:color="000000" w:sz="4" w:space="0"/>
              <w:bottom w:val="single" w:color="000000" w:sz="4" w:space="0"/>
              <w:right w:val="single" w:color="000000" w:sz="4" w:space="0"/>
            </w:tcBorders>
            <w:vAlign w:val="center"/>
          </w:tcPr>
          <w:p w14:paraId="721796FA">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≤2550</w:t>
            </w:r>
          </w:p>
        </w:tc>
        <w:tc>
          <w:tcPr>
            <w:tcW w:w="384" w:type="pct"/>
            <w:tcBorders>
              <w:top w:val="single" w:color="000000" w:sz="4" w:space="0"/>
              <w:left w:val="single" w:color="000000" w:sz="4" w:space="0"/>
              <w:bottom w:val="single" w:color="000000" w:sz="4" w:space="0"/>
              <w:right w:val="single" w:color="000000" w:sz="4" w:space="0"/>
            </w:tcBorders>
            <w:vAlign w:val="center"/>
          </w:tcPr>
          <w:p w14:paraId="3611F709">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1BFFF9C">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95CB98F">
            <w:pPr>
              <w:widowControl/>
              <w:jc w:val="center"/>
              <w:textAlignment w:val="center"/>
              <w:rPr>
                <w:rFonts w:ascii="宋体" w:hAnsi="宋体" w:eastAsia="宋体" w:cs="宋体"/>
                <w:color w:val="auto"/>
                <w:kern w:val="0"/>
                <w:szCs w:val="21"/>
                <w:highlight w:val="none"/>
                <w:lang w:bidi="ar"/>
              </w:rPr>
            </w:pPr>
          </w:p>
        </w:tc>
      </w:tr>
      <w:tr w14:paraId="49F09467">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D66A">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18</w:t>
            </w:r>
          </w:p>
        </w:tc>
        <w:tc>
          <w:tcPr>
            <w:tcW w:w="372" w:type="pct"/>
            <w:vMerge w:val="continue"/>
            <w:tcBorders>
              <w:left w:val="single" w:color="000000" w:sz="4" w:space="0"/>
              <w:right w:val="single" w:color="000000" w:sz="4" w:space="0"/>
            </w:tcBorders>
            <w:vAlign w:val="center"/>
          </w:tcPr>
          <w:p w14:paraId="43295D43">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16228E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车身高（</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45" w:type="pct"/>
            <w:tcBorders>
              <w:top w:val="single" w:color="000000" w:sz="4" w:space="0"/>
              <w:left w:val="single" w:color="000000" w:sz="4" w:space="0"/>
              <w:bottom w:val="single" w:color="000000" w:sz="4" w:space="0"/>
              <w:right w:val="single" w:color="000000" w:sz="4" w:space="0"/>
            </w:tcBorders>
            <w:vAlign w:val="center"/>
          </w:tcPr>
          <w:p w14:paraId="3269141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≤3750</w:t>
            </w:r>
          </w:p>
        </w:tc>
        <w:tc>
          <w:tcPr>
            <w:tcW w:w="384" w:type="pct"/>
            <w:tcBorders>
              <w:top w:val="single" w:color="000000" w:sz="4" w:space="0"/>
              <w:left w:val="single" w:color="000000" w:sz="4" w:space="0"/>
              <w:bottom w:val="single" w:color="000000" w:sz="4" w:space="0"/>
              <w:right w:val="single" w:color="000000" w:sz="4" w:space="0"/>
            </w:tcBorders>
            <w:vAlign w:val="center"/>
          </w:tcPr>
          <w:p w14:paraId="5228F5AE">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5AD1492">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7533A9B">
            <w:pPr>
              <w:widowControl/>
              <w:jc w:val="center"/>
              <w:textAlignment w:val="center"/>
              <w:rPr>
                <w:rFonts w:ascii="宋体" w:hAnsi="宋体" w:eastAsia="宋体" w:cs="宋体"/>
                <w:color w:val="auto"/>
                <w:kern w:val="0"/>
                <w:szCs w:val="21"/>
                <w:highlight w:val="none"/>
                <w:lang w:bidi="ar"/>
              </w:rPr>
            </w:pPr>
          </w:p>
        </w:tc>
      </w:tr>
      <w:tr w14:paraId="7ED9BBAC">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DE66">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19</w:t>
            </w:r>
          </w:p>
        </w:tc>
        <w:tc>
          <w:tcPr>
            <w:tcW w:w="372" w:type="pct"/>
            <w:vMerge w:val="continue"/>
            <w:tcBorders>
              <w:left w:val="single" w:color="000000" w:sz="4" w:space="0"/>
              <w:right w:val="single" w:color="000000" w:sz="4" w:space="0"/>
            </w:tcBorders>
            <w:vAlign w:val="center"/>
          </w:tcPr>
          <w:p w14:paraId="61CB7FAC">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2820A84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轴距（mm）</w:t>
            </w:r>
          </w:p>
        </w:tc>
        <w:tc>
          <w:tcPr>
            <w:tcW w:w="1845" w:type="pct"/>
            <w:tcBorders>
              <w:top w:val="single" w:color="000000" w:sz="4" w:space="0"/>
              <w:left w:val="single" w:color="000000" w:sz="4" w:space="0"/>
              <w:bottom w:val="single" w:color="000000" w:sz="4" w:space="0"/>
              <w:right w:val="single" w:color="000000" w:sz="4" w:space="0"/>
            </w:tcBorders>
            <w:vAlign w:val="center"/>
          </w:tcPr>
          <w:p w14:paraId="4C0DA5F7">
            <w:pPr>
              <w:spacing w:before="100" w:line="360" w:lineRule="auto"/>
              <w:jc w:val="center"/>
              <w:rPr>
                <w:rFonts w:ascii="宋体" w:hAnsi="宋体" w:eastAsia="宋体" w:cs="宋体"/>
                <w:color w:val="auto"/>
                <w:highlight w:val="none"/>
              </w:rPr>
            </w:pPr>
            <w:r>
              <w:rPr>
                <w:rFonts w:hint="eastAsia" w:ascii="宋体" w:hAnsi="宋体" w:eastAsia="宋体" w:cs="宋体"/>
                <w:color w:val="auto"/>
                <w:szCs w:val="21"/>
                <w:highlight w:val="none"/>
              </w:rPr>
              <w:t>一轴与二轴间轴距≤3900</w:t>
            </w:r>
          </w:p>
          <w:p w14:paraId="380D216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二轴与三轴间轴距≤1400</w:t>
            </w:r>
          </w:p>
        </w:tc>
        <w:tc>
          <w:tcPr>
            <w:tcW w:w="384" w:type="pct"/>
            <w:tcBorders>
              <w:top w:val="single" w:color="000000" w:sz="4" w:space="0"/>
              <w:left w:val="single" w:color="000000" w:sz="4" w:space="0"/>
              <w:bottom w:val="single" w:color="000000" w:sz="4" w:space="0"/>
              <w:right w:val="single" w:color="000000" w:sz="4" w:space="0"/>
            </w:tcBorders>
            <w:vAlign w:val="center"/>
          </w:tcPr>
          <w:p w14:paraId="74A06E4A">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9B7E8FE">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42D2E43">
            <w:pPr>
              <w:widowControl/>
              <w:jc w:val="center"/>
              <w:textAlignment w:val="center"/>
              <w:rPr>
                <w:rFonts w:ascii="宋体" w:hAnsi="宋体" w:eastAsia="宋体" w:cs="宋体"/>
                <w:color w:val="auto"/>
                <w:kern w:val="0"/>
                <w:szCs w:val="21"/>
                <w:highlight w:val="none"/>
                <w:lang w:bidi="ar"/>
              </w:rPr>
            </w:pPr>
          </w:p>
        </w:tc>
      </w:tr>
      <w:tr w14:paraId="4F6FA99A">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A4E5">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20</w:t>
            </w:r>
          </w:p>
        </w:tc>
        <w:tc>
          <w:tcPr>
            <w:tcW w:w="372" w:type="pct"/>
            <w:vMerge w:val="continue"/>
            <w:tcBorders>
              <w:left w:val="single" w:color="000000" w:sz="4" w:space="0"/>
              <w:right w:val="single" w:color="000000" w:sz="4" w:space="0"/>
            </w:tcBorders>
            <w:vAlign w:val="center"/>
          </w:tcPr>
          <w:p w14:paraId="5AFC913D">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3A8378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牵引销直径（mm）</w:t>
            </w:r>
          </w:p>
        </w:tc>
        <w:tc>
          <w:tcPr>
            <w:tcW w:w="1845" w:type="pct"/>
            <w:tcBorders>
              <w:top w:val="single" w:color="000000" w:sz="4" w:space="0"/>
              <w:left w:val="single" w:color="000000" w:sz="4" w:space="0"/>
              <w:bottom w:val="single" w:color="000000" w:sz="4" w:space="0"/>
              <w:right w:val="single" w:color="000000" w:sz="4" w:space="0"/>
            </w:tcBorders>
            <w:vAlign w:val="center"/>
          </w:tcPr>
          <w:p w14:paraId="2CC4831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90</w:t>
            </w:r>
          </w:p>
        </w:tc>
        <w:tc>
          <w:tcPr>
            <w:tcW w:w="384" w:type="pct"/>
            <w:tcBorders>
              <w:top w:val="single" w:color="000000" w:sz="4" w:space="0"/>
              <w:left w:val="single" w:color="000000" w:sz="4" w:space="0"/>
              <w:bottom w:val="single" w:color="000000" w:sz="4" w:space="0"/>
              <w:right w:val="single" w:color="000000" w:sz="4" w:space="0"/>
            </w:tcBorders>
            <w:vAlign w:val="center"/>
          </w:tcPr>
          <w:p w14:paraId="6D901987">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44EE86C">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3D1BF21">
            <w:pPr>
              <w:widowControl/>
              <w:jc w:val="center"/>
              <w:textAlignment w:val="center"/>
              <w:rPr>
                <w:rFonts w:ascii="宋体" w:hAnsi="宋体" w:eastAsia="宋体" w:cs="宋体"/>
                <w:color w:val="auto"/>
                <w:kern w:val="0"/>
                <w:szCs w:val="21"/>
                <w:highlight w:val="none"/>
                <w:lang w:bidi="ar"/>
              </w:rPr>
            </w:pPr>
          </w:p>
        </w:tc>
      </w:tr>
      <w:tr w14:paraId="3A8A5BF4">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6302">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21</w:t>
            </w:r>
          </w:p>
        </w:tc>
        <w:tc>
          <w:tcPr>
            <w:tcW w:w="372" w:type="pct"/>
            <w:vMerge w:val="continue"/>
            <w:tcBorders>
              <w:left w:val="single" w:color="000000" w:sz="4" w:space="0"/>
              <w:right w:val="single" w:color="000000" w:sz="4" w:space="0"/>
            </w:tcBorders>
            <w:vAlign w:val="center"/>
          </w:tcPr>
          <w:p w14:paraId="633F9A44">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ED5E97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取力器</w:t>
            </w:r>
          </w:p>
        </w:tc>
        <w:tc>
          <w:tcPr>
            <w:tcW w:w="1845" w:type="pct"/>
            <w:tcBorders>
              <w:top w:val="single" w:color="000000" w:sz="4" w:space="0"/>
              <w:left w:val="single" w:color="000000" w:sz="4" w:space="0"/>
              <w:bottom w:val="single" w:color="000000" w:sz="4" w:space="0"/>
              <w:right w:val="single" w:color="000000" w:sz="4" w:space="0"/>
            </w:tcBorders>
            <w:vAlign w:val="center"/>
          </w:tcPr>
          <w:p w14:paraId="56F18DA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50自卸车专用取力器</w:t>
            </w:r>
          </w:p>
        </w:tc>
        <w:tc>
          <w:tcPr>
            <w:tcW w:w="384" w:type="pct"/>
            <w:tcBorders>
              <w:top w:val="single" w:color="000000" w:sz="4" w:space="0"/>
              <w:left w:val="single" w:color="000000" w:sz="4" w:space="0"/>
              <w:bottom w:val="single" w:color="000000" w:sz="4" w:space="0"/>
              <w:right w:val="single" w:color="000000" w:sz="4" w:space="0"/>
            </w:tcBorders>
            <w:vAlign w:val="center"/>
          </w:tcPr>
          <w:p w14:paraId="5E163BB8">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B93C6BF">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A47341A">
            <w:pPr>
              <w:widowControl/>
              <w:jc w:val="center"/>
              <w:textAlignment w:val="center"/>
              <w:rPr>
                <w:rFonts w:ascii="宋体" w:hAnsi="宋体" w:eastAsia="宋体" w:cs="宋体"/>
                <w:color w:val="auto"/>
                <w:kern w:val="0"/>
                <w:szCs w:val="21"/>
                <w:highlight w:val="none"/>
                <w:lang w:bidi="ar"/>
              </w:rPr>
            </w:pPr>
          </w:p>
        </w:tc>
      </w:tr>
      <w:tr w14:paraId="26F85B85">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39EB">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22</w:t>
            </w:r>
          </w:p>
        </w:tc>
        <w:tc>
          <w:tcPr>
            <w:tcW w:w="372" w:type="pct"/>
            <w:vMerge w:val="continue"/>
            <w:tcBorders>
              <w:left w:val="single" w:color="000000" w:sz="4" w:space="0"/>
              <w:right w:val="single" w:color="000000" w:sz="4" w:space="0"/>
            </w:tcBorders>
            <w:vAlign w:val="center"/>
          </w:tcPr>
          <w:p w14:paraId="3D1C687E">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0F5D27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准拖挂车总质量（</w:t>
            </w:r>
            <w:r>
              <w:rPr>
                <w:rFonts w:hint="eastAsia" w:ascii="宋体" w:hAnsi="宋体" w:eastAsia="宋体" w:cs="宋体"/>
                <w:color w:val="auto"/>
                <w:szCs w:val="21"/>
                <w:highlight w:val="none"/>
              </w:rPr>
              <w:t>kg</w:t>
            </w:r>
            <w:r>
              <w:rPr>
                <w:rFonts w:hint="eastAsia" w:ascii="宋体" w:hAnsi="宋体" w:eastAsia="宋体" w:cs="宋体"/>
                <w:color w:val="auto"/>
                <w:spacing w:val="7"/>
                <w:szCs w:val="21"/>
                <w:highlight w:val="none"/>
              </w:rPr>
              <w:t>）</w:t>
            </w:r>
          </w:p>
        </w:tc>
        <w:tc>
          <w:tcPr>
            <w:tcW w:w="1845" w:type="pct"/>
            <w:tcBorders>
              <w:top w:val="single" w:color="000000" w:sz="4" w:space="0"/>
              <w:left w:val="single" w:color="000000" w:sz="4" w:space="0"/>
              <w:bottom w:val="single" w:color="000000" w:sz="4" w:space="0"/>
              <w:right w:val="single" w:color="000000" w:sz="4" w:space="0"/>
            </w:tcBorders>
            <w:vAlign w:val="center"/>
          </w:tcPr>
          <w:p w14:paraId="756F29A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≥38870</w:t>
            </w:r>
          </w:p>
        </w:tc>
        <w:tc>
          <w:tcPr>
            <w:tcW w:w="384" w:type="pct"/>
            <w:tcBorders>
              <w:top w:val="single" w:color="000000" w:sz="4" w:space="0"/>
              <w:left w:val="single" w:color="000000" w:sz="4" w:space="0"/>
              <w:bottom w:val="single" w:color="000000" w:sz="4" w:space="0"/>
              <w:right w:val="single" w:color="000000" w:sz="4" w:space="0"/>
            </w:tcBorders>
            <w:vAlign w:val="center"/>
          </w:tcPr>
          <w:p w14:paraId="394FDF27">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1C6BD47">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6324E03">
            <w:pPr>
              <w:widowControl/>
              <w:jc w:val="center"/>
              <w:textAlignment w:val="center"/>
              <w:rPr>
                <w:rFonts w:ascii="宋体" w:hAnsi="宋体" w:eastAsia="宋体" w:cs="宋体"/>
                <w:color w:val="auto"/>
                <w:kern w:val="0"/>
                <w:szCs w:val="21"/>
                <w:highlight w:val="none"/>
                <w:lang w:bidi="ar"/>
              </w:rPr>
            </w:pPr>
          </w:p>
        </w:tc>
      </w:tr>
      <w:tr w14:paraId="49F16BCC">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16FA">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23</w:t>
            </w:r>
          </w:p>
        </w:tc>
        <w:tc>
          <w:tcPr>
            <w:tcW w:w="372" w:type="pct"/>
            <w:vMerge w:val="continue"/>
            <w:tcBorders>
              <w:left w:val="single" w:color="000000" w:sz="4" w:space="0"/>
              <w:right w:val="single" w:color="000000" w:sz="4" w:space="0"/>
            </w:tcBorders>
            <w:vAlign w:val="center"/>
          </w:tcPr>
          <w:p w14:paraId="4BCEBE43">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4BF8DED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整备质量（</w:t>
            </w:r>
            <w:r>
              <w:rPr>
                <w:rFonts w:hint="eastAsia" w:ascii="宋体" w:hAnsi="宋体" w:eastAsia="宋体" w:cs="宋体"/>
                <w:color w:val="auto"/>
                <w:szCs w:val="21"/>
                <w:highlight w:val="none"/>
              </w:rPr>
              <w:t>kg</w:t>
            </w:r>
            <w:r>
              <w:rPr>
                <w:rFonts w:hint="eastAsia" w:ascii="宋体" w:hAnsi="宋体" w:eastAsia="宋体" w:cs="宋体"/>
                <w:color w:val="auto"/>
                <w:spacing w:val="7"/>
                <w:szCs w:val="21"/>
                <w:highlight w:val="none"/>
              </w:rPr>
              <w:t>）</w:t>
            </w:r>
          </w:p>
        </w:tc>
        <w:tc>
          <w:tcPr>
            <w:tcW w:w="1845" w:type="pct"/>
            <w:tcBorders>
              <w:top w:val="single" w:color="000000" w:sz="4" w:space="0"/>
              <w:left w:val="single" w:color="000000" w:sz="4" w:space="0"/>
              <w:bottom w:val="single" w:color="000000" w:sz="4" w:space="0"/>
              <w:right w:val="single" w:color="000000" w:sz="4" w:space="0"/>
            </w:tcBorders>
            <w:vAlign w:val="center"/>
          </w:tcPr>
          <w:p w14:paraId="64AFE36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≤10000</w:t>
            </w:r>
          </w:p>
        </w:tc>
        <w:tc>
          <w:tcPr>
            <w:tcW w:w="384" w:type="pct"/>
            <w:tcBorders>
              <w:top w:val="single" w:color="000000" w:sz="4" w:space="0"/>
              <w:left w:val="single" w:color="000000" w:sz="4" w:space="0"/>
              <w:bottom w:val="single" w:color="000000" w:sz="4" w:space="0"/>
              <w:right w:val="single" w:color="000000" w:sz="4" w:space="0"/>
            </w:tcBorders>
            <w:vAlign w:val="center"/>
          </w:tcPr>
          <w:p w14:paraId="01BAD8A0">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EBC1E69">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4D21C93">
            <w:pPr>
              <w:widowControl/>
              <w:jc w:val="center"/>
              <w:textAlignment w:val="center"/>
              <w:rPr>
                <w:rFonts w:ascii="宋体" w:hAnsi="宋体" w:eastAsia="宋体" w:cs="宋体"/>
                <w:color w:val="auto"/>
                <w:kern w:val="0"/>
                <w:szCs w:val="21"/>
                <w:highlight w:val="none"/>
                <w:lang w:bidi="ar"/>
              </w:rPr>
            </w:pPr>
          </w:p>
        </w:tc>
      </w:tr>
      <w:tr w14:paraId="08A230C8">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B971">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24</w:t>
            </w:r>
          </w:p>
        </w:tc>
        <w:tc>
          <w:tcPr>
            <w:tcW w:w="372" w:type="pct"/>
            <w:vMerge w:val="continue"/>
            <w:tcBorders>
              <w:left w:val="single" w:color="000000" w:sz="4" w:space="0"/>
              <w:right w:val="single" w:color="000000" w:sz="4" w:space="0"/>
            </w:tcBorders>
            <w:vAlign w:val="center"/>
          </w:tcPr>
          <w:p w14:paraId="21125D10">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64BE565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车架主纵梁截面尺寸（mm）</w:t>
            </w:r>
          </w:p>
        </w:tc>
        <w:tc>
          <w:tcPr>
            <w:tcW w:w="1845" w:type="pct"/>
            <w:tcBorders>
              <w:top w:val="single" w:color="000000" w:sz="4" w:space="0"/>
              <w:left w:val="single" w:color="000000" w:sz="4" w:space="0"/>
              <w:bottom w:val="single" w:color="000000" w:sz="4" w:space="0"/>
              <w:right w:val="single" w:color="000000" w:sz="4" w:space="0"/>
            </w:tcBorders>
            <w:vAlign w:val="center"/>
          </w:tcPr>
          <w:p w14:paraId="2333E42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highlight w:val="none"/>
                <w:lang w:val="en-US" w:eastAsia="zh-CN"/>
              </w:rPr>
              <w:t>≥280*80*7</w:t>
            </w:r>
          </w:p>
        </w:tc>
        <w:tc>
          <w:tcPr>
            <w:tcW w:w="384" w:type="pct"/>
            <w:tcBorders>
              <w:top w:val="single" w:color="000000" w:sz="4" w:space="0"/>
              <w:left w:val="single" w:color="000000" w:sz="4" w:space="0"/>
              <w:bottom w:val="single" w:color="000000" w:sz="4" w:space="0"/>
              <w:right w:val="single" w:color="000000" w:sz="4" w:space="0"/>
            </w:tcBorders>
            <w:vAlign w:val="center"/>
          </w:tcPr>
          <w:p w14:paraId="1DEB4A69">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4F599F4">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9F41A24">
            <w:pPr>
              <w:widowControl/>
              <w:jc w:val="center"/>
              <w:textAlignment w:val="center"/>
              <w:rPr>
                <w:rFonts w:ascii="宋体" w:hAnsi="宋体" w:eastAsia="宋体" w:cs="宋体"/>
                <w:color w:val="auto"/>
                <w:kern w:val="0"/>
                <w:szCs w:val="21"/>
                <w:highlight w:val="none"/>
                <w:lang w:bidi="ar"/>
              </w:rPr>
            </w:pPr>
          </w:p>
        </w:tc>
      </w:tr>
      <w:tr w14:paraId="11904E4E">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DC9C">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25</w:t>
            </w:r>
          </w:p>
        </w:tc>
        <w:tc>
          <w:tcPr>
            <w:tcW w:w="372" w:type="pct"/>
            <w:vMerge w:val="continue"/>
            <w:tcBorders>
              <w:left w:val="single" w:color="000000" w:sz="4" w:space="0"/>
              <w:right w:val="single" w:color="000000" w:sz="4" w:space="0"/>
            </w:tcBorders>
            <w:vAlign w:val="center"/>
          </w:tcPr>
          <w:p w14:paraId="7CB9443B">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502D633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车架总成宽度（mm）</w:t>
            </w:r>
          </w:p>
        </w:tc>
        <w:tc>
          <w:tcPr>
            <w:tcW w:w="1845" w:type="pct"/>
            <w:tcBorders>
              <w:top w:val="single" w:color="000000" w:sz="4" w:space="0"/>
              <w:left w:val="single" w:color="000000" w:sz="4" w:space="0"/>
              <w:bottom w:val="single" w:color="000000" w:sz="4" w:space="0"/>
              <w:right w:val="single" w:color="000000" w:sz="4" w:space="0"/>
            </w:tcBorders>
            <w:vAlign w:val="center"/>
          </w:tcPr>
          <w:p w14:paraId="68B5084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≥850</w:t>
            </w:r>
          </w:p>
        </w:tc>
        <w:tc>
          <w:tcPr>
            <w:tcW w:w="384" w:type="pct"/>
            <w:tcBorders>
              <w:top w:val="single" w:color="000000" w:sz="4" w:space="0"/>
              <w:left w:val="single" w:color="000000" w:sz="4" w:space="0"/>
              <w:bottom w:val="single" w:color="000000" w:sz="4" w:space="0"/>
              <w:right w:val="single" w:color="000000" w:sz="4" w:space="0"/>
            </w:tcBorders>
            <w:vAlign w:val="center"/>
          </w:tcPr>
          <w:p w14:paraId="1627C8DF">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7ED76A6">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CA16EC8">
            <w:pPr>
              <w:widowControl/>
              <w:jc w:val="center"/>
              <w:textAlignment w:val="center"/>
              <w:rPr>
                <w:rFonts w:ascii="宋体" w:hAnsi="宋体" w:eastAsia="宋体" w:cs="宋体"/>
                <w:color w:val="auto"/>
                <w:kern w:val="0"/>
                <w:szCs w:val="21"/>
                <w:highlight w:val="none"/>
                <w:lang w:bidi="ar"/>
              </w:rPr>
            </w:pPr>
          </w:p>
        </w:tc>
      </w:tr>
      <w:tr w14:paraId="12CE61ED">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75DD">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26</w:t>
            </w:r>
          </w:p>
        </w:tc>
        <w:tc>
          <w:tcPr>
            <w:tcW w:w="372" w:type="pct"/>
            <w:vMerge w:val="continue"/>
            <w:tcBorders>
              <w:left w:val="single" w:color="000000" w:sz="4" w:space="0"/>
              <w:right w:val="single" w:color="000000" w:sz="4" w:space="0"/>
            </w:tcBorders>
            <w:vAlign w:val="center"/>
          </w:tcPr>
          <w:p w14:paraId="299782D7">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4858E8E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前桥</w:t>
            </w:r>
          </w:p>
        </w:tc>
        <w:tc>
          <w:tcPr>
            <w:tcW w:w="1845" w:type="pct"/>
            <w:tcBorders>
              <w:top w:val="single" w:color="000000" w:sz="4" w:space="0"/>
              <w:left w:val="single" w:color="000000" w:sz="4" w:space="0"/>
              <w:bottom w:val="single" w:color="000000" w:sz="4" w:space="0"/>
              <w:right w:val="single" w:color="000000" w:sz="4" w:space="0"/>
            </w:tcBorders>
            <w:vAlign w:val="center"/>
          </w:tcPr>
          <w:p w14:paraId="4C7B879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≥5.5吨，产品性能等同或优于汉德、东风、三环、重汽等品牌车桥质量</w:t>
            </w:r>
          </w:p>
        </w:tc>
        <w:tc>
          <w:tcPr>
            <w:tcW w:w="384" w:type="pct"/>
            <w:tcBorders>
              <w:top w:val="single" w:color="000000" w:sz="4" w:space="0"/>
              <w:left w:val="single" w:color="000000" w:sz="4" w:space="0"/>
              <w:bottom w:val="single" w:color="000000" w:sz="4" w:space="0"/>
              <w:right w:val="single" w:color="000000" w:sz="4" w:space="0"/>
            </w:tcBorders>
            <w:vAlign w:val="center"/>
          </w:tcPr>
          <w:p w14:paraId="1C82EA63">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3E4DB2E">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3956C8C">
            <w:pPr>
              <w:widowControl/>
              <w:jc w:val="center"/>
              <w:textAlignment w:val="center"/>
              <w:rPr>
                <w:rFonts w:ascii="宋体" w:hAnsi="宋体" w:eastAsia="宋体" w:cs="宋体"/>
                <w:color w:val="auto"/>
                <w:kern w:val="0"/>
                <w:szCs w:val="21"/>
                <w:highlight w:val="none"/>
                <w:lang w:bidi="ar"/>
              </w:rPr>
            </w:pPr>
          </w:p>
        </w:tc>
      </w:tr>
      <w:tr w14:paraId="6B272E85">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7831">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27</w:t>
            </w:r>
          </w:p>
        </w:tc>
        <w:tc>
          <w:tcPr>
            <w:tcW w:w="372" w:type="pct"/>
            <w:vMerge w:val="continue"/>
            <w:tcBorders>
              <w:left w:val="single" w:color="000000" w:sz="4" w:space="0"/>
              <w:right w:val="single" w:color="000000" w:sz="4" w:space="0"/>
            </w:tcBorders>
            <w:vAlign w:val="center"/>
          </w:tcPr>
          <w:p w14:paraId="570F9E66">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092F71B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后桥</w:t>
            </w:r>
          </w:p>
        </w:tc>
        <w:tc>
          <w:tcPr>
            <w:tcW w:w="1845" w:type="pct"/>
            <w:tcBorders>
              <w:top w:val="single" w:color="000000" w:sz="4" w:space="0"/>
              <w:left w:val="single" w:color="000000" w:sz="4" w:space="0"/>
              <w:bottom w:val="single" w:color="000000" w:sz="4" w:space="0"/>
              <w:right w:val="single" w:color="000000" w:sz="4" w:space="0"/>
            </w:tcBorders>
            <w:vAlign w:val="center"/>
          </w:tcPr>
          <w:p w14:paraId="440D3D2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≥11.5吨，产品性能等同或优于汉德、东风、方盛、重汽</w:t>
            </w:r>
            <w:r>
              <w:rPr>
                <w:rFonts w:hint="eastAsia" w:eastAsia="宋体"/>
                <w:color w:val="auto"/>
                <w:highlight w:val="none"/>
              </w:rPr>
              <w:t>等品牌</w:t>
            </w:r>
            <w:r>
              <w:rPr>
                <w:rFonts w:hint="eastAsia" w:ascii="宋体" w:hAnsi="宋体" w:eastAsia="宋体" w:cs="宋体"/>
                <w:color w:val="auto"/>
                <w:szCs w:val="21"/>
                <w:highlight w:val="none"/>
              </w:rPr>
              <w:t>车桥</w:t>
            </w:r>
            <w:r>
              <w:rPr>
                <w:rFonts w:hint="eastAsia" w:eastAsia="宋体"/>
                <w:color w:val="auto"/>
                <w:highlight w:val="none"/>
              </w:rPr>
              <w:t>质量</w:t>
            </w:r>
          </w:p>
        </w:tc>
        <w:tc>
          <w:tcPr>
            <w:tcW w:w="384" w:type="pct"/>
            <w:tcBorders>
              <w:top w:val="single" w:color="000000" w:sz="4" w:space="0"/>
              <w:left w:val="single" w:color="000000" w:sz="4" w:space="0"/>
              <w:bottom w:val="single" w:color="000000" w:sz="4" w:space="0"/>
              <w:right w:val="single" w:color="000000" w:sz="4" w:space="0"/>
            </w:tcBorders>
            <w:vAlign w:val="center"/>
          </w:tcPr>
          <w:p w14:paraId="39304B22">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7F4DAEE1">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AFE6E1D">
            <w:pPr>
              <w:widowControl/>
              <w:jc w:val="center"/>
              <w:textAlignment w:val="center"/>
              <w:rPr>
                <w:rFonts w:ascii="宋体" w:hAnsi="宋体" w:eastAsia="宋体" w:cs="宋体"/>
                <w:color w:val="auto"/>
                <w:kern w:val="0"/>
                <w:szCs w:val="21"/>
                <w:highlight w:val="none"/>
                <w:lang w:bidi="ar"/>
              </w:rPr>
            </w:pPr>
          </w:p>
        </w:tc>
      </w:tr>
      <w:tr w14:paraId="6AB23CF2">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3E7C">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28</w:t>
            </w:r>
          </w:p>
        </w:tc>
        <w:tc>
          <w:tcPr>
            <w:tcW w:w="372" w:type="pct"/>
            <w:vMerge w:val="continue"/>
            <w:tcBorders>
              <w:left w:val="single" w:color="000000" w:sz="4" w:space="0"/>
              <w:right w:val="single" w:color="000000" w:sz="4" w:space="0"/>
            </w:tcBorders>
            <w:vAlign w:val="center"/>
          </w:tcPr>
          <w:p w14:paraId="1B5E3385">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6A3AD6C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前悬架钢板弹簧片数</w:t>
            </w:r>
          </w:p>
        </w:tc>
        <w:tc>
          <w:tcPr>
            <w:tcW w:w="1845" w:type="pct"/>
            <w:tcBorders>
              <w:top w:val="single" w:color="000000" w:sz="4" w:space="0"/>
              <w:left w:val="single" w:color="000000" w:sz="4" w:space="0"/>
              <w:bottom w:val="single" w:color="000000" w:sz="4" w:space="0"/>
              <w:right w:val="single" w:color="000000" w:sz="4" w:space="0"/>
            </w:tcBorders>
            <w:vAlign w:val="center"/>
          </w:tcPr>
          <w:p w14:paraId="37C07F5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84" w:type="pct"/>
            <w:tcBorders>
              <w:top w:val="single" w:color="000000" w:sz="4" w:space="0"/>
              <w:left w:val="single" w:color="000000" w:sz="4" w:space="0"/>
              <w:bottom w:val="single" w:color="000000" w:sz="4" w:space="0"/>
              <w:right w:val="single" w:color="000000" w:sz="4" w:space="0"/>
            </w:tcBorders>
            <w:vAlign w:val="center"/>
          </w:tcPr>
          <w:p w14:paraId="01575877">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19D2F32">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11BB577">
            <w:pPr>
              <w:widowControl/>
              <w:jc w:val="center"/>
              <w:textAlignment w:val="center"/>
              <w:rPr>
                <w:rFonts w:ascii="宋体" w:hAnsi="宋体" w:eastAsia="宋体" w:cs="宋体"/>
                <w:color w:val="auto"/>
                <w:kern w:val="0"/>
                <w:szCs w:val="21"/>
                <w:highlight w:val="none"/>
                <w:lang w:bidi="ar"/>
              </w:rPr>
            </w:pPr>
          </w:p>
        </w:tc>
      </w:tr>
      <w:tr w14:paraId="265506EE">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5756">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29</w:t>
            </w:r>
          </w:p>
        </w:tc>
        <w:tc>
          <w:tcPr>
            <w:tcW w:w="372" w:type="pct"/>
            <w:vMerge w:val="continue"/>
            <w:tcBorders>
              <w:left w:val="single" w:color="000000" w:sz="4" w:space="0"/>
              <w:right w:val="single" w:color="000000" w:sz="4" w:space="0"/>
            </w:tcBorders>
            <w:vAlign w:val="center"/>
          </w:tcPr>
          <w:p w14:paraId="6B680160">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6322393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后悬架钢板弹簧片数</w:t>
            </w:r>
          </w:p>
        </w:tc>
        <w:tc>
          <w:tcPr>
            <w:tcW w:w="1845" w:type="pct"/>
            <w:tcBorders>
              <w:top w:val="single" w:color="000000" w:sz="4" w:space="0"/>
              <w:left w:val="single" w:color="000000" w:sz="4" w:space="0"/>
              <w:bottom w:val="single" w:color="000000" w:sz="4" w:space="0"/>
              <w:right w:val="single" w:color="000000" w:sz="4" w:space="0"/>
            </w:tcBorders>
            <w:vAlign w:val="center"/>
          </w:tcPr>
          <w:p w14:paraId="149058B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≥2</w:t>
            </w:r>
          </w:p>
        </w:tc>
        <w:tc>
          <w:tcPr>
            <w:tcW w:w="384" w:type="pct"/>
            <w:tcBorders>
              <w:top w:val="single" w:color="000000" w:sz="4" w:space="0"/>
              <w:left w:val="single" w:color="000000" w:sz="4" w:space="0"/>
              <w:bottom w:val="single" w:color="000000" w:sz="4" w:space="0"/>
              <w:right w:val="single" w:color="000000" w:sz="4" w:space="0"/>
            </w:tcBorders>
            <w:vAlign w:val="center"/>
          </w:tcPr>
          <w:p w14:paraId="5ED78FFD">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06FCEA1">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D0FC21C">
            <w:pPr>
              <w:widowControl/>
              <w:jc w:val="center"/>
              <w:textAlignment w:val="center"/>
              <w:rPr>
                <w:rFonts w:ascii="宋体" w:hAnsi="宋体" w:eastAsia="宋体" w:cs="宋体"/>
                <w:color w:val="auto"/>
                <w:kern w:val="0"/>
                <w:szCs w:val="21"/>
                <w:highlight w:val="none"/>
                <w:lang w:bidi="ar"/>
              </w:rPr>
            </w:pPr>
          </w:p>
        </w:tc>
      </w:tr>
      <w:tr w14:paraId="12BB51F4">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B18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30</w:t>
            </w:r>
          </w:p>
        </w:tc>
        <w:tc>
          <w:tcPr>
            <w:tcW w:w="372" w:type="pct"/>
            <w:vMerge w:val="continue"/>
            <w:tcBorders>
              <w:left w:val="single" w:color="000000" w:sz="4" w:space="0"/>
              <w:right w:val="single" w:color="000000" w:sz="4" w:space="0"/>
            </w:tcBorders>
            <w:vAlign w:val="center"/>
          </w:tcPr>
          <w:p w14:paraId="6F611480">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72E672B">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前悬/后悬（mm）</w:t>
            </w:r>
          </w:p>
        </w:tc>
        <w:tc>
          <w:tcPr>
            <w:tcW w:w="1845" w:type="pct"/>
            <w:tcBorders>
              <w:top w:val="single" w:color="000000" w:sz="4" w:space="0"/>
              <w:left w:val="single" w:color="000000" w:sz="4" w:space="0"/>
              <w:bottom w:val="single" w:color="000000" w:sz="4" w:space="0"/>
              <w:right w:val="single" w:color="000000" w:sz="4" w:space="0"/>
            </w:tcBorders>
            <w:vAlign w:val="center"/>
          </w:tcPr>
          <w:p w14:paraId="0EF73B4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≤1515/760</w:t>
            </w:r>
          </w:p>
        </w:tc>
        <w:tc>
          <w:tcPr>
            <w:tcW w:w="384" w:type="pct"/>
            <w:tcBorders>
              <w:top w:val="single" w:color="000000" w:sz="4" w:space="0"/>
              <w:left w:val="single" w:color="000000" w:sz="4" w:space="0"/>
              <w:bottom w:val="single" w:color="000000" w:sz="4" w:space="0"/>
              <w:right w:val="single" w:color="000000" w:sz="4" w:space="0"/>
            </w:tcBorders>
            <w:vAlign w:val="center"/>
          </w:tcPr>
          <w:p w14:paraId="4A0F763B">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FC5898B">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3A92605">
            <w:pPr>
              <w:widowControl/>
              <w:jc w:val="center"/>
              <w:textAlignment w:val="center"/>
              <w:rPr>
                <w:rFonts w:ascii="宋体" w:hAnsi="宋体" w:eastAsia="宋体" w:cs="宋体"/>
                <w:color w:val="auto"/>
                <w:kern w:val="0"/>
                <w:szCs w:val="21"/>
                <w:highlight w:val="none"/>
                <w:lang w:bidi="ar"/>
              </w:rPr>
            </w:pPr>
          </w:p>
        </w:tc>
      </w:tr>
      <w:tr w14:paraId="63812F1E">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F6D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31</w:t>
            </w:r>
          </w:p>
        </w:tc>
        <w:tc>
          <w:tcPr>
            <w:tcW w:w="372" w:type="pct"/>
            <w:vMerge w:val="continue"/>
            <w:tcBorders>
              <w:left w:val="single" w:color="000000" w:sz="4" w:space="0"/>
              <w:right w:val="single" w:color="000000" w:sz="4" w:space="0"/>
            </w:tcBorders>
            <w:vAlign w:val="center"/>
          </w:tcPr>
          <w:p w14:paraId="6212CC9B">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732B31C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最小离地间隙（mm）</w:t>
            </w:r>
          </w:p>
        </w:tc>
        <w:tc>
          <w:tcPr>
            <w:tcW w:w="1845" w:type="pct"/>
            <w:tcBorders>
              <w:top w:val="single" w:color="000000" w:sz="4" w:space="0"/>
              <w:left w:val="single" w:color="000000" w:sz="4" w:space="0"/>
              <w:bottom w:val="single" w:color="000000" w:sz="4" w:space="0"/>
              <w:right w:val="single" w:color="000000" w:sz="4" w:space="0"/>
            </w:tcBorders>
            <w:vAlign w:val="center"/>
          </w:tcPr>
          <w:p w14:paraId="2E35992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280</w:t>
            </w:r>
          </w:p>
        </w:tc>
        <w:tc>
          <w:tcPr>
            <w:tcW w:w="384" w:type="pct"/>
            <w:tcBorders>
              <w:top w:val="single" w:color="000000" w:sz="4" w:space="0"/>
              <w:left w:val="single" w:color="000000" w:sz="4" w:space="0"/>
              <w:bottom w:val="single" w:color="000000" w:sz="4" w:space="0"/>
              <w:right w:val="single" w:color="000000" w:sz="4" w:space="0"/>
            </w:tcBorders>
            <w:vAlign w:val="center"/>
          </w:tcPr>
          <w:p w14:paraId="53E57B6E">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038D8D3">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8EF517E">
            <w:pPr>
              <w:widowControl/>
              <w:jc w:val="center"/>
              <w:textAlignment w:val="center"/>
              <w:rPr>
                <w:rFonts w:ascii="宋体" w:hAnsi="宋体" w:eastAsia="宋体" w:cs="宋体"/>
                <w:color w:val="auto"/>
                <w:kern w:val="0"/>
                <w:szCs w:val="21"/>
                <w:highlight w:val="none"/>
                <w:lang w:bidi="ar"/>
              </w:rPr>
            </w:pPr>
          </w:p>
        </w:tc>
      </w:tr>
      <w:tr w14:paraId="6E900462">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EC92">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32</w:t>
            </w:r>
          </w:p>
        </w:tc>
        <w:tc>
          <w:tcPr>
            <w:tcW w:w="372" w:type="pct"/>
            <w:vMerge w:val="continue"/>
            <w:tcBorders>
              <w:left w:val="single" w:color="000000" w:sz="4" w:space="0"/>
              <w:right w:val="single" w:color="000000" w:sz="4" w:space="0"/>
            </w:tcBorders>
            <w:vAlign w:val="center"/>
          </w:tcPr>
          <w:p w14:paraId="56568114">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40EF78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转向器型式</w:t>
            </w:r>
          </w:p>
        </w:tc>
        <w:tc>
          <w:tcPr>
            <w:tcW w:w="1845" w:type="pct"/>
            <w:tcBorders>
              <w:top w:val="single" w:color="000000" w:sz="4" w:space="0"/>
              <w:left w:val="single" w:color="000000" w:sz="4" w:space="0"/>
              <w:bottom w:val="single" w:color="000000" w:sz="4" w:space="0"/>
              <w:right w:val="single" w:color="000000" w:sz="4" w:space="0"/>
            </w:tcBorders>
            <w:vAlign w:val="center"/>
          </w:tcPr>
          <w:p w14:paraId="58B9E23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Φ120/循环球式液压助力</w:t>
            </w:r>
          </w:p>
        </w:tc>
        <w:tc>
          <w:tcPr>
            <w:tcW w:w="384" w:type="pct"/>
            <w:tcBorders>
              <w:top w:val="single" w:color="000000" w:sz="4" w:space="0"/>
              <w:left w:val="single" w:color="000000" w:sz="4" w:space="0"/>
              <w:bottom w:val="single" w:color="000000" w:sz="4" w:space="0"/>
              <w:right w:val="single" w:color="000000" w:sz="4" w:space="0"/>
            </w:tcBorders>
            <w:vAlign w:val="center"/>
          </w:tcPr>
          <w:p w14:paraId="5127AF33">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1625F4E">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5DC0083">
            <w:pPr>
              <w:widowControl/>
              <w:jc w:val="center"/>
              <w:textAlignment w:val="center"/>
              <w:rPr>
                <w:rFonts w:ascii="宋体" w:hAnsi="宋体" w:eastAsia="宋体" w:cs="宋体"/>
                <w:color w:val="auto"/>
                <w:kern w:val="0"/>
                <w:szCs w:val="21"/>
                <w:highlight w:val="none"/>
                <w:lang w:bidi="ar"/>
              </w:rPr>
            </w:pPr>
          </w:p>
        </w:tc>
      </w:tr>
      <w:tr w14:paraId="7731770A">
        <w:tblPrEx>
          <w:tblCellMar>
            <w:top w:w="0" w:type="dxa"/>
            <w:left w:w="108" w:type="dxa"/>
            <w:bottom w:w="0" w:type="dxa"/>
            <w:right w:w="108" w:type="dxa"/>
          </w:tblCellMar>
        </w:tblPrEx>
        <w:trPr>
          <w:trHeight w:val="2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AA6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33</w:t>
            </w:r>
          </w:p>
        </w:tc>
        <w:tc>
          <w:tcPr>
            <w:tcW w:w="372" w:type="pct"/>
            <w:vMerge w:val="continue"/>
            <w:tcBorders>
              <w:left w:val="single" w:color="000000" w:sz="4" w:space="0"/>
              <w:bottom w:val="single" w:color="000000" w:sz="4" w:space="0"/>
              <w:right w:val="single" w:color="000000" w:sz="4" w:space="0"/>
            </w:tcBorders>
            <w:vAlign w:val="center"/>
          </w:tcPr>
          <w:p w14:paraId="4C1DBB9F">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1F8F75E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助力型式</w:t>
            </w:r>
          </w:p>
        </w:tc>
        <w:tc>
          <w:tcPr>
            <w:tcW w:w="1845" w:type="pct"/>
            <w:tcBorders>
              <w:top w:val="single" w:color="000000" w:sz="4" w:space="0"/>
              <w:left w:val="single" w:color="000000" w:sz="4" w:space="0"/>
              <w:bottom w:val="single" w:color="000000" w:sz="4" w:space="0"/>
              <w:right w:val="single" w:color="000000" w:sz="4" w:space="0"/>
            </w:tcBorders>
            <w:vAlign w:val="center"/>
          </w:tcPr>
          <w:p w14:paraId="0611974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液压助力</w:t>
            </w:r>
          </w:p>
        </w:tc>
        <w:tc>
          <w:tcPr>
            <w:tcW w:w="384" w:type="pct"/>
            <w:tcBorders>
              <w:top w:val="single" w:color="000000" w:sz="4" w:space="0"/>
              <w:left w:val="single" w:color="000000" w:sz="4" w:space="0"/>
              <w:bottom w:val="single" w:color="000000" w:sz="4" w:space="0"/>
              <w:right w:val="single" w:color="000000" w:sz="4" w:space="0"/>
            </w:tcBorders>
            <w:vAlign w:val="center"/>
          </w:tcPr>
          <w:p w14:paraId="1B0A7A83">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10B4DD1">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403BDCD">
            <w:pPr>
              <w:widowControl/>
              <w:jc w:val="center"/>
              <w:textAlignment w:val="center"/>
              <w:rPr>
                <w:rFonts w:ascii="宋体" w:hAnsi="宋体" w:eastAsia="宋体" w:cs="宋体"/>
                <w:color w:val="auto"/>
                <w:kern w:val="0"/>
                <w:szCs w:val="21"/>
                <w:highlight w:val="none"/>
                <w:lang w:bidi="ar"/>
              </w:rPr>
            </w:pPr>
          </w:p>
        </w:tc>
      </w:tr>
      <w:tr w14:paraId="7FB192A0">
        <w:tblPrEx>
          <w:tblCellMar>
            <w:top w:w="0" w:type="dxa"/>
            <w:left w:w="108" w:type="dxa"/>
            <w:bottom w:w="0" w:type="dxa"/>
            <w:right w:w="108" w:type="dxa"/>
          </w:tblCellMar>
        </w:tblPrEx>
        <w:trPr>
          <w:trHeight w:val="41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464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34</w:t>
            </w:r>
          </w:p>
        </w:tc>
        <w:tc>
          <w:tcPr>
            <w:tcW w:w="372" w:type="pct"/>
            <w:tcBorders>
              <w:top w:val="nil"/>
              <w:left w:val="single" w:color="000000" w:sz="4" w:space="0"/>
              <w:bottom w:val="single" w:color="auto" w:sz="4" w:space="0"/>
              <w:right w:val="single" w:color="000000" w:sz="4" w:space="0"/>
            </w:tcBorders>
            <w:vAlign w:val="center"/>
          </w:tcPr>
          <w:p w14:paraId="4324CA9B">
            <w:pPr>
              <w:widowControl/>
              <w:jc w:val="center"/>
              <w:textAlignment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安全性配置</w:t>
            </w:r>
          </w:p>
        </w:tc>
        <w:tc>
          <w:tcPr>
            <w:tcW w:w="1148" w:type="pct"/>
            <w:tcBorders>
              <w:top w:val="single" w:color="000000" w:sz="4" w:space="0"/>
              <w:left w:val="single" w:color="000000" w:sz="4" w:space="0"/>
              <w:bottom w:val="single" w:color="000000" w:sz="4" w:space="0"/>
              <w:right w:val="single" w:color="000000" w:sz="4" w:space="0"/>
            </w:tcBorders>
            <w:vAlign w:val="center"/>
          </w:tcPr>
          <w:p w14:paraId="463A717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制动系统</w:t>
            </w:r>
          </w:p>
        </w:tc>
        <w:tc>
          <w:tcPr>
            <w:tcW w:w="1845" w:type="pct"/>
            <w:tcBorders>
              <w:top w:val="single" w:color="000000" w:sz="4" w:space="0"/>
              <w:left w:val="single" w:color="000000" w:sz="4" w:space="0"/>
              <w:bottom w:val="single" w:color="000000" w:sz="4" w:space="0"/>
              <w:right w:val="single" w:color="000000" w:sz="4" w:space="0"/>
            </w:tcBorders>
            <w:vAlign w:val="center"/>
          </w:tcPr>
          <w:p w14:paraId="4778EAA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ABS+ESC系统</w:t>
            </w:r>
          </w:p>
        </w:tc>
        <w:tc>
          <w:tcPr>
            <w:tcW w:w="384" w:type="pct"/>
            <w:tcBorders>
              <w:top w:val="single" w:color="000000" w:sz="4" w:space="0"/>
              <w:left w:val="single" w:color="000000" w:sz="4" w:space="0"/>
              <w:bottom w:val="single" w:color="000000" w:sz="4" w:space="0"/>
              <w:right w:val="single" w:color="000000" w:sz="4" w:space="0"/>
            </w:tcBorders>
            <w:vAlign w:val="center"/>
          </w:tcPr>
          <w:p w14:paraId="16222023">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F924519">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A9CF924">
            <w:pPr>
              <w:widowControl/>
              <w:jc w:val="left"/>
              <w:textAlignment w:val="center"/>
              <w:rPr>
                <w:rFonts w:ascii="宋体" w:hAnsi="宋体" w:eastAsia="宋体" w:cs="宋体"/>
                <w:color w:val="auto"/>
                <w:kern w:val="0"/>
                <w:szCs w:val="21"/>
                <w:highlight w:val="none"/>
                <w:lang w:bidi="ar"/>
              </w:rPr>
            </w:pPr>
          </w:p>
        </w:tc>
      </w:tr>
      <w:tr w14:paraId="3E29CDAA">
        <w:tblPrEx>
          <w:tblCellMar>
            <w:top w:w="0" w:type="dxa"/>
            <w:left w:w="108" w:type="dxa"/>
            <w:bottom w:w="0" w:type="dxa"/>
            <w:right w:w="108" w:type="dxa"/>
          </w:tblCellMar>
        </w:tblPrEx>
        <w:trPr>
          <w:trHeight w:val="54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3D6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szCs w:val="21"/>
                <w:highlight w:val="none"/>
              </w:rPr>
              <w:t>35</w:t>
            </w:r>
          </w:p>
        </w:tc>
        <w:tc>
          <w:tcPr>
            <w:tcW w:w="372" w:type="pct"/>
            <w:vMerge w:val="restart"/>
            <w:tcBorders>
              <w:top w:val="single" w:color="auto" w:sz="4" w:space="0"/>
              <w:left w:val="single" w:color="000000" w:sz="4" w:space="0"/>
              <w:right w:val="single" w:color="000000" w:sz="4" w:space="0"/>
            </w:tcBorders>
            <w:vAlign w:val="center"/>
          </w:tcPr>
          <w:p w14:paraId="5D695E4B">
            <w:pPr>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功能性配置</w:t>
            </w:r>
          </w:p>
        </w:tc>
        <w:tc>
          <w:tcPr>
            <w:tcW w:w="1148" w:type="pct"/>
            <w:tcBorders>
              <w:top w:val="single" w:color="000000" w:sz="4" w:space="0"/>
              <w:left w:val="single" w:color="000000" w:sz="4" w:space="0"/>
              <w:bottom w:val="single" w:color="000000" w:sz="4" w:space="0"/>
              <w:right w:val="single" w:color="000000" w:sz="4" w:space="0"/>
            </w:tcBorders>
            <w:vAlign w:val="center"/>
          </w:tcPr>
          <w:p w14:paraId="70A1BE2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电动车窗</w:t>
            </w:r>
          </w:p>
        </w:tc>
        <w:tc>
          <w:tcPr>
            <w:tcW w:w="1845" w:type="pct"/>
            <w:tcBorders>
              <w:top w:val="single" w:color="000000" w:sz="4" w:space="0"/>
              <w:left w:val="single" w:color="000000" w:sz="4" w:space="0"/>
              <w:bottom w:val="single" w:color="000000" w:sz="4" w:space="0"/>
              <w:right w:val="single" w:color="000000" w:sz="4" w:space="0"/>
            </w:tcBorders>
            <w:vAlign w:val="center"/>
          </w:tcPr>
          <w:p w14:paraId="5A0C258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2"/>
                <w:szCs w:val="21"/>
                <w:highlight w:val="none"/>
              </w:rPr>
              <w:t>两门电动</w:t>
            </w:r>
          </w:p>
        </w:tc>
        <w:tc>
          <w:tcPr>
            <w:tcW w:w="384" w:type="pct"/>
            <w:tcBorders>
              <w:top w:val="single" w:color="000000" w:sz="4" w:space="0"/>
              <w:left w:val="single" w:color="000000" w:sz="4" w:space="0"/>
              <w:bottom w:val="single" w:color="000000" w:sz="4" w:space="0"/>
              <w:right w:val="single" w:color="000000" w:sz="4" w:space="0"/>
            </w:tcBorders>
            <w:vAlign w:val="center"/>
          </w:tcPr>
          <w:p w14:paraId="127A28D2">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C627A76">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56C15BF">
            <w:pPr>
              <w:widowControl/>
              <w:jc w:val="left"/>
              <w:textAlignment w:val="center"/>
              <w:rPr>
                <w:rFonts w:ascii="宋体" w:hAnsi="宋体" w:eastAsia="宋体" w:cs="宋体"/>
                <w:color w:val="auto"/>
                <w:kern w:val="0"/>
                <w:szCs w:val="21"/>
                <w:highlight w:val="none"/>
                <w:lang w:bidi="ar"/>
              </w:rPr>
            </w:pPr>
          </w:p>
        </w:tc>
      </w:tr>
      <w:tr w14:paraId="72570ACC">
        <w:tblPrEx>
          <w:tblCellMar>
            <w:top w:w="0" w:type="dxa"/>
            <w:left w:w="108" w:type="dxa"/>
            <w:bottom w:w="0" w:type="dxa"/>
            <w:right w:w="108" w:type="dxa"/>
          </w:tblCellMar>
        </w:tblPrEx>
        <w:trPr>
          <w:trHeight w:val="5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FEC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szCs w:val="21"/>
                <w:highlight w:val="none"/>
              </w:rPr>
              <w:t>36</w:t>
            </w:r>
          </w:p>
        </w:tc>
        <w:tc>
          <w:tcPr>
            <w:tcW w:w="372" w:type="pct"/>
            <w:vMerge w:val="continue"/>
            <w:tcBorders>
              <w:left w:val="single" w:color="000000" w:sz="4" w:space="0"/>
              <w:right w:val="single" w:color="000000" w:sz="4" w:space="0"/>
            </w:tcBorders>
            <w:vAlign w:val="center"/>
          </w:tcPr>
          <w:p w14:paraId="380A9E6D">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4BF57BE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门锁</w:t>
            </w:r>
          </w:p>
        </w:tc>
        <w:tc>
          <w:tcPr>
            <w:tcW w:w="1845" w:type="pct"/>
            <w:tcBorders>
              <w:top w:val="single" w:color="000000" w:sz="4" w:space="0"/>
              <w:left w:val="single" w:color="000000" w:sz="4" w:space="0"/>
              <w:bottom w:val="single" w:color="000000" w:sz="4" w:space="0"/>
              <w:right w:val="single" w:color="000000" w:sz="4" w:space="0"/>
            </w:tcBorders>
            <w:vAlign w:val="center"/>
          </w:tcPr>
          <w:p w14:paraId="401F0F9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两门遥控锁</w:t>
            </w:r>
          </w:p>
        </w:tc>
        <w:tc>
          <w:tcPr>
            <w:tcW w:w="384" w:type="pct"/>
            <w:tcBorders>
              <w:top w:val="single" w:color="000000" w:sz="4" w:space="0"/>
              <w:left w:val="single" w:color="000000" w:sz="4" w:space="0"/>
              <w:bottom w:val="single" w:color="000000" w:sz="4" w:space="0"/>
              <w:right w:val="single" w:color="000000" w:sz="4" w:space="0"/>
            </w:tcBorders>
            <w:vAlign w:val="center"/>
          </w:tcPr>
          <w:p w14:paraId="6F14F9C7">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774C80B8">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1BDE808">
            <w:pPr>
              <w:widowControl/>
              <w:jc w:val="left"/>
              <w:textAlignment w:val="center"/>
              <w:rPr>
                <w:rFonts w:ascii="宋体" w:hAnsi="宋体" w:eastAsia="宋体" w:cs="宋体"/>
                <w:color w:val="auto"/>
                <w:kern w:val="0"/>
                <w:szCs w:val="21"/>
                <w:highlight w:val="none"/>
                <w:lang w:bidi="ar"/>
              </w:rPr>
            </w:pPr>
          </w:p>
        </w:tc>
      </w:tr>
      <w:tr w14:paraId="132987B1">
        <w:tblPrEx>
          <w:tblCellMar>
            <w:top w:w="0" w:type="dxa"/>
            <w:left w:w="108" w:type="dxa"/>
            <w:bottom w:w="0" w:type="dxa"/>
            <w:right w:w="108" w:type="dxa"/>
          </w:tblCellMar>
        </w:tblPrEx>
        <w:trPr>
          <w:trHeight w:val="577" w:hRule="atLeast"/>
        </w:trPr>
        <w:tc>
          <w:tcPr>
            <w:tcW w:w="225" w:type="pct"/>
            <w:tcBorders>
              <w:top w:val="single" w:color="000000" w:sz="4" w:space="0"/>
              <w:left w:val="single" w:color="000000" w:sz="4" w:space="0"/>
              <w:bottom w:val="single" w:color="auto" w:sz="4" w:space="0"/>
              <w:right w:val="single" w:color="000000" w:sz="4" w:space="0"/>
            </w:tcBorders>
            <w:shd w:val="clear" w:color="auto" w:fill="auto"/>
            <w:vAlign w:val="center"/>
          </w:tcPr>
          <w:p w14:paraId="17B6E71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2"/>
                <w:position w:val="1"/>
                <w:szCs w:val="21"/>
                <w:highlight w:val="none"/>
              </w:rPr>
              <w:t>37</w:t>
            </w:r>
          </w:p>
        </w:tc>
        <w:tc>
          <w:tcPr>
            <w:tcW w:w="372" w:type="pct"/>
            <w:vMerge w:val="continue"/>
            <w:tcBorders>
              <w:left w:val="single" w:color="000000" w:sz="4" w:space="0"/>
              <w:bottom w:val="single" w:color="auto" w:sz="4" w:space="0"/>
              <w:right w:val="single" w:color="000000" w:sz="4" w:space="0"/>
            </w:tcBorders>
            <w:vAlign w:val="center"/>
          </w:tcPr>
          <w:p w14:paraId="571AED90">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21A5D60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座椅材质</w:t>
            </w:r>
          </w:p>
        </w:tc>
        <w:tc>
          <w:tcPr>
            <w:tcW w:w="1845" w:type="pct"/>
            <w:tcBorders>
              <w:top w:val="single" w:color="000000" w:sz="4" w:space="0"/>
              <w:left w:val="single" w:color="000000" w:sz="4" w:space="0"/>
              <w:bottom w:val="single" w:color="000000" w:sz="4" w:space="0"/>
              <w:right w:val="single" w:color="000000" w:sz="4" w:space="0"/>
            </w:tcBorders>
            <w:vAlign w:val="center"/>
          </w:tcPr>
          <w:p w14:paraId="6579DBF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3"/>
                <w:szCs w:val="21"/>
                <w:highlight w:val="none"/>
              </w:rPr>
              <w:t>织布面料/皮质/仿皮</w:t>
            </w:r>
          </w:p>
        </w:tc>
        <w:tc>
          <w:tcPr>
            <w:tcW w:w="384" w:type="pct"/>
            <w:tcBorders>
              <w:top w:val="single" w:color="000000" w:sz="4" w:space="0"/>
              <w:left w:val="single" w:color="000000" w:sz="4" w:space="0"/>
              <w:bottom w:val="single" w:color="000000" w:sz="4" w:space="0"/>
              <w:right w:val="single" w:color="000000" w:sz="4" w:space="0"/>
            </w:tcBorders>
            <w:vAlign w:val="center"/>
          </w:tcPr>
          <w:p w14:paraId="77C7C0E7">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2457304">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11D45F7">
            <w:pPr>
              <w:widowControl/>
              <w:jc w:val="left"/>
              <w:textAlignment w:val="center"/>
              <w:rPr>
                <w:rFonts w:ascii="宋体" w:hAnsi="宋体" w:eastAsia="宋体" w:cs="宋体"/>
                <w:color w:val="auto"/>
                <w:kern w:val="0"/>
                <w:szCs w:val="21"/>
                <w:highlight w:val="none"/>
                <w:lang w:bidi="ar"/>
              </w:rPr>
            </w:pPr>
          </w:p>
        </w:tc>
      </w:tr>
      <w:tr w14:paraId="6794DAF4">
        <w:tblPrEx>
          <w:tblCellMar>
            <w:top w:w="0" w:type="dxa"/>
            <w:left w:w="108" w:type="dxa"/>
            <w:bottom w:w="0" w:type="dxa"/>
            <w:right w:w="108" w:type="dxa"/>
          </w:tblCellMar>
        </w:tblPrEx>
        <w:trPr>
          <w:trHeight w:val="529" w:hRule="atLeast"/>
        </w:trPr>
        <w:tc>
          <w:tcPr>
            <w:tcW w:w="225" w:type="pct"/>
            <w:tcBorders>
              <w:top w:val="single" w:color="auto" w:sz="4" w:space="0"/>
              <w:left w:val="single" w:color="000000" w:sz="4" w:space="0"/>
              <w:bottom w:val="single" w:color="auto" w:sz="4" w:space="0"/>
              <w:right w:val="single" w:color="000000" w:sz="4" w:space="0"/>
            </w:tcBorders>
            <w:shd w:val="clear" w:color="auto" w:fill="auto"/>
            <w:vAlign w:val="center"/>
          </w:tcPr>
          <w:p w14:paraId="136BC47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2"/>
                <w:szCs w:val="21"/>
                <w:highlight w:val="none"/>
              </w:rPr>
              <w:t>38</w:t>
            </w:r>
          </w:p>
        </w:tc>
        <w:tc>
          <w:tcPr>
            <w:tcW w:w="372" w:type="pct"/>
            <w:vMerge w:val="continue"/>
            <w:tcBorders>
              <w:top w:val="single" w:color="auto" w:sz="4" w:space="0"/>
              <w:left w:val="single" w:color="000000" w:sz="4" w:space="0"/>
              <w:bottom w:val="single" w:color="auto" w:sz="4" w:space="0"/>
              <w:right w:val="single" w:color="000000" w:sz="4" w:space="0"/>
            </w:tcBorders>
            <w:vAlign w:val="center"/>
          </w:tcPr>
          <w:p w14:paraId="1D07F5CC">
            <w:pPr>
              <w:widowControl/>
              <w:jc w:val="center"/>
              <w:textAlignment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auto" w:sz="4" w:space="0"/>
              <w:right w:val="single" w:color="000000" w:sz="4" w:space="0"/>
            </w:tcBorders>
            <w:vAlign w:val="center"/>
          </w:tcPr>
          <w:p w14:paraId="3D9B8AD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空调</w:t>
            </w:r>
          </w:p>
        </w:tc>
        <w:tc>
          <w:tcPr>
            <w:tcW w:w="1845" w:type="pct"/>
            <w:tcBorders>
              <w:top w:val="single" w:color="000000" w:sz="4" w:space="0"/>
              <w:left w:val="single" w:color="000000" w:sz="4" w:space="0"/>
              <w:bottom w:val="single" w:color="auto" w:sz="4" w:space="0"/>
              <w:right w:val="single" w:color="000000" w:sz="4" w:space="0"/>
            </w:tcBorders>
            <w:vAlign w:val="center"/>
          </w:tcPr>
          <w:p w14:paraId="3D3FE73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auto" w:sz="4" w:space="0"/>
              <w:right w:val="single" w:color="000000" w:sz="4" w:space="0"/>
            </w:tcBorders>
            <w:vAlign w:val="center"/>
          </w:tcPr>
          <w:p w14:paraId="11BC6D78">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auto" w:sz="4" w:space="0"/>
              <w:right w:val="single" w:color="000000" w:sz="4" w:space="0"/>
            </w:tcBorders>
            <w:vAlign w:val="center"/>
          </w:tcPr>
          <w:p w14:paraId="2337BF36">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auto" w:sz="4" w:space="0"/>
              <w:right w:val="single" w:color="000000" w:sz="4" w:space="0"/>
            </w:tcBorders>
            <w:vAlign w:val="center"/>
          </w:tcPr>
          <w:p w14:paraId="01B76C4B">
            <w:pPr>
              <w:widowControl/>
              <w:textAlignment w:val="center"/>
              <w:rPr>
                <w:rFonts w:ascii="宋体" w:hAnsi="宋体" w:eastAsia="宋体" w:cs="宋体"/>
                <w:color w:val="auto"/>
                <w:kern w:val="0"/>
                <w:szCs w:val="21"/>
                <w:highlight w:val="none"/>
                <w:lang w:bidi="ar"/>
              </w:rPr>
            </w:pPr>
          </w:p>
        </w:tc>
      </w:tr>
      <w:tr w14:paraId="186B97AA">
        <w:tblPrEx>
          <w:tblCellMar>
            <w:top w:w="0" w:type="dxa"/>
            <w:left w:w="108" w:type="dxa"/>
            <w:bottom w:w="0" w:type="dxa"/>
            <w:right w:w="108" w:type="dxa"/>
          </w:tblCellMar>
        </w:tblPrEx>
        <w:trPr>
          <w:trHeight w:val="59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294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39</w:t>
            </w:r>
          </w:p>
        </w:tc>
        <w:tc>
          <w:tcPr>
            <w:tcW w:w="372" w:type="pct"/>
            <w:vMerge w:val="restart"/>
            <w:tcBorders>
              <w:top w:val="single" w:color="000000" w:sz="4" w:space="0"/>
              <w:left w:val="single" w:color="000000" w:sz="4" w:space="0"/>
              <w:right w:val="single" w:color="000000" w:sz="4" w:space="0"/>
            </w:tcBorders>
            <w:vAlign w:val="center"/>
          </w:tcPr>
          <w:p w14:paraId="208AAB1A">
            <w:pPr>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需求配置</w:t>
            </w:r>
          </w:p>
        </w:tc>
        <w:tc>
          <w:tcPr>
            <w:tcW w:w="1148" w:type="pct"/>
            <w:tcBorders>
              <w:top w:val="single" w:color="000000" w:sz="4" w:space="0"/>
              <w:left w:val="single" w:color="000000" w:sz="4" w:space="0"/>
              <w:bottom w:val="single" w:color="000000" w:sz="4" w:space="0"/>
              <w:right w:val="single" w:color="000000" w:sz="4" w:space="0"/>
            </w:tcBorders>
            <w:vAlign w:val="center"/>
          </w:tcPr>
          <w:p w14:paraId="450B891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7"/>
                <w:szCs w:val="21"/>
                <w:highlight w:val="none"/>
              </w:rPr>
              <w:t>作业指示灯</w:t>
            </w:r>
          </w:p>
        </w:tc>
        <w:tc>
          <w:tcPr>
            <w:tcW w:w="1845" w:type="pct"/>
            <w:tcBorders>
              <w:top w:val="single" w:color="000000" w:sz="4" w:space="0"/>
              <w:left w:val="single" w:color="000000" w:sz="4" w:space="0"/>
              <w:bottom w:val="single" w:color="000000" w:sz="4" w:space="0"/>
              <w:right w:val="single" w:color="000000" w:sz="4" w:space="0"/>
            </w:tcBorders>
            <w:vAlign w:val="center"/>
          </w:tcPr>
          <w:p w14:paraId="575FD46A">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6C8BD625">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C6F7AED">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EE182BB">
            <w:pPr>
              <w:widowControl/>
              <w:textAlignment w:val="center"/>
              <w:rPr>
                <w:rFonts w:ascii="宋体" w:hAnsi="宋体" w:eastAsia="宋体" w:cs="宋体"/>
                <w:color w:val="auto"/>
                <w:kern w:val="0"/>
                <w:szCs w:val="21"/>
                <w:highlight w:val="none"/>
                <w:lang w:bidi="ar"/>
              </w:rPr>
            </w:pPr>
          </w:p>
        </w:tc>
      </w:tr>
      <w:tr w14:paraId="7C05A2BF">
        <w:tblPrEx>
          <w:tblCellMar>
            <w:top w:w="0" w:type="dxa"/>
            <w:left w:w="108" w:type="dxa"/>
            <w:bottom w:w="0" w:type="dxa"/>
            <w:right w:w="108" w:type="dxa"/>
          </w:tblCellMar>
        </w:tblPrEx>
        <w:trPr>
          <w:trHeight w:val="59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D58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40</w:t>
            </w:r>
          </w:p>
        </w:tc>
        <w:tc>
          <w:tcPr>
            <w:tcW w:w="372" w:type="pct"/>
            <w:vMerge w:val="continue"/>
            <w:tcBorders>
              <w:left w:val="single" w:color="000000" w:sz="4" w:space="0"/>
              <w:right w:val="single" w:color="000000" w:sz="4" w:space="0"/>
            </w:tcBorders>
            <w:vAlign w:val="center"/>
          </w:tcPr>
          <w:p w14:paraId="70E72B6C">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7EAC686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三角木止退器</w:t>
            </w:r>
          </w:p>
        </w:tc>
        <w:tc>
          <w:tcPr>
            <w:tcW w:w="1845" w:type="pct"/>
            <w:tcBorders>
              <w:top w:val="single" w:color="000000" w:sz="4" w:space="0"/>
              <w:left w:val="single" w:color="000000" w:sz="4" w:space="0"/>
              <w:bottom w:val="single" w:color="000000" w:sz="4" w:space="0"/>
              <w:right w:val="single" w:color="000000" w:sz="4" w:space="0"/>
            </w:tcBorders>
            <w:vAlign w:val="center"/>
          </w:tcPr>
          <w:p w14:paraId="2E23288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5FACCAB9">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7E44851">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8823F0E">
            <w:pPr>
              <w:widowControl/>
              <w:textAlignment w:val="center"/>
              <w:rPr>
                <w:rFonts w:ascii="宋体" w:hAnsi="宋体" w:eastAsia="宋体" w:cs="宋体"/>
                <w:color w:val="auto"/>
                <w:kern w:val="0"/>
                <w:szCs w:val="21"/>
                <w:highlight w:val="none"/>
                <w:lang w:bidi="ar"/>
              </w:rPr>
            </w:pPr>
          </w:p>
        </w:tc>
      </w:tr>
      <w:tr w14:paraId="043E2E7E">
        <w:tblPrEx>
          <w:tblCellMar>
            <w:top w:w="0" w:type="dxa"/>
            <w:left w:w="108" w:type="dxa"/>
            <w:bottom w:w="0" w:type="dxa"/>
            <w:right w:w="108" w:type="dxa"/>
          </w:tblCellMar>
        </w:tblPrEx>
        <w:trPr>
          <w:trHeight w:val="59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12D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41</w:t>
            </w:r>
          </w:p>
        </w:tc>
        <w:tc>
          <w:tcPr>
            <w:tcW w:w="372" w:type="pct"/>
            <w:vMerge w:val="continue"/>
            <w:tcBorders>
              <w:left w:val="single" w:color="000000" w:sz="4" w:space="0"/>
              <w:right w:val="single" w:color="000000" w:sz="4" w:space="0"/>
            </w:tcBorders>
            <w:vAlign w:val="center"/>
          </w:tcPr>
          <w:p w14:paraId="2522A878">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5CCB101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7"/>
                <w:szCs w:val="21"/>
                <w:highlight w:val="none"/>
              </w:rPr>
              <w:t>灭火器及支架</w:t>
            </w:r>
          </w:p>
        </w:tc>
        <w:tc>
          <w:tcPr>
            <w:tcW w:w="1845" w:type="pct"/>
            <w:tcBorders>
              <w:top w:val="single" w:color="000000" w:sz="4" w:space="0"/>
              <w:left w:val="single" w:color="000000" w:sz="4" w:space="0"/>
              <w:bottom w:val="single" w:color="000000" w:sz="4" w:space="0"/>
              <w:right w:val="single" w:color="000000" w:sz="4" w:space="0"/>
            </w:tcBorders>
            <w:vAlign w:val="center"/>
          </w:tcPr>
          <w:p w14:paraId="328DFCE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7273EFE8">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329D293">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EF222FA">
            <w:pPr>
              <w:widowControl/>
              <w:textAlignment w:val="center"/>
              <w:rPr>
                <w:rFonts w:ascii="宋体" w:hAnsi="宋体" w:eastAsia="宋体" w:cs="宋体"/>
                <w:color w:val="auto"/>
                <w:kern w:val="0"/>
                <w:szCs w:val="21"/>
                <w:highlight w:val="none"/>
                <w:lang w:bidi="ar"/>
              </w:rPr>
            </w:pPr>
          </w:p>
        </w:tc>
      </w:tr>
      <w:tr w14:paraId="7B9F30B0">
        <w:tblPrEx>
          <w:tblCellMar>
            <w:top w:w="0" w:type="dxa"/>
            <w:left w:w="108" w:type="dxa"/>
            <w:bottom w:w="0" w:type="dxa"/>
            <w:right w:w="108" w:type="dxa"/>
          </w:tblCellMar>
        </w:tblPrEx>
        <w:trPr>
          <w:trHeight w:val="59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A1B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42</w:t>
            </w:r>
          </w:p>
        </w:tc>
        <w:tc>
          <w:tcPr>
            <w:tcW w:w="372" w:type="pct"/>
            <w:vMerge w:val="continue"/>
            <w:tcBorders>
              <w:left w:val="single" w:color="000000" w:sz="4" w:space="0"/>
              <w:right w:val="single" w:color="000000" w:sz="4" w:space="0"/>
            </w:tcBorders>
            <w:vAlign w:val="center"/>
          </w:tcPr>
          <w:p w14:paraId="09E6A4EF">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315B0E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行车记录仪</w:t>
            </w:r>
          </w:p>
        </w:tc>
        <w:tc>
          <w:tcPr>
            <w:tcW w:w="1845" w:type="pct"/>
            <w:tcBorders>
              <w:top w:val="single" w:color="000000" w:sz="4" w:space="0"/>
              <w:left w:val="single" w:color="000000" w:sz="4" w:space="0"/>
              <w:bottom w:val="single" w:color="000000" w:sz="4" w:space="0"/>
              <w:right w:val="single" w:color="000000" w:sz="4" w:space="0"/>
            </w:tcBorders>
            <w:vAlign w:val="center"/>
          </w:tcPr>
          <w:p w14:paraId="5F5395E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5F216825">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2E7C8B9">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057195C">
            <w:pPr>
              <w:widowControl/>
              <w:textAlignment w:val="center"/>
              <w:rPr>
                <w:rFonts w:ascii="宋体" w:hAnsi="宋体" w:eastAsia="宋体" w:cs="宋体"/>
                <w:color w:val="auto"/>
                <w:kern w:val="0"/>
                <w:szCs w:val="21"/>
                <w:highlight w:val="none"/>
                <w:lang w:bidi="ar"/>
              </w:rPr>
            </w:pPr>
          </w:p>
        </w:tc>
      </w:tr>
      <w:tr w14:paraId="31284D28">
        <w:tblPrEx>
          <w:tblCellMar>
            <w:top w:w="0" w:type="dxa"/>
            <w:left w:w="108" w:type="dxa"/>
            <w:bottom w:w="0" w:type="dxa"/>
            <w:right w:w="108" w:type="dxa"/>
          </w:tblCellMar>
        </w:tblPrEx>
        <w:trPr>
          <w:trHeight w:val="59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F99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1"/>
                <w:szCs w:val="21"/>
                <w:highlight w:val="none"/>
              </w:rPr>
              <w:t>43</w:t>
            </w:r>
          </w:p>
        </w:tc>
        <w:tc>
          <w:tcPr>
            <w:tcW w:w="372" w:type="pct"/>
            <w:vMerge w:val="continue"/>
            <w:tcBorders>
              <w:left w:val="single" w:color="000000" w:sz="4" w:space="0"/>
              <w:right w:val="single" w:color="000000" w:sz="4" w:space="0"/>
            </w:tcBorders>
            <w:vAlign w:val="center"/>
          </w:tcPr>
          <w:p w14:paraId="5275DD89">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6EA1058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5"/>
                <w:szCs w:val="21"/>
                <w:highlight w:val="none"/>
              </w:rPr>
              <w:t>脚垫</w:t>
            </w:r>
          </w:p>
        </w:tc>
        <w:tc>
          <w:tcPr>
            <w:tcW w:w="1845" w:type="pct"/>
            <w:tcBorders>
              <w:top w:val="single" w:color="000000" w:sz="4" w:space="0"/>
              <w:left w:val="single" w:color="000000" w:sz="4" w:space="0"/>
              <w:bottom w:val="single" w:color="000000" w:sz="4" w:space="0"/>
              <w:right w:val="single" w:color="000000" w:sz="4" w:space="0"/>
            </w:tcBorders>
            <w:vAlign w:val="center"/>
          </w:tcPr>
          <w:p w14:paraId="10A7457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51214752">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4745CA3">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32B627D">
            <w:pPr>
              <w:widowControl/>
              <w:textAlignment w:val="center"/>
              <w:rPr>
                <w:rFonts w:ascii="宋体" w:hAnsi="宋体" w:eastAsia="宋体" w:cs="宋体"/>
                <w:color w:val="auto"/>
                <w:kern w:val="0"/>
                <w:szCs w:val="21"/>
                <w:highlight w:val="none"/>
                <w:lang w:bidi="ar"/>
              </w:rPr>
            </w:pPr>
          </w:p>
        </w:tc>
      </w:tr>
      <w:tr w14:paraId="26E187A5">
        <w:tblPrEx>
          <w:tblCellMar>
            <w:top w:w="0" w:type="dxa"/>
            <w:left w:w="108" w:type="dxa"/>
            <w:bottom w:w="0" w:type="dxa"/>
            <w:right w:w="108" w:type="dxa"/>
          </w:tblCellMar>
        </w:tblPrEx>
        <w:trPr>
          <w:trHeight w:val="597" w:hRule="atLeast"/>
        </w:trPr>
        <w:tc>
          <w:tcPr>
            <w:tcW w:w="225" w:type="pct"/>
            <w:tcBorders>
              <w:top w:val="single" w:color="000000" w:sz="4" w:space="0"/>
              <w:left w:val="single" w:color="000000" w:sz="4" w:space="0"/>
              <w:bottom w:val="single" w:color="000000" w:sz="4" w:space="0"/>
              <w:right w:val="single" w:color="000000" w:sz="4" w:space="0"/>
            </w:tcBorders>
            <w:vAlign w:val="center"/>
          </w:tcPr>
          <w:p w14:paraId="347B8304">
            <w:pPr>
              <w:widowControl/>
              <w:kinsoku w:val="0"/>
              <w:autoSpaceDE w:val="0"/>
              <w:autoSpaceDN w:val="0"/>
              <w:adjustRightInd w:val="0"/>
              <w:snapToGrid w:val="0"/>
              <w:spacing w:before="100" w:line="360" w:lineRule="auto"/>
              <w:jc w:val="center"/>
              <w:textAlignment w:val="baseline"/>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w:t>
            </w:r>
          </w:p>
        </w:tc>
        <w:tc>
          <w:tcPr>
            <w:tcW w:w="372" w:type="pct"/>
            <w:vMerge w:val="continue"/>
            <w:tcBorders>
              <w:left w:val="single" w:color="000000" w:sz="4" w:space="0"/>
              <w:right w:val="single" w:color="000000" w:sz="4" w:space="0"/>
            </w:tcBorders>
            <w:vAlign w:val="center"/>
          </w:tcPr>
          <w:p w14:paraId="4C0E7DEE">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6AA9117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车载充气泵</w:t>
            </w:r>
          </w:p>
        </w:tc>
        <w:tc>
          <w:tcPr>
            <w:tcW w:w="1845" w:type="pct"/>
            <w:tcBorders>
              <w:top w:val="single" w:color="000000" w:sz="4" w:space="0"/>
              <w:left w:val="single" w:color="000000" w:sz="4" w:space="0"/>
              <w:bottom w:val="single" w:color="000000" w:sz="4" w:space="0"/>
              <w:right w:val="single" w:color="000000" w:sz="4" w:space="0"/>
            </w:tcBorders>
            <w:vAlign w:val="center"/>
          </w:tcPr>
          <w:p w14:paraId="0124E19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配置（含2.6M以上延长线或无线充气泵）</w:t>
            </w:r>
          </w:p>
        </w:tc>
        <w:tc>
          <w:tcPr>
            <w:tcW w:w="384" w:type="pct"/>
            <w:tcBorders>
              <w:top w:val="single" w:color="000000" w:sz="4" w:space="0"/>
              <w:left w:val="single" w:color="000000" w:sz="4" w:space="0"/>
              <w:bottom w:val="single" w:color="000000" w:sz="4" w:space="0"/>
              <w:right w:val="single" w:color="000000" w:sz="4" w:space="0"/>
            </w:tcBorders>
            <w:vAlign w:val="center"/>
          </w:tcPr>
          <w:p w14:paraId="1088B395">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34207AF">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6325B68">
            <w:pPr>
              <w:widowControl/>
              <w:textAlignment w:val="center"/>
              <w:rPr>
                <w:rFonts w:ascii="宋体" w:hAnsi="宋体" w:eastAsia="宋体" w:cs="宋体"/>
                <w:color w:val="auto"/>
                <w:kern w:val="0"/>
                <w:szCs w:val="21"/>
                <w:highlight w:val="none"/>
                <w:lang w:bidi="ar"/>
              </w:rPr>
            </w:pPr>
          </w:p>
        </w:tc>
      </w:tr>
      <w:tr w14:paraId="359CE811">
        <w:tblPrEx>
          <w:tblCellMar>
            <w:top w:w="0" w:type="dxa"/>
            <w:left w:w="108" w:type="dxa"/>
            <w:bottom w:w="0" w:type="dxa"/>
            <w:right w:w="108" w:type="dxa"/>
          </w:tblCellMar>
        </w:tblPrEx>
        <w:trPr>
          <w:trHeight w:val="597" w:hRule="atLeast"/>
        </w:trPr>
        <w:tc>
          <w:tcPr>
            <w:tcW w:w="225" w:type="pct"/>
            <w:tcBorders>
              <w:top w:val="single" w:color="000000" w:sz="4" w:space="0"/>
              <w:left w:val="single" w:color="000000" w:sz="4" w:space="0"/>
              <w:bottom w:val="single" w:color="000000" w:sz="4" w:space="0"/>
              <w:right w:val="single" w:color="auto" w:sz="4" w:space="0"/>
            </w:tcBorders>
            <w:vAlign w:val="center"/>
          </w:tcPr>
          <w:p w14:paraId="057958D2">
            <w:pPr>
              <w:widowControl/>
              <w:kinsoku w:val="0"/>
              <w:autoSpaceDE w:val="0"/>
              <w:autoSpaceDN w:val="0"/>
              <w:adjustRightInd w:val="0"/>
              <w:snapToGrid w:val="0"/>
              <w:spacing w:before="100" w:line="360" w:lineRule="auto"/>
              <w:jc w:val="center"/>
              <w:textAlignment w:val="baseline"/>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w:t>
            </w:r>
          </w:p>
        </w:tc>
        <w:tc>
          <w:tcPr>
            <w:tcW w:w="372" w:type="pct"/>
            <w:vMerge w:val="continue"/>
            <w:tcBorders>
              <w:left w:val="single" w:color="auto" w:sz="4" w:space="0"/>
              <w:bottom w:val="single" w:color="auto" w:sz="4" w:space="0"/>
              <w:right w:val="single" w:color="000000" w:sz="4" w:space="0"/>
            </w:tcBorders>
            <w:vAlign w:val="center"/>
          </w:tcPr>
          <w:p w14:paraId="146E7ECB">
            <w:pPr>
              <w:jc w:val="center"/>
              <w:rPr>
                <w:rFonts w:ascii="宋体" w:hAnsi="宋体" w:eastAsia="宋体" w:cs="宋体"/>
                <w:b/>
                <w:bCs/>
                <w:color w:val="auto"/>
                <w:szCs w:val="21"/>
                <w:highlight w:val="none"/>
              </w:rPr>
            </w:pPr>
          </w:p>
        </w:tc>
        <w:tc>
          <w:tcPr>
            <w:tcW w:w="1148" w:type="pct"/>
            <w:tcBorders>
              <w:top w:val="single" w:color="000000" w:sz="4" w:space="0"/>
              <w:left w:val="single" w:color="000000" w:sz="4" w:space="0"/>
              <w:bottom w:val="single" w:color="000000" w:sz="4" w:space="0"/>
              <w:right w:val="single" w:color="000000" w:sz="4" w:space="0"/>
            </w:tcBorders>
            <w:vAlign w:val="center"/>
          </w:tcPr>
          <w:p w14:paraId="346F7A6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倒车影像</w:t>
            </w:r>
          </w:p>
        </w:tc>
        <w:tc>
          <w:tcPr>
            <w:tcW w:w="1845" w:type="pct"/>
            <w:tcBorders>
              <w:top w:val="single" w:color="000000" w:sz="4" w:space="0"/>
              <w:left w:val="single" w:color="000000" w:sz="4" w:space="0"/>
              <w:bottom w:val="single" w:color="000000" w:sz="4" w:space="0"/>
              <w:right w:val="single" w:color="000000" w:sz="4" w:space="0"/>
            </w:tcBorders>
            <w:vAlign w:val="center"/>
          </w:tcPr>
          <w:p w14:paraId="04FEF6F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r>
              <w:rPr>
                <w:rFonts w:hint="eastAsia" w:ascii="宋体" w:hAnsi="宋体" w:eastAsia="宋体" w:cs="宋体"/>
                <w:color w:val="auto"/>
                <w:spacing w:val="6"/>
                <w:szCs w:val="21"/>
                <w:highlight w:val="none"/>
              </w:rPr>
              <w:t>中控大屏尺寸≥10寸</w:t>
            </w:r>
          </w:p>
        </w:tc>
        <w:tc>
          <w:tcPr>
            <w:tcW w:w="384" w:type="pct"/>
            <w:tcBorders>
              <w:top w:val="single" w:color="000000" w:sz="4" w:space="0"/>
              <w:left w:val="single" w:color="000000" w:sz="4" w:space="0"/>
              <w:bottom w:val="single" w:color="000000" w:sz="4" w:space="0"/>
              <w:right w:val="single" w:color="000000" w:sz="4" w:space="0"/>
            </w:tcBorders>
            <w:vAlign w:val="center"/>
          </w:tcPr>
          <w:p w14:paraId="3575CE84">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4976181">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A595868">
            <w:pPr>
              <w:widowControl/>
              <w:textAlignment w:val="center"/>
              <w:rPr>
                <w:rFonts w:ascii="宋体" w:hAnsi="宋体" w:eastAsia="宋体" w:cs="宋体"/>
                <w:color w:val="auto"/>
                <w:kern w:val="0"/>
                <w:szCs w:val="21"/>
                <w:highlight w:val="none"/>
                <w:lang w:bidi="ar"/>
              </w:rPr>
            </w:pPr>
          </w:p>
        </w:tc>
      </w:tr>
    </w:tbl>
    <w:p w14:paraId="666226E1">
      <w:pPr>
        <w:autoSpaceDE w:val="0"/>
        <w:autoSpaceDN w:val="0"/>
        <w:adjustRightInd w:val="0"/>
        <w:snapToGrid w:val="0"/>
        <w:spacing w:line="360" w:lineRule="auto"/>
        <w:ind w:left="398" w:leftChars="-57" w:hanging="518" w:hangingChars="247"/>
        <w:jc w:val="left"/>
        <w:rPr>
          <w:rFonts w:ascii="宋体" w:hAnsi="宋体" w:eastAsia="宋体" w:cs="宋体"/>
          <w:color w:val="auto"/>
          <w:kern w:val="0"/>
          <w:szCs w:val="21"/>
          <w:highlight w:val="none"/>
          <w:lang w:bidi="ar"/>
        </w:rPr>
      </w:pPr>
    </w:p>
    <w:p w14:paraId="707135EA">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221E4AE8">
      <w:pPr>
        <w:numPr>
          <w:ilvl w:val="0"/>
          <w:numId w:val="0"/>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default"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kern w:val="0"/>
          <w:szCs w:val="21"/>
          <w:highlight w:val="none"/>
          <w:u w:val="single"/>
          <w:lang w:bidi="ar"/>
        </w:rPr>
        <w:t>投标人应对照招标文件用户需求书“二、总体要求，（一）纯电动新能源牵引车头 1.车辆主要技术参数要求”逐条、如实地填写“偏离情况”项，“偏离情况”项为正偏离（或负偏离）的，必须在“具体偏离内容”项内详细说明与招标文件的偏离内容，“偏离情况”项为无偏离的，在“具体偏离内容”项内填“无”。</w:t>
      </w:r>
    </w:p>
    <w:p w14:paraId="4D6DF40D">
      <w:pPr>
        <w:numPr>
          <w:ilvl w:val="0"/>
          <w:numId w:val="0"/>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default"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3091B1B7">
      <w:pPr>
        <w:autoSpaceDE w:val="0"/>
        <w:autoSpaceDN w:val="0"/>
        <w:adjustRightInd w:val="0"/>
        <w:spacing w:line="360" w:lineRule="auto"/>
        <w:ind w:firstLine="5040" w:firstLineChars="2400"/>
        <w:jc w:val="left"/>
        <w:rPr>
          <w:rFonts w:ascii="宋体" w:hAnsi="宋体" w:eastAsia="宋体" w:cs="宋体"/>
          <w:color w:val="auto"/>
          <w:szCs w:val="21"/>
          <w:highlight w:val="none"/>
          <w:lang w:bidi="ar"/>
        </w:rPr>
      </w:pPr>
    </w:p>
    <w:p w14:paraId="2C4199D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7A9CA19">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1182C8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CF08E9D">
      <w:pPr>
        <w:widowControl/>
        <w:autoSpaceDE w:val="0"/>
        <w:autoSpaceDN w:val="0"/>
        <w:adjustRightInd w:val="0"/>
        <w:spacing w:line="360" w:lineRule="auto"/>
        <w:jc w:val="center"/>
        <w:rPr>
          <w:rFonts w:ascii="宋体" w:hAnsi="宋体" w:eastAsia="宋体" w:cs="Times New Roman"/>
          <w:b/>
          <w:bCs/>
          <w:color w:val="auto"/>
          <w:szCs w:val="24"/>
          <w:highlight w:val="none"/>
          <w:lang w:val="zh-CN"/>
        </w:rPr>
        <w:sectPr>
          <w:pgSz w:w="12240" w:h="15840"/>
          <w:pgMar w:top="1191" w:right="1043" w:bottom="1191" w:left="1043" w:header="720" w:footer="720" w:gutter="0"/>
          <w:cols w:space="720" w:num="1"/>
          <w:titlePg/>
          <w:docGrid w:linePitch="326" w:charSpace="0"/>
        </w:sectPr>
      </w:pPr>
      <w:r>
        <w:rPr>
          <w:rFonts w:hint="eastAsia" w:ascii="宋体" w:hAnsi="宋体" w:eastAsia="宋体" w:cs="Times New Roman"/>
          <w:b/>
          <w:bCs/>
          <w:color w:val="auto"/>
          <w:szCs w:val="24"/>
          <w:highlight w:val="none"/>
          <w:lang w:val="zh-CN"/>
        </w:rPr>
        <w:t>说明：由投标人使用投标人的企业数字证书电子签名。</w:t>
      </w:r>
    </w:p>
    <w:p w14:paraId="4F587569">
      <w:pPr>
        <w:autoSpaceDE w:val="0"/>
        <w:autoSpaceDN w:val="0"/>
        <w:adjustRightInd w:val="0"/>
        <w:spacing w:line="360" w:lineRule="auto"/>
        <w:jc w:val="center"/>
        <w:outlineLvl w:val="4"/>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t>1.2.2技术参数偏离表（二）</w:t>
      </w:r>
    </w:p>
    <w:p w14:paraId="30E5D9D5">
      <w:pPr>
        <w:pStyle w:val="7"/>
        <w:jc w:val="center"/>
        <w:rPr>
          <w:color w:val="auto"/>
          <w:highlight w:val="none"/>
        </w:rPr>
      </w:pPr>
      <w:r>
        <w:rPr>
          <w:color w:val="auto"/>
          <w:highlight w:val="none"/>
        </w:rPr>
        <w:t>纯电动新能源自卸车</w:t>
      </w:r>
    </w:p>
    <w:tbl>
      <w:tblPr>
        <w:tblStyle w:val="44"/>
        <w:tblW w:w="4943" w:type="pct"/>
        <w:tblInd w:w="0" w:type="dxa"/>
        <w:tblLayout w:type="fixed"/>
        <w:tblCellMar>
          <w:top w:w="0" w:type="dxa"/>
          <w:left w:w="108" w:type="dxa"/>
          <w:bottom w:w="0" w:type="dxa"/>
          <w:right w:w="108" w:type="dxa"/>
        </w:tblCellMar>
      </w:tblPr>
      <w:tblGrid>
        <w:gridCol w:w="461"/>
        <w:gridCol w:w="763"/>
        <w:gridCol w:w="2401"/>
        <w:gridCol w:w="3738"/>
        <w:gridCol w:w="789"/>
        <w:gridCol w:w="927"/>
        <w:gridCol w:w="1173"/>
      </w:tblGrid>
      <w:tr w14:paraId="7E799C78">
        <w:tblPrEx>
          <w:tblCellMar>
            <w:top w:w="0" w:type="dxa"/>
            <w:left w:w="108" w:type="dxa"/>
            <w:bottom w:w="0" w:type="dxa"/>
            <w:right w:w="108" w:type="dxa"/>
          </w:tblCellMar>
        </w:tblPrEx>
        <w:trPr>
          <w:trHeight w:val="600" w:hRule="atLeast"/>
        </w:trPr>
        <w:tc>
          <w:tcPr>
            <w:tcW w:w="3591" w:type="pct"/>
            <w:gridSpan w:val="4"/>
            <w:tcBorders>
              <w:top w:val="single" w:color="000000" w:sz="4" w:space="0"/>
              <w:left w:val="single" w:color="000000" w:sz="4" w:space="0"/>
              <w:bottom w:val="single" w:color="000000" w:sz="4" w:space="0"/>
              <w:right w:val="single" w:color="000000" w:sz="4" w:space="0"/>
            </w:tcBorders>
            <w:vAlign w:val="center"/>
          </w:tcPr>
          <w:p w14:paraId="01F45812">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招标文件要求</w:t>
            </w:r>
          </w:p>
        </w:tc>
        <w:tc>
          <w:tcPr>
            <w:tcW w:w="1408" w:type="pct"/>
            <w:gridSpan w:val="3"/>
            <w:tcBorders>
              <w:top w:val="single" w:color="000000" w:sz="4" w:space="0"/>
              <w:left w:val="single" w:color="000000" w:sz="4" w:space="0"/>
              <w:bottom w:val="single" w:color="000000" w:sz="4" w:space="0"/>
              <w:right w:val="single" w:color="000000" w:sz="4" w:space="0"/>
            </w:tcBorders>
            <w:vAlign w:val="center"/>
          </w:tcPr>
          <w:p w14:paraId="79780818">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投标文件内容</w:t>
            </w:r>
          </w:p>
        </w:tc>
      </w:tr>
      <w:tr w14:paraId="4F3B111F">
        <w:tblPrEx>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10CD7D2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72" w:type="pct"/>
            <w:tcBorders>
              <w:top w:val="single" w:color="000000" w:sz="4" w:space="0"/>
              <w:left w:val="single" w:color="000000" w:sz="4" w:space="0"/>
              <w:bottom w:val="single" w:color="000000" w:sz="4" w:space="0"/>
              <w:right w:val="single" w:color="000000" w:sz="4" w:space="0"/>
            </w:tcBorders>
            <w:vAlign w:val="center"/>
          </w:tcPr>
          <w:p w14:paraId="1E13484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分类</w:t>
            </w:r>
          </w:p>
        </w:tc>
        <w:tc>
          <w:tcPr>
            <w:tcW w:w="1170" w:type="pct"/>
            <w:tcBorders>
              <w:top w:val="single" w:color="000000" w:sz="4" w:space="0"/>
              <w:left w:val="single" w:color="000000" w:sz="4" w:space="0"/>
              <w:bottom w:val="single" w:color="000000" w:sz="4" w:space="0"/>
              <w:right w:val="single" w:color="000000" w:sz="4" w:space="0"/>
            </w:tcBorders>
            <w:vAlign w:val="center"/>
          </w:tcPr>
          <w:p w14:paraId="1E0402F1">
            <w:pPr>
              <w:widowControl/>
              <w:jc w:val="center"/>
              <w:textAlignment w:val="center"/>
              <w:rPr>
                <w:rFonts w:ascii="宋体" w:hAnsi="宋体" w:eastAsia="宋体" w:cs="宋体"/>
                <w:color w:val="auto"/>
                <w:szCs w:val="21"/>
                <w:highlight w:val="none"/>
              </w:rPr>
            </w:pPr>
            <w:r>
              <w:rPr>
                <w:rFonts w:hint="eastAsia" w:ascii="宋体" w:hAnsi="宋体" w:eastAsia="宋体" w:cs="宋体"/>
                <w:b/>
                <w:bCs/>
                <w:color w:val="auto"/>
                <w:spacing w:val="6"/>
                <w:szCs w:val="21"/>
                <w:highlight w:val="none"/>
              </w:rPr>
              <w:t>技术参数</w:t>
            </w:r>
          </w:p>
        </w:tc>
        <w:tc>
          <w:tcPr>
            <w:tcW w:w="1823" w:type="pct"/>
            <w:tcBorders>
              <w:top w:val="single" w:color="000000" w:sz="4" w:space="0"/>
              <w:left w:val="single" w:color="000000" w:sz="4" w:space="0"/>
              <w:bottom w:val="single" w:color="000000" w:sz="4" w:space="0"/>
              <w:right w:val="single" w:color="000000" w:sz="4" w:space="0"/>
            </w:tcBorders>
            <w:vAlign w:val="center"/>
          </w:tcPr>
          <w:p w14:paraId="71D5FD91">
            <w:pPr>
              <w:widowControl/>
              <w:jc w:val="center"/>
              <w:textAlignment w:val="center"/>
              <w:rPr>
                <w:rFonts w:ascii="宋体" w:hAnsi="宋体" w:eastAsia="宋体" w:cs="宋体"/>
                <w:color w:val="auto"/>
                <w:szCs w:val="21"/>
                <w:highlight w:val="none"/>
              </w:rPr>
            </w:pPr>
            <w:r>
              <w:rPr>
                <w:rFonts w:hint="eastAsia" w:ascii="宋体" w:hAnsi="宋体" w:eastAsia="宋体" w:cs="宋体"/>
                <w:b/>
                <w:bCs/>
                <w:color w:val="auto"/>
                <w:spacing w:val="6"/>
                <w:szCs w:val="21"/>
                <w:highlight w:val="none"/>
              </w:rPr>
              <w:t>配置要求</w:t>
            </w:r>
          </w:p>
        </w:tc>
        <w:tc>
          <w:tcPr>
            <w:tcW w:w="384" w:type="pct"/>
            <w:tcBorders>
              <w:top w:val="single" w:color="000000" w:sz="4" w:space="0"/>
              <w:left w:val="single" w:color="000000" w:sz="4" w:space="0"/>
              <w:bottom w:val="single" w:color="000000" w:sz="4" w:space="0"/>
              <w:right w:val="single" w:color="000000" w:sz="4" w:space="0"/>
            </w:tcBorders>
            <w:vAlign w:val="center"/>
          </w:tcPr>
          <w:p w14:paraId="40CF4A20">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偏离情况</w:t>
            </w:r>
          </w:p>
        </w:tc>
        <w:tc>
          <w:tcPr>
            <w:tcW w:w="452" w:type="pct"/>
            <w:tcBorders>
              <w:top w:val="single" w:color="000000" w:sz="4" w:space="0"/>
              <w:left w:val="single" w:color="000000" w:sz="4" w:space="0"/>
              <w:bottom w:val="single" w:color="000000" w:sz="4" w:space="0"/>
              <w:right w:val="single" w:color="000000" w:sz="4" w:space="0"/>
            </w:tcBorders>
            <w:vAlign w:val="center"/>
          </w:tcPr>
          <w:p w14:paraId="260145E3">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具体偏离内容</w:t>
            </w:r>
          </w:p>
        </w:tc>
        <w:tc>
          <w:tcPr>
            <w:tcW w:w="572" w:type="pct"/>
            <w:tcBorders>
              <w:top w:val="single" w:color="000000" w:sz="4" w:space="0"/>
              <w:left w:val="single" w:color="000000" w:sz="4" w:space="0"/>
              <w:bottom w:val="single" w:color="000000" w:sz="4" w:space="0"/>
              <w:right w:val="single" w:color="000000" w:sz="4" w:space="0"/>
            </w:tcBorders>
            <w:vAlign w:val="center"/>
          </w:tcPr>
          <w:p w14:paraId="7CBF340D">
            <w:pPr>
              <w:snapToGrid w:val="0"/>
              <w:jc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对应证明材料页码</w:t>
            </w:r>
          </w:p>
        </w:tc>
      </w:tr>
      <w:tr w14:paraId="525EFE40">
        <w:tblPrEx>
          <w:tblCellMar>
            <w:top w:w="0" w:type="dxa"/>
            <w:left w:w="108" w:type="dxa"/>
            <w:bottom w:w="0" w:type="dxa"/>
            <w:right w:w="108" w:type="dxa"/>
          </w:tblCellMar>
        </w:tblPrEx>
        <w:trPr>
          <w:trHeight w:val="315" w:hRule="atLeast"/>
        </w:trPr>
        <w:tc>
          <w:tcPr>
            <w:tcW w:w="224" w:type="pct"/>
            <w:tcBorders>
              <w:top w:val="single" w:color="000000" w:sz="4" w:space="0"/>
              <w:left w:val="single" w:color="000000" w:sz="4" w:space="0"/>
              <w:right w:val="single" w:color="000000" w:sz="4" w:space="0"/>
            </w:tcBorders>
            <w:vAlign w:val="center"/>
          </w:tcPr>
          <w:p w14:paraId="6AE2EFE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72" w:type="pct"/>
            <w:vMerge w:val="restart"/>
            <w:tcBorders>
              <w:top w:val="single" w:color="000000" w:sz="4" w:space="0"/>
              <w:left w:val="single" w:color="000000" w:sz="4" w:space="0"/>
              <w:right w:val="single" w:color="000000" w:sz="4" w:space="0"/>
            </w:tcBorders>
            <w:vAlign w:val="center"/>
          </w:tcPr>
          <w:p w14:paraId="7EC611FB">
            <w:pPr>
              <w:widowControl/>
              <w:jc w:val="center"/>
              <w:textAlignment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基本配置</w:t>
            </w:r>
          </w:p>
        </w:tc>
        <w:tc>
          <w:tcPr>
            <w:tcW w:w="1170" w:type="pct"/>
            <w:tcBorders>
              <w:top w:val="single" w:color="000000" w:sz="4" w:space="0"/>
              <w:left w:val="single" w:color="000000" w:sz="4" w:space="0"/>
              <w:right w:val="single" w:color="000000" w:sz="4" w:space="0"/>
            </w:tcBorders>
            <w:vAlign w:val="center"/>
          </w:tcPr>
          <w:p w14:paraId="615EBB2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车辆类型</w:t>
            </w:r>
          </w:p>
        </w:tc>
        <w:tc>
          <w:tcPr>
            <w:tcW w:w="1823" w:type="pct"/>
            <w:tcBorders>
              <w:top w:val="single" w:color="000000" w:sz="4" w:space="0"/>
              <w:left w:val="single" w:color="000000" w:sz="4" w:space="0"/>
              <w:bottom w:val="single" w:color="000000" w:sz="4" w:space="0"/>
              <w:right w:val="single" w:color="000000" w:sz="4" w:space="0"/>
            </w:tcBorders>
            <w:vAlign w:val="center"/>
          </w:tcPr>
          <w:p w14:paraId="57CAAFA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纯电新能源自卸车</w:t>
            </w:r>
          </w:p>
        </w:tc>
        <w:tc>
          <w:tcPr>
            <w:tcW w:w="384" w:type="pct"/>
            <w:tcBorders>
              <w:top w:val="single" w:color="000000" w:sz="4" w:space="0"/>
              <w:left w:val="single" w:color="000000" w:sz="4" w:space="0"/>
              <w:bottom w:val="single" w:color="000000" w:sz="4" w:space="0"/>
              <w:right w:val="single" w:color="000000" w:sz="4" w:space="0"/>
            </w:tcBorders>
            <w:vAlign w:val="center"/>
          </w:tcPr>
          <w:p w14:paraId="19DBDFCD">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B8BDEF8">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52F0D8A">
            <w:pPr>
              <w:widowControl/>
              <w:jc w:val="center"/>
              <w:textAlignment w:val="center"/>
              <w:rPr>
                <w:rFonts w:ascii="宋体" w:hAnsi="宋体" w:eastAsia="宋体" w:cs="宋体"/>
                <w:color w:val="auto"/>
                <w:kern w:val="0"/>
                <w:szCs w:val="21"/>
                <w:highlight w:val="none"/>
                <w:lang w:bidi="ar"/>
              </w:rPr>
            </w:pPr>
          </w:p>
        </w:tc>
      </w:tr>
      <w:tr w14:paraId="1B1B39E1">
        <w:tblPrEx>
          <w:tblCellMar>
            <w:top w:w="0" w:type="dxa"/>
            <w:left w:w="108" w:type="dxa"/>
            <w:bottom w:w="0" w:type="dxa"/>
            <w:right w:w="108" w:type="dxa"/>
          </w:tblCellMar>
        </w:tblPrEx>
        <w:trPr>
          <w:trHeight w:val="52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0F9F5DB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72" w:type="pct"/>
            <w:vMerge w:val="continue"/>
            <w:tcBorders>
              <w:left w:val="single" w:color="000000" w:sz="4" w:space="0"/>
              <w:right w:val="single" w:color="000000" w:sz="4" w:space="0"/>
            </w:tcBorders>
            <w:vAlign w:val="center"/>
          </w:tcPr>
          <w:p w14:paraId="5A3F8CF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2691229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补能方式</w:t>
            </w:r>
          </w:p>
        </w:tc>
        <w:tc>
          <w:tcPr>
            <w:tcW w:w="1823" w:type="pct"/>
            <w:tcBorders>
              <w:top w:val="single" w:color="000000" w:sz="4" w:space="0"/>
              <w:left w:val="single" w:color="000000" w:sz="4" w:space="0"/>
              <w:bottom w:val="single" w:color="000000" w:sz="4" w:space="0"/>
              <w:right w:val="single" w:color="000000" w:sz="4" w:space="0"/>
            </w:tcBorders>
            <w:vAlign w:val="center"/>
          </w:tcPr>
          <w:p w14:paraId="6C0A256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充电</w:t>
            </w:r>
          </w:p>
        </w:tc>
        <w:tc>
          <w:tcPr>
            <w:tcW w:w="384" w:type="pct"/>
            <w:tcBorders>
              <w:top w:val="single" w:color="000000" w:sz="4" w:space="0"/>
              <w:left w:val="single" w:color="000000" w:sz="4" w:space="0"/>
              <w:bottom w:val="single" w:color="000000" w:sz="4" w:space="0"/>
              <w:right w:val="single" w:color="000000" w:sz="4" w:space="0"/>
            </w:tcBorders>
            <w:vAlign w:val="center"/>
          </w:tcPr>
          <w:p w14:paraId="34E820DD">
            <w:pPr>
              <w:widowControl/>
              <w:jc w:val="center"/>
              <w:textAlignment w:val="center"/>
              <w:rPr>
                <w:rStyle w:val="119"/>
                <w:rFonts w:hint="default"/>
                <w:color w:val="auto"/>
                <w:sz w:val="21"/>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38F88D5">
            <w:pPr>
              <w:widowControl/>
              <w:jc w:val="center"/>
              <w:textAlignment w:val="center"/>
              <w:rPr>
                <w:rStyle w:val="119"/>
                <w:rFonts w:hint="default"/>
                <w:color w:val="auto"/>
                <w:sz w:val="21"/>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62C1E16">
            <w:pPr>
              <w:widowControl/>
              <w:jc w:val="center"/>
              <w:textAlignment w:val="center"/>
              <w:rPr>
                <w:rStyle w:val="119"/>
                <w:rFonts w:hint="default"/>
                <w:color w:val="auto"/>
                <w:sz w:val="21"/>
                <w:szCs w:val="21"/>
                <w:highlight w:val="none"/>
                <w:lang w:bidi="ar"/>
              </w:rPr>
            </w:pPr>
          </w:p>
        </w:tc>
      </w:tr>
      <w:tr w14:paraId="4463141A">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305F987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72" w:type="pct"/>
            <w:vMerge w:val="continue"/>
            <w:tcBorders>
              <w:left w:val="single" w:color="000000" w:sz="4" w:space="0"/>
              <w:right w:val="single" w:color="000000" w:sz="4" w:space="0"/>
            </w:tcBorders>
            <w:vAlign w:val="center"/>
          </w:tcPr>
          <w:p w14:paraId="7D200C7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5658AB9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环保标准</w:t>
            </w:r>
          </w:p>
        </w:tc>
        <w:tc>
          <w:tcPr>
            <w:tcW w:w="1823" w:type="pct"/>
            <w:tcBorders>
              <w:top w:val="single" w:color="000000" w:sz="4" w:space="0"/>
              <w:left w:val="single" w:color="000000" w:sz="4" w:space="0"/>
              <w:bottom w:val="single" w:color="000000" w:sz="4" w:space="0"/>
              <w:right w:val="single" w:color="000000" w:sz="4" w:space="0"/>
            </w:tcBorders>
            <w:vAlign w:val="center"/>
          </w:tcPr>
          <w:p w14:paraId="42D7A62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须满足东莞合法上牌要求</w:t>
            </w:r>
          </w:p>
        </w:tc>
        <w:tc>
          <w:tcPr>
            <w:tcW w:w="384" w:type="pct"/>
            <w:tcBorders>
              <w:top w:val="single" w:color="000000" w:sz="4" w:space="0"/>
              <w:left w:val="single" w:color="000000" w:sz="4" w:space="0"/>
              <w:bottom w:val="single" w:color="000000" w:sz="4" w:space="0"/>
              <w:right w:val="single" w:color="000000" w:sz="4" w:space="0"/>
            </w:tcBorders>
            <w:vAlign w:val="center"/>
          </w:tcPr>
          <w:p w14:paraId="3BB35FB4">
            <w:pPr>
              <w:jc w:val="center"/>
              <w:rPr>
                <w:rFonts w:ascii="宋体" w:hAnsi="宋体" w:eastAsia="宋体" w:cs="宋体"/>
                <w:color w:val="auto"/>
                <w:szCs w:val="21"/>
                <w:highlight w:val="none"/>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B9882FA">
            <w:pPr>
              <w:jc w:val="center"/>
              <w:rPr>
                <w:rFonts w:ascii="宋体" w:hAnsi="宋体" w:eastAsia="宋体" w:cs="宋体"/>
                <w:color w:val="auto"/>
                <w:szCs w:val="21"/>
                <w:highlight w:val="none"/>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5EB4848">
            <w:pPr>
              <w:jc w:val="center"/>
              <w:rPr>
                <w:rFonts w:ascii="宋体" w:hAnsi="宋体" w:eastAsia="宋体" w:cs="宋体"/>
                <w:color w:val="auto"/>
                <w:szCs w:val="21"/>
                <w:highlight w:val="none"/>
              </w:rPr>
            </w:pPr>
          </w:p>
        </w:tc>
      </w:tr>
      <w:tr w14:paraId="5A9116A1">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1E5A3AA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72" w:type="pct"/>
            <w:vMerge w:val="continue"/>
            <w:tcBorders>
              <w:left w:val="single" w:color="000000" w:sz="4" w:space="0"/>
              <w:right w:val="single" w:color="000000" w:sz="4" w:space="0"/>
            </w:tcBorders>
            <w:vAlign w:val="center"/>
          </w:tcPr>
          <w:p w14:paraId="3D81D621">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077C6AB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驱动电机额定功率（</w:t>
            </w:r>
            <w:r>
              <w:rPr>
                <w:rFonts w:hint="eastAsia" w:ascii="宋体" w:hAnsi="宋体" w:eastAsia="宋体" w:cs="宋体"/>
                <w:color w:val="auto"/>
                <w:szCs w:val="21"/>
                <w:highlight w:val="none"/>
              </w:rPr>
              <w:t>KW</w:t>
            </w:r>
            <w:r>
              <w:rPr>
                <w:rFonts w:hint="eastAsia" w:ascii="宋体" w:hAnsi="宋体" w:eastAsia="宋体" w:cs="宋体"/>
                <w:color w:val="auto"/>
                <w:spacing w:val="7"/>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0BF25CC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≥300</w:t>
            </w:r>
          </w:p>
        </w:tc>
        <w:tc>
          <w:tcPr>
            <w:tcW w:w="384" w:type="pct"/>
            <w:tcBorders>
              <w:top w:val="single" w:color="000000" w:sz="4" w:space="0"/>
              <w:left w:val="single" w:color="000000" w:sz="4" w:space="0"/>
              <w:bottom w:val="single" w:color="000000" w:sz="4" w:space="0"/>
              <w:right w:val="single" w:color="000000" w:sz="4" w:space="0"/>
            </w:tcBorders>
            <w:vAlign w:val="center"/>
          </w:tcPr>
          <w:p w14:paraId="2086E720">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0B1CE25">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3F7EEF8">
            <w:pPr>
              <w:widowControl/>
              <w:jc w:val="center"/>
              <w:textAlignment w:val="center"/>
              <w:rPr>
                <w:rFonts w:ascii="宋体" w:hAnsi="宋体" w:eastAsia="宋体" w:cs="宋体"/>
                <w:color w:val="auto"/>
                <w:kern w:val="0"/>
                <w:szCs w:val="21"/>
                <w:highlight w:val="none"/>
                <w:lang w:bidi="ar"/>
              </w:rPr>
            </w:pPr>
          </w:p>
        </w:tc>
      </w:tr>
      <w:tr w14:paraId="20AE57F6">
        <w:tblPrEx>
          <w:tblCellMar>
            <w:top w:w="0" w:type="dxa"/>
            <w:left w:w="108" w:type="dxa"/>
            <w:bottom w:w="0" w:type="dxa"/>
            <w:right w:w="108" w:type="dxa"/>
          </w:tblCellMar>
        </w:tblPrEx>
        <w:trPr>
          <w:trHeight w:val="9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41F92B0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2" w:type="pct"/>
            <w:vMerge w:val="continue"/>
            <w:tcBorders>
              <w:left w:val="single" w:color="000000" w:sz="4" w:space="0"/>
              <w:right w:val="single" w:color="000000" w:sz="4" w:space="0"/>
            </w:tcBorders>
            <w:vAlign w:val="center"/>
          </w:tcPr>
          <w:p w14:paraId="69D460C5">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191E4E9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2"/>
                <w:szCs w:val="21"/>
                <w:highlight w:val="none"/>
              </w:rPr>
              <w:t>最大扭矩（N</w:t>
            </w:r>
            <w:r>
              <w:rPr>
                <w:rFonts w:hint="eastAsia" w:ascii="宋体" w:hAnsi="宋体" w:eastAsia="宋体" w:cs="宋体"/>
                <w:color w:val="auto"/>
                <w:spacing w:val="-18"/>
                <w:szCs w:val="21"/>
                <w:highlight w:val="none"/>
              </w:rPr>
              <w:t xml:space="preserve"> </w:t>
            </w:r>
            <w:r>
              <w:rPr>
                <w:rFonts w:hint="eastAsia" w:ascii="宋体" w:hAnsi="宋体" w:eastAsia="宋体" w:cs="宋体"/>
                <w:color w:val="auto"/>
                <w:spacing w:val="-2"/>
                <w:szCs w:val="21"/>
                <w:highlight w:val="none"/>
              </w:rPr>
              <w:t>·m）</w:t>
            </w:r>
          </w:p>
        </w:tc>
        <w:tc>
          <w:tcPr>
            <w:tcW w:w="1823" w:type="pct"/>
            <w:tcBorders>
              <w:top w:val="single" w:color="000000" w:sz="4" w:space="0"/>
              <w:left w:val="single" w:color="000000" w:sz="4" w:space="0"/>
              <w:bottom w:val="single" w:color="000000" w:sz="4" w:space="0"/>
              <w:right w:val="single" w:color="000000" w:sz="4" w:space="0"/>
            </w:tcBorders>
            <w:noWrap/>
            <w:vAlign w:val="center"/>
          </w:tcPr>
          <w:p w14:paraId="7D26659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≥2400</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455AED4D">
            <w:pPr>
              <w:jc w:val="center"/>
              <w:rPr>
                <w:rFonts w:ascii="宋体" w:hAnsi="宋体" w:eastAsia="宋体" w:cs="宋体"/>
                <w:color w:val="auto"/>
                <w:szCs w:val="21"/>
                <w:highlight w:val="none"/>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A5110D5">
            <w:pPr>
              <w:jc w:val="center"/>
              <w:rPr>
                <w:rFonts w:ascii="宋体" w:hAnsi="宋体" w:eastAsia="宋体" w:cs="宋体"/>
                <w:color w:val="auto"/>
                <w:szCs w:val="21"/>
                <w:highlight w:val="none"/>
              </w:rPr>
            </w:pP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0C9ADD26">
            <w:pPr>
              <w:jc w:val="center"/>
              <w:rPr>
                <w:rFonts w:ascii="宋体" w:hAnsi="宋体" w:eastAsia="宋体" w:cs="宋体"/>
                <w:color w:val="auto"/>
                <w:szCs w:val="21"/>
                <w:highlight w:val="none"/>
              </w:rPr>
            </w:pPr>
          </w:p>
        </w:tc>
      </w:tr>
      <w:tr w14:paraId="6B7BCDC1">
        <w:tblPrEx>
          <w:tblCellMar>
            <w:top w:w="0" w:type="dxa"/>
            <w:left w:w="108" w:type="dxa"/>
            <w:bottom w:w="0" w:type="dxa"/>
            <w:right w:w="108" w:type="dxa"/>
          </w:tblCellMar>
        </w:tblPrEx>
        <w:trPr>
          <w:trHeight w:val="9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4AF897D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72" w:type="pct"/>
            <w:vMerge w:val="continue"/>
            <w:tcBorders>
              <w:left w:val="single" w:color="000000" w:sz="4" w:space="0"/>
              <w:right w:val="single" w:color="000000" w:sz="4" w:space="0"/>
            </w:tcBorders>
            <w:vAlign w:val="center"/>
          </w:tcPr>
          <w:p w14:paraId="39B560A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3877890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永磁同步电机</w:t>
            </w:r>
          </w:p>
        </w:tc>
        <w:tc>
          <w:tcPr>
            <w:tcW w:w="1823" w:type="pct"/>
            <w:tcBorders>
              <w:top w:val="single" w:color="000000" w:sz="4" w:space="0"/>
              <w:left w:val="single" w:color="000000" w:sz="4" w:space="0"/>
              <w:bottom w:val="single" w:color="000000" w:sz="4" w:space="0"/>
              <w:right w:val="single" w:color="000000" w:sz="4" w:space="0"/>
            </w:tcBorders>
            <w:vAlign w:val="center"/>
          </w:tcPr>
          <w:p w14:paraId="19F0F73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品牌电机</w:t>
            </w:r>
          </w:p>
        </w:tc>
        <w:tc>
          <w:tcPr>
            <w:tcW w:w="384" w:type="pct"/>
            <w:tcBorders>
              <w:top w:val="single" w:color="000000" w:sz="4" w:space="0"/>
              <w:left w:val="single" w:color="000000" w:sz="4" w:space="0"/>
              <w:bottom w:val="single" w:color="000000" w:sz="4" w:space="0"/>
              <w:right w:val="single" w:color="000000" w:sz="4" w:space="0"/>
            </w:tcBorders>
            <w:vAlign w:val="center"/>
          </w:tcPr>
          <w:p w14:paraId="525FF821">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AC0644D">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96B7B3E">
            <w:pPr>
              <w:widowControl/>
              <w:jc w:val="center"/>
              <w:textAlignment w:val="center"/>
              <w:rPr>
                <w:rFonts w:ascii="宋体" w:hAnsi="宋体" w:eastAsia="宋体" w:cs="宋体"/>
                <w:color w:val="auto"/>
                <w:kern w:val="0"/>
                <w:szCs w:val="21"/>
                <w:highlight w:val="none"/>
                <w:lang w:bidi="ar"/>
              </w:rPr>
            </w:pPr>
          </w:p>
        </w:tc>
      </w:tr>
      <w:tr w14:paraId="0033249F">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24EF053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372" w:type="pct"/>
            <w:vMerge w:val="continue"/>
            <w:tcBorders>
              <w:left w:val="single" w:color="000000" w:sz="4" w:space="0"/>
              <w:right w:val="single" w:color="000000" w:sz="4" w:space="0"/>
            </w:tcBorders>
            <w:vAlign w:val="center"/>
          </w:tcPr>
          <w:p w14:paraId="4E9AB3AF">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583AF4C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电池单体电芯额定容量/类型</w:t>
            </w:r>
          </w:p>
        </w:tc>
        <w:tc>
          <w:tcPr>
            <w:tcW w:w="1823" w:type="pct"/>
            <w:tcBorders>
              <w:top w:val="single" w:color="000000" w:sz="4" w:space="0"/>
              <w:left w:val="single" w:color="000000" w:sz="4" w:space="0"/>
              <w:bottom w:val="single" w:color="000000" w:sz="4" w:space="0"/>
              <w:right w:val="single" w:color="000000" w:sz="4" w:space="0"/>
            </w:tcBorders>
            <w:vAlign w:val="center"/>
          </w:tcPr>
          <w:p w14:paraId="5B760BE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≥320Ah/磷酸铁锂</w:t>
            </w:r>
          </w:p>
        </w:tc>
        <w:tc>
          <w:tcPr>
            <w:tcW w:w="384" w:type="pct"/>
            <w:tcBorders>
              <w:top w:val="single" w:color="000000" w:sz="4" w:space="0"/>
              <w:left w:val="single" w:color="000000" w:sz="4" w:space="0"/>
              <w:bottom w:val="single" w:color="000000" w:sz="4" w:space="0"/>
              <w:right w:val="single" w:color="000000" w:sz="4" w:space="0"/>
            </w:tcBorders>
            <w:vAlign w:val="center"/>
          </w:tcPr>
          <w:p w14:paraId="2CE0E56F">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EA380EC">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739169D">
            <w:pPr>
              <w:widowControl/>
              <w:jc w:val="center"/>
              <w:textAlignment w:val="center"/>
              <w:rPr>
                <w:rFonts w:ascii="宋体" w:hAnsi="宋体" w:eastAsia="宋体" w:cs="宋体"/>
                <w:color w:val="auto"/>
                <w:kern w:val="0"/>
                <w:szCs w:val="21"/>
                <w:highlight w:val="none"/>
                <w:lang w:bidi="ar"/>
              </w:rPr>
            </w:pPr>
          </w:p>
        </w:tc>
      </w:tr>
      <w:tr w14:paraId="6760D2CB">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4D74D32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372" w:type="pct"/>
            <w:vMerge w:val="continue"/>
            <w:tcBorders>
              <w:left w:val="single" w:color="000000" w:sz="4" w:space="0"/>
              <w:right w:val="single" w:color="000000" w:sz="4" w:space="0"/>
            </w:tcBorders>
            <w:vAlign w:val="center"/>
          </w:tcPr>
          <w:p w14:paraId="4B4A3C74">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3391883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电池度数</w:t>
            </w:r>
          </w:p>
        </w:tc>
        <w:tc>
          <w:tcPr>
            <w:tcW w:w="1823" w:type="pct"/>
            <w:tcBorders>
              <w:top w:val="single" w:color="000000" w:sz="4" w:space="0"/>
              <w:left w:val="single" w:color="000000" w:sz="4" w:space="0"/>
              <w:bottom w:val="single" w:color="000000" w:sz="4" w:space="0"/>
              <w:right w:val="single" w:color="000000" w:sz="4" w:space="0"/>
            </w:tcBorders>
            <w:vAlign w:val="center"/>
          </w:tcPr>
          <w:p w14:paraId="712E5A3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384" w:type="pct"/>
            <w:tcBorders>
              <w:top w:val="single" w:color="000000" w:sz="4" w:space="0"/>
              <w:left w:val="single" w:color="000000" w:sz="4" w:space="0"/>
              <w:bottom w:val="single" w:color="000000" w:sz="4" w:space="0"/>
              <w:right w:val="single" w:color="000000" w:sz="4" w:space="0"/>
            </w:tcBorders>
            <w:vAlign w:val="center"/>
          </w:tcPr>
          <w:p w14:paraId="6800B13A">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A3604D4">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F7A961F">
            <w:pPr>
              <w:widowControl/>
              <w:jc w:val="center"/>
              <w:textAlignment w:val="center"/>
              <w:rPr>
                <w:rFonts w:ascii="宋体" w:hAnsi="宋体" w:eastAsia="宋体" w:cs="宋体"/>
                <w:color w:val="auto"/>
                <w:kern w:val="0"/>
                <w:szCs w:val="21"/>
                <w:highlight w:val="none"/>
                <w:lang w:bidi="ar"/>
              </w:rPr>
            </w:pPr>
          </w:p>
        </w:tc>
      </w:tr>
      <w:tr w14:paraId="306AF640">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41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9</w:t>
            </w:r>
          </w:p>
        </w:tc>
        <w:tc>
          <w:tcPr>
            <w:tcW w:w="372" w:type="pct"/>
            <w:vMerge w:val="continue"/>
            <w:tcBorders>
              <w:left w:val="single" w:color="000000" w:sz="4" w:space="0"/>
              <w:right w:val="single" w:color="000000" w:sz="4" w:space="0"/>
            </w:tcBorders>
            <w:vAlign w:val="center"/>
          </w:tcPr>
          <w:p w14:paraId="1959323D">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685F">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电量0%-80%补能效率</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42A6">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≤1小时</w:t>
            </w:r>
          </w:p>
        </w:tc>
        <w:tc>
          <w:tcPr>
            <w:tcW w:w="384" w:type="pct"/>
            <w:tcBorders>
              <w:top w:val="single" w:color="000000" w:sz="4" w:space="0"/>
              <w:left w:val="single" w:color="000000" w:sz="4" w:space="0"/>
              <w:bottom w:val="single" w:color="000000" w:sz="4" w:space="0"/>
              <w:right w:val="single" w:color="000000" w:sz="4" w:space="0"/>
            </w:tcBorders>
            <w:vAlign w:val="center"/>
          </w:tcPr>
          <w:p w14:paraId="6609D8BE">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E1EEFCC">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6E31F0E">
            <w:pPr>
              <w:widowControl/>
              <w:jc w:val="center"/>
              <w:textAlignment w:val="center"/>
              <w:rPr>
                <w:rFonts w:ascii="宋体" w:hAnsi="宋体" w:eastAsia="宋体" w:cs="宋体"/>
                <w:color w:val="auto"/>
                <w:kern w:val="0"/>
                <w:szCs w:val="21"/>
                <w:highlight w:val="none"/>
                <w:lang w:bidi="ar"/>
              </w:rPr>
            </w:pPr>
          </w:p>
        </w:tc>
      </w:tr>
      <w:tr w14:paraId="0779D9EA">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31E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10</w:t>
            </w:r>
          </w:p>
        </w:tc>
        <w:tc>
          <w:tcPr>
            <w:tcW w:w="372" w:type="pct"/>
            <w:vMerge w:val="continue"/>
            <w:tcBorders>
              <w:left w:val="single" w:color="000000" w:sz="4" w:space="0"/>
              <w:right w:val="single" w:color="000000" w:sz="4" w:space="0"/>
            </w:tcBorders>
            <w:vAlign w:val="center"/>
          </w:tcPr>
          <w:p w14:paraId="311F8C1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EAF1">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满载续航（Km）</w:t>
            </w:r>
          </w:p>
        </w:tc>
        <w:tc>
          <w:tcPr>
            <w:tcW w:w="1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C2DA">
            <w:pPr>
              <w:autoSpaceDE w:val="0"/>
              <w:autoSpaceDN w:val="0"/>
              <w:spacing w:before="100" w:line="36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Cs w:val="21"/>
                <w:highlight w:val="none"/>
                <w:lang w:val="en-US" w:eastAsia="zh-CN"/>
              </w:rPr>
              <w:t>≥270</w:t>
            </w:r>
          </w:p>
        </w:tc>
        <w:tc>
          <w:tcPr>
            <w:tcW w:w="384" w:type="pct"/>
            <w:tcBorders>
              <w:top w:val="single" w:color="000000" w:sz="4" w:space="0"/>
              <w:left w:val="single" w:color="000000" w:sz="4" w:space="0"/>
              <w:bottom w:val="single" w:color="000000" w:sz="4" w:space="0"/>
              <w:right w:val="single" w:color="000000" w:sz="4" w:space="0"/>
            </w:tcBorders>
            <w:vAlign w:val="center"/>
          </w:tcPr>
          <w:p w14:paraId="4A2A9D84">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7A160A5">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1D20776">
            <w:pPr>
              <w:widowControl/>
              <w:jc w:val="center"/>
              <w:textAlignment w:val="center"/>
              <w:rPr>
                <w:rFonts w:ascii="宋体" w:hAnsi="宋体" w:eastAsia="宋体" w:cs="宋体"/>
                <w:color w:val="auto"/>
                <w:kern w:val="0"/>
                <w:szCs w:val="21"/>
                <w:highlight w:val="none"/>
                <w:lang w:bidi="ar"/>
              </w:rPr>
            </w:pPr>
          </w:p>
        </w:tc>
      </w:tr>
      <w:tr w14:paraId="5BCFC0F7">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E379">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11</w:t>
            </w:r>
          </w:p>
        </w:tc>
        <w:tc>
          <w:tcPr>
            <w:tcW w:w="372" w:type="pct"/>
            <w:vMerge w:val="continue"/>
            <w:tcBorders>
              <w:left w:val="single" w:color="000000" w:sz="4" w:space="0"/>
              <w:right w:val="single" w:color="000000" w:sz="4" w:space="0"/>
            </w:tcBorders>
            <w:vAlign w:val="center"/>
          </w:tcPr>
          <w:p w14:paraId="6A59EB44">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615A2C0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变速箱档位数/形式</w:t>
            </w:r>
          </w:p>
        </w:tc>
        <w:tc>
          <w:tcPr>
            <w:tcW w:w="1823" w:type="pct"/>
            <w:tcBorders>
              <w:top w:val="single" w:color="000000" w:sz="4" w:space="0"/>
              <w:left w:val="single" w:color="000000" w:sz="4" w:space="0"/>
              <w:bottom w:val="single" w:color="000000" w:sz="4" w:space="0"/>
              <w:right w:val="single" w:color="000000" w:sz="4" w:space="0"/>
            </w:tcBorders>
            <w:vAlign w:val="center"/>
          </w:tcPr>
          <w:p w14:paraId="6C63E24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≥4/自动挡</w:t>
            </w:r>
          </w:p>
        </w:tc>
        <w:tc>
          <w:tcPr>
            <w:tcW w:w="384" w:type="pct"/>
            <w:tcBorders>
              <w:top w:val="single" w:color="000000" w:sz="4" w:space="0"/>
              <w:left w:val="single" w:color="000000" w:sz="4" w:space="0"/>
              <w:bottom w:val="single" w:color="000000" w:sz="4" w:space="0"/>
              <w:right w:val="single" w:color="000000" w:sz="4" w:space="0"/>
            </w:tcBorders>
            <w:vAlign w:val="center"/>
          </w:tcPr>
          <w:p w14:paraId="62C0940B">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9725B4D">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20191D3">
            <w:pPr>
              <w:widowControl/>
              <w:jc w:val="center"/>
              <w:textAlignment w:val="center"/>
              <w:rPr>
                <w:rFonts w:ascii="宋体" w:hAnsi="宋体" w:eastAsia="宋体" w:cs="宋体"/>
                <w:color w:val="auto"/>
                <w:kern w:val="0"/>
                <w:szCs w:val="21"/>
                <w:highlight w:val="none"/>
                <w:lang w:bidi="ar"/>
              </w:rPr>
            </w:pPr>
          </w:p>
        </w:tc>
      </w:tr>
      <w:tr w14:paraId="0969B996">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1B9F">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12</w:t>
            </w:r>
          </w:p>
        </w:tc>
        <w:tc>
          <w:tcPr>
            <w:tcW w:w="372" w:type="pct"/>
            <w:vMerge w:val="continue"/>
            <w:tcBorders>
              <w:left w:val="single" w:color="000000" w:sz="4" w:space="0"/>
              <w:right w:val="single" w:color="000000" w:sz="4" w:space="0"/>
            </w:tcBorders>
            <w:vAlign w:val="center"/>
          </w:tcPr>
          <w:p w14:paraId="59F63630">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5D99EE4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驱动方式</w:t>
            </w:r>
          </w:p>
        </w:tc>
        <w:tc>
          <w:tcPr>
            <w:tcW w:w="1823" w:type="pct"/>
            <w:tcBorders>
              <w:top w:val="single" w:color="000000" w:sz="4" w:space="0"/>
              <w:left w:val="single" w:color="000000" w:sz="4" w:space="0"/>
              <w:bottom w:val="single" w:color="000000" w:sz="4" w:space="0"/>
              <w:right w:val="single" w:color="000000" w:sz="4" w:space="0"/>
            </w:tcBorders>
            <w:vAlign w:val="center"/>
          </w:tcPr>
          <w:p w14:paraId="47776B8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8X4</w:t>
            </w:r>
          </w:p>
        </w:tc>
        <w:tc>
          <w:tcPr>
            <w:tcW w:w="384" w:type="pct"/>
            <w:tcBorders>
              <w:top w:val="single" w:color="000000" w:sz="4" w:space="0"/>
              <w:left w:val="single" w:color="000000" w:sz="4" w:space="0"/>
              <w:bottom w:val="single" w:color="000000" w:sz="4" w:space="0"/>
              <w:right w:val="single" w:color="000000" w:sz="4" w:space="0"/>
            </w:tcBorders>
            <w:vAlign w:val="center"/>
          </w:tcPr>
          <w:p w14:paraId="377C289D">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D71C6B4">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A02EDB4">
            <w:pPr>
              <w:widowControl/>
              <w:jc w:val="center"/>
              <w:textAlignment w:val="center"/>
              <w:rPr>
                <w:rFonts w:ascii="宋体" w:hAnsi="宋体" w:eastAsia="宋体" w:cs="宋体"/>
                <w:color w:val="auto"/>
                <w:kern w:val="0"/>
                <w:szCs w:val="21"/>
                <w:highlight w:val="none"/>
                <w:lang w:bidi="ar"/>
              </w:rPr>
            </w:pPr>
          </w:p>
        </w:tc>
      </w:tr>
      <w:tr w14:paraId="4A572989">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D556">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13</w:t>
            </w:r>
          </w:p>
        </w:tc>
        <w:tc>
          <w:tcPr>
            <w:tcW w:w="372" w:type="pct"/>
            <w:vMerge w:val="continue"/>
            <w:tcBorders>
              <w:left w:val="single" w:color="000000" w:sz="4" w:space="0"/>
              <w:right w:val="single" w:color="000000" w:sz="4" w:space="0"/>
            </w:tcBorders>
            <w:vAlign w:val="center"/>
          </w:tcPr>
          <w:p w14:paraId="1448075A">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27E5B56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额定载客人数（含驾驶员）</w:t>
            </w:r>
          </w:p>
        </w:tc>
        <w:tc>
          <w:tcPr>
            <w:tcW w:w="1823" w:type="pct"/>
            <w:tcBorders>
              <w:top w:val="single" w:color="000000" w:sz="4" w:space="0"/>
              <w:left w:val="single" w:color="000000" w:sz="4" w:space="0"/>
              <w:bottom w:val="single" w:color="000000" w:sz="4" w:space="0"/>
              <w:right w:val="single" w:color="000000" w:sz="4" w:space="0"/>
            </w:tcBorders>
            <w:vAlign w:val="center"/>
          </w:tcPr>
          <w:p w14:paraId="6B7E76D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3"/>
                <w:szCs w:val="21"/>
                <w:highlight w:val="none"/>
              </w:rPr>
              <w:t>2（人）</w:t>
            </w:r>
          </w:p>
        </w:tc>
        <w:tc>
          <w:tcPr>
            <w:tcW w:w="384" w:type="pct"/>
            <w:tcBorders>
              <w:top w:val="single" w:color="000000" w:sz="4" w:space="0"/>
              <w:left w:val="single" w:color="000000" w:sz="4" w:space="0"/>
              <w:bottom w:val="single" w:color="000000" w:sz="4" w:space="0"/>
              <w:right w:val="single" w:color="000000" w:sz="4" w:space="0"/>
            </w:tcBorders>
            <w:vAlign w:val="center"/>
          </w:tcPr>
          <w:p w14:paraId="26EC2B0B">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72E3580A">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72B2EED">
            <w:pPr>
              <w:widowControl/>
              <w:jc w:val="center"/>
              <w:textAlignment w:val="center"/>
              <w:rPr>
                <w:rFonts w:ascii="宋体" w:hAnsi="宋体" w:eastAsia="宋体" w:cs="宋体"/>
                <w:color w:val="auto"/>
                <w:kern w:val="0"/>
                <w:szCs w:val="21"/>
                <w:highlight w:val="none"/>
                <w:lang w:bidi="ar"/>
              </w:rPr>
            </w:pPr>
          </w:p>
        </w:tc>
      </w:tr>
      <w:tr w14:paraId="57BAD867">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EEE2">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14</w:t>
            </w:r>
          </w:p>
        </w:tc>
        <w:tc>
          <w:tcPr>
            <w:tcW w:w="372" w:type="pct"/>
            <w:vMerge w:val="continue"/>
            <w:tcBorders>
              <w:left w:val="single" w:color="000000" w:sz="4" w:space="0"/>
              <w:right w:val="single" w:color="000000" w:sz="4" w:space="0"/>
            </w:tcBorders>
            <w:vAlign w:val="center"/>
          </w:tcPr>
          <w:p w14:paraId="36C7188A">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7BAB3EA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最高车速(</w:t>
            </w:r>
            <w:r>
              <w:rPr>
                <w:rFonts w:hint="eastAsia" w:ascii="宋体" w:hAnsi="宋体" w:eastAsia="宋体" w:cs="宋体"/>
                <w:color w:val="auto"/>
                <w:szCs w:val="21"/>
                <w:highlight w:val="none"/>
              </w:rPr>
              <w:t>Km</w:t>
            </w:r>
            <w:r>
              <w:rPr>
                <w:rFonts w:hint="eastAsia" w:ascii="宋体" w:hAnsi="宋体" w:eastAsia="宋体" w:cs="宋体"/>
                <w:color w:val="auto"/>
                <w:spacing w:val="7"/>
                <w:szCs w:val="21"/>
                <w:highlight w:val="none"/>
              </w:rPr>
              <w:t>/h)</w:t>
            </w:r>
          </w:p>
        </w:tc>
        <w:tc>
          <w:tcPr>
            <w:tcW w:w="1823" w:type="pct"/>
            <w:tcBorders>
              <w:top w:val="single" w:color="000000" w:sz="4" w:space="0"/>
              <w:left w:val="single" w:color="000000" w:sz="4" w:space="0"/>
              <w:bottom w:val="single" w:color="000000" w:sz="4" w:space="0"/>
              <w:right w:val="single" w:color="000000" w:sz="4" w:space="0"/>
            </w:tcBorders>
            <w:vAlign w:val="center"/>
          </w:tcPr>
          <w:p w14:paraId="678EA91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3"/>
                <w:szCs w:val="21"/>
                <w:highlight w:val="none"/>
              </w:rPr>
              <w:t>89</w:t>
            </w:r>
          </w:p>
        </w:tc>
        <w:tc>
          <w:tcPr>
            <w:tcW w:w="384" w:type="pct"/>
            <w:tcBorders>
              <w:top w:val="single" w:color="000000" w:sz="4" w:space="0"/>
              <w:left w:val="single" w:color="000000" w:sz="4" w:space="0"/>
              <w:bottom w:val="single" w:color="000000" w:sz="4" w:space="0"/>
              <w:right w:val="single" w:color="000000" w:sz="4" w:space="0"/>
            </w:tcBorders>
            <w:vAlign w:val="center"/>
          </w:tcPr>
          <w:p w14:paraId="797A8CE0">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27B8D3A">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31EDDB3">
            <w:pPr>
              <w:widowControl/>
              <w:jc w:val="center"/>
              <w:textAlignment w:val="center"/>
              <w:rPr>
                <w:rFonts w:ascii="宋体" w:hAnsi="宋体" w:eastAsia="宋体" w:cs="宋体"/>
                <w:color w:val="auto"/>
                <w:kern w:val="0"/>
                <w:szCs w:val="21"/>
                <w:highlight w:val="none"/>
                <w:lang w:bidi="ar"/>
              </w:rPr>
            </w:pPr>
          </w:p>
        </w:tc>
      </w:tr>
      <w:tr w14:paraId="01CD1ACE">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B259">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15</w:t>
            </w:r>
          </w:p>
        </w:tc>
        <w:tc>
          <w:tcPr>
            <w:tcW w:w="372" w:type="pct"/>
            <w:vMerge w:val="continue"/>
            <w:tcBorders>
              <w:left w:val="single" w:color="000000" w:sz="4" w:space="0"/>
              <w:right w:val="single" w:color="000000" w:sz="4" w:space="0"/>
            </w:tcBorders>
            <w:vAlign w:val="center"/>
          </w:tcPr>
          <w:p w14:paraId="477F0EAA">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61054CC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接近角/离去角</w:t>
            </w:r>
            <w:r>
              <w:rPr>
                <w:rFonts w:hint="eastAsia" w:ascii="宋体" w:hAnsi="宋体" w:eastAsia="宋体" w:cs="宋体"/>
                <w:color w:val="auto"/>
                <w:spacing w:val="25"/>
                <w:szCs w:val="21"/>
                <w:highlight w:val="none"/>
              </w:rPr>
              <w:t xml:space="preserve"> </w:t>
            </w:r>
            <w:r>
              <w:rPr>
                <w:rFonts w:hint="eastAsia" w:ascii="宋体" w:hAnsi="宋体" w:eastAsia="宋体" w:cs="宋体"/>
                <w:color w:val="auto"/>
                <w:spacing w:val="-1"/>
                <w:szCs w:val="21"/>
                <w:highlight w:val="none"/>
              </w:rPr>
              <w:t>(</w:t>
            </w:r>
            <w:r>
              <w:rPr>
                <w:rFonts w:hint="eastAsia" w:ascii="宋体" w:hAnsi="宋体" w:eastAsia="宋体" w:cs="宋体"/>
                <w:color w:val="auto"/>
                <w:spacing w:val="-40"/>
                <w:szCs w:val="21"/>
                <w:highlight w:val="none"/>
              </w:rPr>
              <w:t xml:space="preserve"> </w:t>
            </w:r>
            <w:r>
              <w:rPr>
                <w:rFonts w:hint="eastAsia" w:ascii="宋体" w:hAnsi="宋体" w:eastAsia="宋体" w:cs="宋体"/>
                <w:color w:val="auto"/>
                <w:spacing w:val="-1"/>
                <w:szCs w:val="21"/>
                <w:highlight w:val="none"/>
              </w:rPr>
              <w:t>°</w:t>
            </w:r>
            <w:r>
              <w:rPr>
                <w:rFonts w:hint="eastAsia" w:ascii="宋体" w:hAnsi="宋体" w:eastAsia="宋体" w:cs="宋体"/>
                <w:color w:val="auto"/>
                <w:spacing w:val="-70"/>
                <w:szCs w:val="21"/>
                <w:highlight w:val="none"/>
              </w:rPr>
              <w:t xml:space="preserve"> </w:t>
            </w:r>
            <w:r>
              <w:rPr>
                <w:rFonts w:hint="eastAsia" w:ascii="宋体" w:hAnsi="宋体" w:eastAsia="宋体" w:cs="宋体"/>
                <w:color w:val="auto"/>
                <w:spacing w:val="-1"/>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66940B6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≥14/17</w:t>
            </w:r>
          </w:p>
        </w:tc>
        <w:tc>
          <w:tcPr>
            <w:tcW w:w="384" w:type="pct"/>
            <w:tcBorders>
              <w:top w:val="single" w:color="000000" w:sz="4" w:space="0"/>
              <w:left w:val="single" w:color="000000" w:sz="4" w:space="0"/>
              <w:bottom w:val="single" w:color="000000" w:sz="4" w:space="0"/>
              <w:right w:val="single" w:color="000000" w:sz="4" w:space="0"/>
            </w:tcBorders>
            <w:vAlign w:val="center"/>
          </w:tcPr>
          <w:p w14:paraId="46565213">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9775857">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1E05215">
            <w:pPr>
              <w:widowControl/>
              <w:jc w:val="center"/>
              <w:textAlignment w:val="center"/>
              <w:rPr>
                <w:rFonts w:ascii="宋体" w:hAnsi="宋体" w:eastAsia="宋体" w:cs="宋体"/>
                <w:color w:val="auto"/>
                <w:kern w:val="0"/>
                <w:szCs w:val="21"/>
                <w:highlight w:val="none"/>
                <w:lang w:bidi="ar"/>
              </w:rPr>
            </w:pPr>
          </w:p>
        </w:tc>
      </w:tr>
      <w:tr w14:paraId="0366F49A">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6FAD">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16</w:t>
            </w:r>
          </w:p>
        </w:tc>
        <w:tc>
          <w:tcPr>
            <w:tcW w:w="372" w:type="pct"/>
            <w:vMerge w:val="continue"/>
            <w:tcBorders>
              <w:left w:val="single" w:color="000000" w:sz="4" w:space="0"/>
              <w:right w:val="single" w:color="000000" w:sz="4" w:space="0"/>
            </w:tcBorders>
            <w:vAlign w:val="center"/>
          </w:tcPr>
          <w:p w14:paraId="48868F51">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4C2229C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车身长（</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025411D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≤10500</w:t>
            </w:r>
          </w:p>
        </w:tc>
        <w:tc>
          <w:tcPr>
            <w:tcW w:w="384" w:type="pct"/>
            <w:tcBorders>
              <w:top w:val="single" w:color="000000" w:sz="4" w:space="0"/>
              <w:left w:val="single" w:color="000000" w:sz="4" w:space="0"/>
              <w:bottom w:val="single" w:color="000000" w:sz="4" w:space="0"/>
              <w:right w:val="single" w:color="000000" w:sz="4" w:space="0"/>
            </w:tcBorders>
            <w:vAlign w:val="center"/>
          </w:tcPr>
          <w:p w14:paraId="5E803FFB">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7E85FD0B">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DF3CA15">
            <w:pPr>
              <w:widowControl/>
              <w:jc w:val="center"/>
              <w:textAlignment w:val="center"/>
              <w:rPr>
                <w:rFonts w:ascii="宋体" w:hAnsi="宋体" w:eastAsia="宋体" w:cs="宋体"/>
                <w:color w:val="auto"/>
                <w:kern w:val="0"/>
                <w:szCs w:val="21"/>
                <w:highlight w:val="none"/>
                <w:lang w:bidi="ar"/>
              </w:rPr>
            </w:pPr>
          </w:p>
        </w:tc>
      </w:tr>
      <w:tr w14:paraId="2B62055E">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42DC">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17</w:t>
            </w:r>
          </w:p>
        </w:tc>
        <w:tc>
          <w:tcPr>
            <w:tcW w:w="372" w:type="pct"/>
            <w:vMerge w:val="continue"/>
            <w:tcBorders>
              <w:left w:val="single" w:color="000000" w:sz="4" w:space="0"/>
              <w:right w:val="single" w:color="000000" w:sz="4" w:space="0"/>
            </w:tcBorders>
            <w:vAlign w:val="center"/>
          </w:tcPr>
          <w:p w14:paraId="620028D5">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1701619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车身宽（</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212134AB">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≤2550</w:t>
            </w:r>
          </w:p>
        </w:tc>
        <w:tc>
          <w:tcPr>
            <w:tcW w:w="384" w:type="pct"/>
            <w:tcBorders>
              <w:top w:val="single" w:color="000000" w:sz="4" w:space="0"/>
              <w:left w:val="single" w:color="000000" w:sz="4" w:space="0"/>
              <w:bottom w:val="single" w:color="000000" w:sz="4" w:space="0"/>
              <w:right w:val="single" w:color="000000" w:sz="4" w:space="0"/>
            </w:tcBorders>
            <w:vAlign w:val="center"/>
          </w:tcPr>
          <w:p w14:paraId="76776624">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8F1FCD2">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1846499">
            <w:pPr>
              <w:widowControl/>
              <w:jc w:val="center"/>
              <w:textAlignment w:val="center"/>
              <w:rPr>
                <w:rFonts w:ascii="宋体" w:hAnsi="宋体" w:eastAsia="宋体" w:cs="宋体"/>
                <w:color w:val="auto"/>
                <w:kern w:val="0"/>
                <w:szCs w:val="21"/>
                <w:highlight w:val="none"/>
                <w:lang w:bidi="ar"/>
              </w:rPr>
            </w:pPr>
          </w:p>
        </w:tc>
      </w:tr>
      <w:tr w14:paraId="073B8AAC">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1E00">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18</w:t>
            </w:r>
          </w:p>
        </w:tc>
        <w:tc>
          <w:tcPr>
            <w:tcW w:w="372" w:type="pct"/>
            <w:vMerge w:val="continue"/>
            <w:tcBorders>
              <w:left w:val="single" w:color="000000" w:sz="4" w:space="0"/>
              <w:right w:val="single" w:color="000000" w:sz="4" w:space="0"/>
            </w:tcBorders>
            <w:vAlign w:val="center"/>
          </w:tcPr>
          <w:p w14:paraId="5F50ABD7">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3F06F95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车身高（</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23BDE57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≤3750</w:t>
            </w:r>
          </w:p>
        </w:tc>
        <w:tc>
          <w:tcPr>
            <w:tcW w:w="384" w:type="pct"/>
            <w:tcBorders>
              <w:top w:val="single" w:color="000000" w:sz="4" w:space="0"/>
              <w:left w:val="single" w:color="000000" w:sz="4" w:space="0"/>
              <w:bottom w:val="single" w:color="000000" w:sz="4" w:space="0"/>
              <w:right w:val="single" w:color="000000" w:sz="4" w:space="0"/>
            </w:tcBorders>
            <w:vAlign w:val="center"/>
          </w:tcPr>
          <w:p w14:paraId="7F841B00">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7F931B31">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991DAF6">
            <w:pPr>
              <w:widowControl/>
              <w:jc w:val="center"/>
              <w:textAlignment w:val="center"/>
              <w:rPr>
                <w:rFonts w:ascii="宋体" w:hAnsi="宋体" w:eastAsia="宋体" w:cs="宋体"/>
                <w:color w:val="auto"/>
                <w:kern w:val="0"/>
                <w:szCs w:val="21"/>
                <w:highlight w:val="none"/>
                <w:lang w:bidi="ar"/>
              </w:rPr>
            </w:pPr>
          </w:p>
        </w:tc>
      </w:tr>
      <w:tr w14:paraId="365614CC">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3DC5">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19</w:t>
            </w:r>
          </w:p>
        </w:tc>
        <w:tc>
          <w:tcPr>
            <w:tcW w:w="372" w:type="pct"/>
            <w:vMerge w:val="continue"/>
            <w:tcBorders>
              <w:left w:val="single" w:color="000000" w:sz="4" w:space="0"/>
              <w:right w:val="single" w:color="000000" w:sz="4" w:space="0"/>
            </w:tcBorders>
            <w:vAlign w:val="center"/>
          </w:tcPr>
          <w:p w14:paraId="4B88802C">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1267000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货厢长（</w:t>
            </w:r>
            <w:r>
              <w:rPr>
                <w:rFonts w:hint="eastAsia" w:ascii="宋体" w:hAnsi="宋体" w:eastAsia="宋体" w:cs="宋体"/>
                <w:color w:val="auto"/>
                <w:szCs w:val="21"/>
                <w:highlight w:val="none"/>
              </w:rPr>
              <w:t>mm</w:t>
            </w:r>
            <w:r>
              <w:rPr>
                <w:rFonts w:hint="eastAsia" w:ascii="宋体" w:hAnsi="宋体" w:eastAsia="宋体" w:cs="宋体"/>
                <w:color w:val="auto"/>
                <w:spacing w:val="6"/>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3E9CB73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≤6500</w:t>
            </w:r>
          </w:p>
        </w:tc>
        <w:tc>
          <w:tcPr>
            <w:tcW w:w="384" w:type="pct"/>
            <w:tcBorders>
              <w:top w:val="single" w:color="000000" w:sz="4" w:space="0"/>
              <w:left w:val="single" w:color="000000" w:sz="4" w:space="0"/>
              <w:bottom w:val="single" w:color="000000" w:sz="4" w:space="0"/>
              <w:right w:val="single" w:color="000000" w:sz="4" w:space="0"/>
            </w:tcBorders>
            <w:vAlign w:val="center"/>
          </w:tcPr>
          <w:p w14:paraId="3837AEA8">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227DA0D">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A1C1EDE">
            <w:pPr>
              <w:widowControl/>
              <w:jc w:val="center"/>
              <w:textAlignment w:val="center"/>
              <w:rPr>
                <w:rFonts w:ascii="宋体" w:hAnsi="宋体" w:eastAsia="宋体" w:cs="宋体"/>
                <w:color w:val="auto"/>
                <w:kern w:val="0"/>
                <w:szCs w:val="21"/>
                <w:highlight w:val="none"/>
                <w:lang w:bidi="ar"/>
              </w:rPr>
            </w:pPr>
          </w:p>
        </w:tc>
      </w:tr>
      <w:tr w14:paraId="28F322FD">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2792">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20</w:t>
            </w:r>
          </w:p>
        </w:tc>
        <w:tc>
          <w:tcPr>
            <w:tcW w:w="372" w:type="pct"/>
            <w:vMerge w:val="continue"/>
            <w:tcBorders>
              <w:left w:val="single" w:color="000000" w:sz="4" w:space="0"/>
              <w:right w:val="single" w:color="000000" w:sz="4" w:space="0"/>
            </w:tcBorders>
            <w:vAlign w:val="center"/>
          </w:tcPr>
          <w:p w14:paraId="01C89A3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047613F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货厢宽（</w:t>
            </w:r>
            <w:r>
              <w:rPr>
                <w:rFonts w:hint="eastAsia" w:ascii="宋体" w:hAnsi="宋体" w:eastAsia="宋体" w:cs="宋体"/>
                <w:color w:val="auto"/>
                <w:szCs w:val="21"/>
                <w:highlight w:val="none"/>
              </w:rPr>
              <w:t>mm</w:t>
            </w:r>
            <w:r>
              <w:rPr>
                <w:rFonts w:hint="eastAsia" w:ascii="宋体" w:hAnsi="宋体" w:eastAsia="宋体" w:cs="宋体"/>
                <w:color w:val="auto"/>
                <w:spacing w:val="6"/>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470E5D4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≤2350</w:t>
            </w:r>
          </w:p>
        </w:tc>
        <w:tc>
          <w:tcPr>
            <w:tcW w:w="384" w:type="pct"/>
            <w:tcBorders>
              <w:top w:val="single" w:color="000000" w:sz="4" w:space="0"/>
              <w:left w:val="single" w:color="000000" w:sz="4" w:space="0"/>
              <w:bottom w:val="single" w:color="000000" w:sz="4" w:space="0"/>
              <w:right w:val="single" w:color="000000" w:sz="4" w:space="0"/>
            </w:tcBorders>
            <w:vAlign w:val="center"/>
          </w:tcPr>
          <w:p w14:paraId="3F74D803">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0B24679">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2E3F8CE">
            <w:pPr>
              <w:widowControl/>
              <w:jc w:val="center"/>
              <w:textAlignment w:val="center"/>
              <w:rPr>
                <w:rFonts w:ascii="宋体" w:hAnsi="宋体" w:eastAsia="宋体" w:cs="宋体"/>
                <w:color w:val="auto"/>
                <w:kern w:val="0"/>
                <w:szCs w:val="21"/>
                <w:highlight w:val="none"/>
                <w:lang w:bidi="ar"/>
              </w:rPr>
            </w:pPr>
          </w:p>
        </w:tc>
      </w:tr>
      <w:tr w14:paraId="56448991">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457C">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21</w:t>
            </w:r>
          </w:p>
        </w:tc>
        <w:tc>
          <w:tcPr>
            <w:tcW w:w="372" w:type="pct"/>
            <w:vMerge w:val="continue"/>
            <w:tcBorders>
              <w:left w:val="single" w:color="000000" w:sz="4" w:space="0"/>
              <w:right w:val="single" w:color="000000" w:sz="4" w:space="0"/>
            </w:tcBorders>
            <w:vAlign w:val="center"/>
          </w:tcPr>
          <w:p w14:paraId="2664642F">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672DF0E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货厢高（</w:t>
            </w:r>
            <w:r>
              <w:rPr>
                <w:rFonts w:hint="eastAsia" w:ascii="宋体" w:hAnsi="宋体" w:eastAsia="宋体" w:cs="宋体"/>
                <w:color w:val="auto"/>
                <w:szCs w:val="21"/>
                <w:highlight w:val="none"/>
              </w:rPr>
              <w:t>mm</w:t>
            </w:r>
            <w:r>
              <w:rPr>
                <w:rFonts w:hint="eastAsia" w:ascii="宋体" w:hAnsi="宋体" w:eastAsia="宋体" w:cs="宋体"/>
                <w:color w:val="auto"/>
                <w:spacing w:val="6"/>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69944C5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≤1500</w:t>
            </w:r>
          </w:p>
        </w:tc>
        <w:tc>
          <w:tcPr>
            <w:tcW w:w="384" w:type="pct"/>
            <w:tcBorders>
              <w:top w:val="single" w:color="000000" w:sz="4" w:space="0"/>
              <w:left w:val="single" w:color="000000" w:sz="4" w:space="0"/>
              <w:bottom w:val="single" w:color="000000" w:sz="4" w:space="0"/>
              <w:right w:val="single" w:color="000000" w:sz="4" w:space="0"/>
            </w:tcBorders>
            <w:vAlign w:val="center"/>
          </w:tcPr>
          <w:p w14:paraId="42AFBEA9">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4A8C4FA">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202732C">
            <w:pPr>
              <w:widowControl/>
              <w:jc w:val="center"/>
              <w:textAlignment w:val="center"/>
              <w:rPr>
                <w:rFonts w:ascii="宋体" w:hAnsi="宋体" w:eastAsia="宋体" w:cs="宋体"/>
                <w:color w:val="auto"/>
                <w:kern w:val="0"/>
                <w:szCs w:val="21"/>
                <w:highlight w:val="none"/>
                <w:lang w:bidi="ar"/>
              </w:rPr>
            </w:pPr>
          </w:p>
        </w:tc>
      </w:tr>
      <w:tr w14:paraId="50ED7ECD">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AFA8">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22</w:t>
            </w:r>
          </w:p>
        </w:tc>
        <w:tc>
          <w:tcPr>
            <w:tcW w:w="372" w:type="pct"/>
            <w:vMerge w:val="continue"/>
            <w:tcBorders>
              <w:left w:val="single" w:color="000000" w:sz="4" w:space="0"/>
              <w:right w:val="single" w:color="000000" w:sz="4" w:space="0"/>
            </w:tcBorders>
            <w:vAlign w:val="center"/>
          </w:tcPr>
          <w:p w14:paraId="3A416609">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03DA48D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额定载质量（</w:t>
            </w:r>
            <w:r>
              <w:rPr>
                <w:rFonts w:hint="eastAsia" w:ascii="宋体" w:hAnsi="宋体" w:eastAsia="宋体" w:cs="宋体"/>
                <w:color w:val="auto"/>
                <w:szCs w:val="21"/>
                <w:highlight w:val="none"/>
              </w:rPr>
              <w:t>kg</w:t>
            </w:r>
            <w:r>
              <w:rPr>
                <w:rFonts w:hint="eastAsia" w:ascii="宋体" w:hAnsi="宋体" w:eastAsia="宋体" w:cs="宋体"/>
                <w:color w:val="auto"/>
                <w:spacing w:val="7"/>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52FF1E6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≥12570</w:t>
            </w:r>
          </w:p>
        </w:tc>
        <w:tc>
          <w:tcPr>
            <w:tcW w:w="384" w:type="pct"/>
            <w:tcBorders>
              <w:top w:val="single" w:color="000000" w:sz="4" w:space="0"/>
              <w:left w:val="single" w:color="000000" w:sz="4" w:space="0"/>
              <w:bottom w:val="single" w:color="000000" w:sz="4" w:space="0"/>
              <w:right w:val="single" w:color="000000" w:sz="4" w:space="0"/>
            </w:tcBorders>
            <w:vAlign w:val="center"/>
          </w:tcPr>
          <w:p w14:paraId="7047040F">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B130C96">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DB3F8AA">
            <w:pPr>
              <w:widowControl/>
              <w:jc w:val="center"/>
              <w:textAlignment w:val="center"/>
              <w:rPr>
                <w:rFonts w:ascii="宋体" w:hAnsi="宋体" w:eastAsia="宋体" w:cs="宋体"/>
                <w:color w:val="auto"/>
                <w:kern w:val="0"/>
                <w:szCs w:val="21"/>
                <w:highlight w:val="none"/>
                <w:lang w:bidi="ar"/>
              </w:rPr>
            </w:pPr>
          </w:p>
        </w:tc>
      </w:tr>
      <w:tr w14:paraId="1A751908">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26F1">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23</w:t>
            </w:r>
          </w:p>
        </w:tc>
        <w:tc>
          <w:tcPr>
            <w:tcW w:w="372" w:type="pct"/>
            <w:vMerge w:val="continue"/>
            <w:tcBorders>
              <w:left w:val="single" w:color="000000" w:sz="4" w:space="0"/>
              <w:right w:val="single" w:color="000000" w:sz="4" w:space="0"/>
            </w:tcBorders>
            <w:vAlign w:val="center"/>
          </w:tcPr>
          <w:p w14:paraId="34003075">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34F1E3A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整备质量（</w:t>
            </w:r>
            <w:r>
              <w:rPr>
                <w:rFonts w:hint="eastAsia" w:ascii="宋体" w:hAnsi="宋体" w:eastAsia="宋体" w:cs="宋体"/>
                <w:color w:val="auto"/>
                <w:szCs w:val="21"/>
                <w:highlight w:val="none"/>
              </w:rPr>
              <w:t>kg</w:t>
            </w:r>
            <w:r>
              <w:rPr>
                <w:rFonts w:hint="eastAsia" w:ascii="宋体" w:hAnsi="宋体" w:eastAsia="宋体" w:cs="宋体"/>
                <w:color w:val="auto"/>
                <w:spacing w:val="7"/>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7CC9A1A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≤18300</w:t>
            </w:r>
          </w:p>
        </w:tc>
        <w:tc>
          <w:tcPr>
            <w:tcW w:w="384" w:type="pct"/>
            <w:tcBorders>
              <w:top w:val="single" w:color="000000" w:sz="4" w:space="0"/>
              <w:left w:val="single" w:color="000000" w:sz="4" w:space="0"/>
              <w:bottom w:val="single" w:color="000000" w:sz="4" w:space="0"/>
              <w:right w:val="single" w:color="000000" w:sz="4" w:space="0"/>
            </w:tcBorders>
            <w:vAlign w:val="center"/>
          </w:tcPr>
          <w:p w14:paraId="405DE462">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3AF3CF7">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06B3828">
            <w:pPr>
              <w:widowControl/>
              <w:jc w:val="center"/>
              <w:textAlignment w:val="center"/>
              <w:rPr>
                <w:rFonts w:ascii="宋体" w:hAnsi="宋体" w:eastAsia="宋体" w:cs="宋体"/>
                <w:color w:val="auto"/>
                <w:kern w:val="0"/>
                <w:szCs w:val="21"/>
                <w:highlight w:val="none"/>
                <w:lang w:bidi="ar"/>
              </w:rPr>
            </w:pPr>
          </w:p>
        </w:tc>
      </w:tr>
      <w:tr w14:paraId="475FC42F">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3DA9">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24</w:t>
            </w:r>
          </w:p>
        </w:tc>
        <w:tc>
          <w:tcPr>
            <w:tcW w:w="372" w:type="pct"/>
            <w:vMerge w:val="continue"/>
            <w:tcBorders>
              <w:left w:val="single" w:color="000000" w:sz="4" w:space="0"/>
              <w:right w:val="single" w:color="000000" w:sz="4" w:space="0"/>
            </w:tcBorders>
            <w:vAlign w:val="center"/>
          </w:tcPr>
          <w:p w14:paraId="1BD345DF">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5FD38C2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车架主纵梁截面尺寸（mm）</w:t>
            </w:r>
          </w:p>
        </w:tc>
        <w:tc>
          <w:tcPr>
            <w:tcW w:w="1823" w:type="pct"/>
            <w:tcBorders>
              <w:top w:val="single" w:color="000000" w:sz="4" w:space="0"/>
              <w:left w:val="single" w:color="000000" w:sz="4" w:space="0"/>
              <w:bottom w:val="single" w:color="000000" w:sz="4" w:space="0"/>
              <w:right w:val="single" w:color="000000" w:sz="4" w:space="0"/>
            </w:tcBorders>
            <w:vAlign w:val="center"/>
          </w:tcPr>
          <w:p w14:paraId="1AB832E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lang w:val="en-US" w:eastAsia="zh-CN"/>
              </w:rPr>
              <w:t>≥280*80*（8+4）</w:t>
            </w:r>
          </w:p>
        </w:tc>
        <w:tc>
          <w:tcPr>
            <w:tcW w:w="384" w:type="pct"/>
            <w:tcBorders>
              <w:top w:val="single" w:color="000000" w:sz="4" w:space="0"/>
              <w:left w:val="single" w:color="000000" w:sz="4" w:space="0"/>
              <w:bottom w:val="single" w:color="000000" w:sz="4" w:space="0"/>
              <w:right w:val="single" w:color="000000" w:sz="4" w:space="0"/>
            </w:tcBorders>
            <w:vAlign w:val="center"/>
          </w:tcPr>
          <w:p w14:paraId="7F6C4B9E">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E4042B7">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835079B">
            <w:pPr>
              <w:widowControl/>
              <w:jc w:val="center"/>
              <w:textAlignment w:val="center"/>
              <w:rPr>
                <w:rFonts w:ascii="宋体" w:hAnsi="宋体" w:eastAsia="宋体" w:cs="宋体"/>
                <w:color w:val="auto"/>
                <w:kern w:val="0"/>
                <w:szCs w:val="21"/>
                <w:highlight w:val="none"/>
                <w:lang w:bidi="ar"/>
              </w:rPr>
            </w:pPr>
          </w:p>
        </w:tc>
      </w:tr>
      <w:tr w14:paraId="4258FA44">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6D3A">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25</w:t>
            </w:r>
          </w:p>
        </w:tc>
        <w:tc>
          <w:tcPr>
            <w:tcW w:w="372" w:type="pct"/>
            <w:vMerge w:val="continue"/>
            <w:tcBorders>
              <w:left w:val="single" w:color="000000" w:sz="4" w:space="0"/>
              <w:right w:val="single" w:color="000000" w:sz="4" w:space="0"/>
            </w:tcBorders>
            <w:vAlign w:val="center"/>
          </w:tcPr>
          <w:p w14:paraId="6EBA6614">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3417F58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车架总成宽度（mm）</w:t>
            </w:r>
          </w:p>
        </w:tc>
        <w:tc>
          <w:tcPr>
            <w:tcW w:w="1823" w:type="pct"/>
            <w:tcBorders>
              <w:top w:val="single" w:color="000000" w:sz="4" w:space="0"/>
              <w:left w:val="single" w:color="000000" w:sz="4" w:space="0"/>
              <w:bottom w:val="single" w:color="000000" w:sz="4" w:space="0"/>
              <w:right w:val="single" w:color="000000" w:sz="4" w:space="0"/>
            </w:tcBorders>
            <w:vAlign w:val="center"/>
          </w:tcPr>
          <w:p w14:paraId="23DCA57A">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lang w:val="en-US" w:eastAsia="zh-CN"/>
              </w:rPr>
              <w:t>≥850</w:t>
            </w:r>
          </w:p>
        </w:tc>
        <w:tc>
          <w:tcPr>
            <w:tcW w:w="384" w:type="pct"/>
            <w:tcBorders>
              <w:top w:val="single" w:color="000000" w:sz="4" w:space="0"/>
              <w:left w:val="single" w:color="000000" w:sz="4" w:space="0"/>
              <w:bottom w:val="single" w:color="000000" w:sz="4" w:space="0"/>
              <w:right w:val="single" w:color="000000" w:sz="4" w:space="0"/>
            </w:tcBorders>
            <w:vAlign w:val="center"/>
          </w:tcPr>
          <w:p w14:paraId="3DDCC732">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E9DC978">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72FC4FD">
            <w:pPr>
              <w:widowControl/>
              <w:jc w:val="center"/>
              <w:textAlignment w:val="center"/>
              <w:rPr>
                <w:rFonts w:ascii="宋体" w:hAnsi="宋体" w:eastAsia="宋体" w:cs="宋体"/>
                <w:color w:val="auto"/>
                <w:kern w:val="0"/>
                <w:szCs w:val="21"/>
                <w:highlight w:val="none"/>
                <w:lang w:bidi="ar"/>
              </w:rPr>
            </w:pPr>
          </w:p>
        </w:tc>
      </w:tr>
      <w:tr w14:paraId="72FD16CC">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F356">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26</w:t>
            </w:r>
          </w:p>
        </w:tc>
        <w:tc>
          <w:tcPr>
            <w:tcW w:w="372" w:type="pct"/>
            <w:vMerge w:val="continue"/>
            <w:tcBorders>
              <w:left w:val="single" w:color="000000" w:sz="4" w:space="0"/>
              <w:right w:val="single" w:color="000000" w:sz="4" w:space="0"/>
            </w:tcBorders>
            <w:vAlign w:val="center"/>
          </w:tcPr>
          <w:p w14:paraId="5D17B266">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06B4D52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前桥</w:t>
            </w:r>
          </w:p>
        </w:tc>
        <w:tc>
          <w:tcPr>
            <w:tcW w:w="1823" w:type="pct"/>
            <w:tcBorders>
              <w:top w:val="single" w:color="000000" w:sz="4" w:space="0"/>
              <w:left w:val="single" w:color="000000" w:sz="4" w:space="0"/>
              <w:bottom w:val="single" w:color="000000" w:sz="4" w:space="0"/>
              <w:right w:val="single" w:color="000000" w:sz="4" w:space="0"/>
            </w:tcBorders>
            <w:vAlign w:val="center"/>
          </w:tcPr>
          <w:p w14:paraId="7A84FEA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≥7.5吨，产品性能等同或优于汉德、东风、三环、重汽等品牌车桥质量</w:t>
            </w:r>
          </w:p>
        </w:tc>
        <w:tc>
          <w:tcPr>
            <w:tcW w:w="384" w:type="pct"/>
            <w:tcBorders>
              <w:top w:val="single" w:color="000000" w:sz="4" w:space="0"/>
              <w:left w:val="single" w:color="000000" w:sz="4" w:space="0"/>
              <w:bottom w:val="single" w:color="000000" w:sz="4" w:space="0"/>
              <w:right w:val="single" w:color="000000" w:sz="4" w:space="0"/>
            </w:tcBorders>
            <w:vAlign w:val="center"/>
          </w:tcPr>
          <w:p w14:paraId="2EED73AB">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CA47A3E">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C72A7CE">
            <w:pPr>
              <w:widowControl/>
              <w:jc w:val="center"/>
              <w:textAlignment w:val="center"/>
              <w:rPr>
                <w:rFonts w:ascii="宋体" w:hAnsi="宋体" w:eastAsia="宋体" w:cs="宋体"/>
                <w:color w:val="auto"/>
                <w:kern w:val="0"/>
                <w:szCs w:val="21"/>
                <w:highlight w:val="none"/>
                <w:lang w:bidi="ar"/>
              </w:rPr>
            </w:pPr>
          </w:p>
        </w:tc>
      </w:tr>
      <w:tr w14:paraId="7ADCD056">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D30A">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27</w:t>
            </w:r>
          </w:p>
        </w:tc>
        <w:tc>
          <w:tcPr>
            <w:tcW w:w="372" w:type="pct"/>
            <w:vMerge w:val="continue"/>
            <w:tcBorders>
              <w:left w:val="single" w:color="000000" w:sz="4" w:space="0"/>
              <w:right w:val="single" w:color="000000" w:sz="4" w:space="0"/>
            </w:tcBorders>
            <w:vAlign w:val="center"/>
          </w:tcPr>
          <w:p w14:paraId="7D47F696">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20F7A52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后桥</w:t>
            </w:r>
          </w:p>
        </w:tc>
        <w:tc>
          <w:tcPr>
            <w:tcW w:w="1823" w:type="pct"/>
            <w:tcBorders>
              <w:top w:val="single" w:color="000000" w:sz="4" w:space="0"/>
              <w:left w:val="single" w:color="000000" w:sz="4" w:space="0"/>
              <w:bottom w:val="single" w:color="000000" w:sz="4" w:space="0"/>
              <w:right w:val="single" w:color="000000" w:sz="4" w:space="0"/>
            </w:tcBorders>
            <w:vAlign w:val="center"/>
          </w:tcPr>
          <w:p w14:paraId="5A1D260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≥13吨，产品性能等同或优于汉德、东风、三环、重汽等品牌车桥质量</w:t>
            </w:r>
          </w:p>
        </w:tc>
        <w:tc>
          <w:tcPr>
            <w:tcW w:w="384" w:type="pct"/>
            <w:tcBorders>
              <w:top w:val="single" w:color="000000" w:sz="4" w:space="0"/>
              <w:left w:val="single" w:color="000000" w:sz="4" w:space="0"/>
              <w:bottom w:val="single" w:color="000000" w:sz="4" w:space="0"/>
              <w:right w:val="single" w:color="000000" w:sz="4" w:space="0"/>
            </w:tcBorders>
            <w:vAlign w:val="center"/>
          </w:tcPr>
          <w:p w14:paraId="743557BD">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35B153D">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D04D9E9">
            <w:pPr>
              <w:widowControl/>
              <w:jc w:val="center"/>
              <w:textAlignment w:val="center"/>
              <w:rPr>
                <w:rFonts w:ascii="宋体" w:hAnsi="宋体" w:eastAsia="宋体" w:cs="宋体"/>
                <w:color w:val="auto"/>
                <w:kern w:val="0"/>
                <w:szCs w:val="21"/>
                <w:highlight w:val="none"/>
                <w:lang w:bidi="ar"/>
              </w:rPr>
            </w:pPr>
          </w:p>
        </w:tc>
      </w:tr>
      <w:tr w14:paraId="252E731D">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62B1">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28</w:t>
            </w:r>
          </w:p>
        </w:tc>
        <w:tc>
          <w:tcPr>
            <w:tcW w:w="372" w:type="pct"/>
            <w:vMerge w:val="continue"/>
            <w:tcBorders>
              <w:left w:val="single" w:color="000000" w:sz="4" w:space="0"/>
              <w:right w:val="single" w:color="000000" w:sz="4" w:space="0"/>
            </w:tcBorders>
            <w:vAlign w:val="center"/>
          </w:tcPr>
          <w:p w14:paraId="6CF76334">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08A805CB">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前悬架钢板弹簧片数</w:t>
            </w:r>
          </w:p>
        </w:tc>
        <w:tc>
          <w:tcPr>
            <w:tcW w:w="1823" w:type="pct"/>
            <w:tcBorders>
              <w:top w:val="single" w:color="000000" w:sz="4" w:space="0"/>
              <w:left w:val="single" w:color="000000" w:sz="4" w:space="0"/>
              <w:bottom w:val="single" w:color="000000" w:sz="4" w:space="0"/>
              <w:right w:val="single" w:color="000000" w:sz="4" w:space="0"/>
            </w:tcBorders>
            <w:vAlign w:val="center"/>
          </w:tcPr>
          <w:p w14:paraId="6BC21F1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lang w:val="en-US" w:eastAsia="zh-CN"/>
              </w:rPr>
              <w:t>≥7</w:t>
            </w:r>
          </w:p>
        </w:tc>
        <w:tc>
          <w:tcPr>
            <w:tcW w:w="384" w:type="pct"/>
            <w:tcBorders>
              <w:top w:val="single" w:color="000000" w:sz="4" w:space="0"/>
              <w:left w:val="single" w:color="000000" w:sz="4" w:space="0"/>
              <w:bottom w:val="single" w:color="000000" w:sz="4" w:space="0"/>
              <w:right w:val="single" w:color="000000" w:sz="4" w:space="0"/>
            </w:tcBorders>
            <w:vAlign w:val="center"/>
          </w:tcPr>
          <w:p w14:paraId="724991A7">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4B82DAD">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9939957">
            <w:pPr>
              <w:widowControl/>
              <w:jc w:val="center"/>
              <w:textAlignment w:val="center"/>
              <w:rPr>
                <w:rFonts w:ascii="宋体" w:hAnsi="宋体" w:eastAsia="宋体" w:cs="宋体"/>
                <w:color w:val="auto"/>
                <w:kern w:val="0"/>
                <w:szCs w:val="21"/>
                <w:highlight w:val="none"/>
                <w:lang w:bidi="ar"/>
              </w:rPr>
            </w:pPr>
          </w:p>
        </w:tc>
      </w:tr>
      <w:tr w14:paraId="7A1D9F22">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C3AA">
            <w:pPr>
              <w:widowControl/>
              <w:jc w:val="center"/>
              <w:textAlignment w:val="center"/>
              <w:rPr>
                <w:rFonts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29</w:t>
            </w:r>
          </w:p>
        </w:tc>
        <w:tc>
          <w:tcPr>
            <w:tcW w:w="372" w:type="pct"/>
            <w:vMerge w:val="continue"/>
            <w:tcBorders>
              <w:left w:val="single" w:color="000000" w:sz="4" w:space="0"/>
              <w:right w:val="single" w:color="000000" w:sz="4" w:space="0"/>
            </w:tcBorders>
            <w:vAlign w:val="center"/>
          </w:tcPr>
          <w:p w14:paraId="0B0105F3">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6A21240B">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后悬架钢板弹簧片数</w:t>
            </w:r>
          </w:p>
        </w:tc>
        <w:tc>
          <w:tcPr>
            <w:tcW w:w="1823" w:type="pct"/>
            <w:tcBorders>
              <w:top w:val="single" w:color="000000" w:sz="4" w:space="0"/>
              <w:left w:val="single" w:color="000000" w:sz="4" w:space="0"/>
              <w:bottom w:val="single" w:color="000000" w:sz="4" w:space="0"/>
              <w:right w:val="single" w:color="000000" w:sz="4" w:space="0"/>
            </w:tcBorders>
            <w:vAlign w:val="center"/>
          </w:tcPr>
          <w:p w14:paraId="3E95CCA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≥10</w:t>
            </w:r>
          </w:p>
        </w:tc>
        <w:tc>
          <w:tcPr>
            <w:tcW w:w="384" w:type="pct"/>
            <w:tcBorders>
              <w:top w:val="single" w:color="000000" w:sz="4" w:space="0"/>
              <w:left w:val="single" w:color="000000" w:sz="4" w:space="0"/>
              <w:bottom w:val="single" w:color="000000" w:sz="4" w:space="0"/>
              <w:right w:val="single" w:color="000000" w:sz="4" w:space="0"/>
            </w:tcBorders>
            <w:vAlign w:val="center"/>
          </w:tcPr>
          <w:p w14:paraId="5356D3D1">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7AB45A95">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920AFD6">
            <w:pPr>
              <w:widowControl/>
              <w:jc w:val="center"/>
              <w:textAlignment w:val="center"/>
              <w:rPr>
                <w:rFonts w:ascii="宋体" w:hAnsi="宋体" w:eastAsia="宋体" w:cs="宋体"/>
                <w:color w:val="auto"/>
                <w:kern w:val="0"/>
                <w:szCs w:val="21"/>
                <w:highlight w:val="none"/>
                <w:lang w:bidi="ar"/>
              </w:rPr>
            </w:pPr>
          </w:p>
        </w:tc>
      </w:tr>
      <w:tr w14:paraId="5DB6187B">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323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30</w:t>
            </w:r>
          </w:p>
        </w:tc>
        <w:tc>
          <w:tcPr>
            <w:tcW w:w="372" w:type="pct"/>
            <w:vMerge w:val="continue"/>
            <w:tcBorders>
              <w:left w:val="single" w:color="000000" w:sz="4" w:space="0"/>
              <w:right w:val="single" w:color="000000" w:sz="4" w:space="0"/>
            </w:tcBorders>
            <w:vAlign w:val="center"/>
          </w:tcPr>
          <w:p w14:paraId="2453F085">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3A198E3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自卸装置起重方式</w:t>
            </w:r>
          </w:p>
        </w:tc>
        <w:tc>
          <w:tcPr>
            <w:tcW w:w="1823" w:type="pct"/>
            <w:tcBorders>
              <w:top w:val="single" w:color="000000" w:sz="4" w:space="0"/>
              <w:left w:val="single" w:color="000000" w:sz="4" w:space="0"/>
              <w:bottom w:val="single" w:color="000000" w:sz="4" w:space="0"/>
              <w:right w:val="single" w:color="000000" w:sz="4" w:space="0"/>
            </w:tcBorders>
            <w:vAlign w:val="center"/>
          </w:tcPr>
          <w:p w14:paraId="520EBE3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3"/>
                <w:szCs w:val="21"/>
                <w:highlight w:val="none"/>
              </w:rPr>
              <w:t>液压举升</w:t>
            </w:r>
          </w:p>
        </w:tc>
        <w:tc>
          <w:tcPr>
            <w:tcW w:w="384" w:type="pct"/>
            <w:tcBorders>
              <w:top w:val="single" w:color="000000" w:sz="4" w:space="0"/>
              <w:left w:val="single" w:color="000000" w:sz="4" w:space="0"/>
              <w:bottom w:val="single" w:color="000000" w:sz="4" w:space="0"/>
              <w:right w:val="single" w:color="000000" w:sz="4" w:space="0"/>
            </w:tcBorders>
            <w:vAlign w:val="center"/>
          </w:tcPr>
          <w:p w14:paraId="550662D4">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2DF6776">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768F39A">
            <w:pPr>
              <w:widowControl/>
              <w:jc w:val="center"/>
              <w:textAlignment w:val="center"/>
              <w:rPr>
                <w:rFonts w:ascii="宋体" w:hAnsi="宋体" w:eastAsia="宋体" w:cs="宋体"/>
                <w:color w:val="auto"/>
                <w:kern w:val="0"/>
                <w:szCs w:val="21"/>
                <w:highlight w:val="none"/>
                <w:lang w:bidi="ar"/>
              </w:rPr>
            </w:pPr>
          </w:p>
        </w:tc>
      </w:tr>
      <w:tr w14:paraId="239C4B1F">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E03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31</w:t>
            </w:r>
          </w:p>
        </w:tc>
        <w:tc>
          <w:tcPr>
            <w:tcW w:w="372" w:type="pct"/>
            <w:vMerge w:val="continue"/>
            <w:tcBorders>
              <w:left w:val="single" w:color="000000" w:sz="4" w:space="0"/>
              <w:right w:val="single" w:color="000000" w:sz="4" w:space="0"/>
            </w:tcBorders>
            <w:vAlign w:val="center"/>
          </w:tcPr>
          <w:p w14:paraId="380DD754">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0E79FBD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倾卸方式</w:t>
            </w:r>
          </w:p>
        </w:tc>
        <w:tc>
          <w:tcPr>
            <w:tcW w:w="1823" w:type="pct"/>
            <w:tcBorders>
              <w:top w:val="single" w:color="000000" w:sz="4" w:space="0"/>
              <w:left w:val="single" w:color="000000" w:sz="4" w:space="0"/>
              <w:bottom w:val="single" w:color="000000" w:sz="4" w:space="0"/>
              <w:right w:val="single" w:color="000000" w:sz="4" w:space="0"/>
            </w:tcBorders>
            <w:vAlign w:val="center"/>
          </w:tcPr>
          <w:p w14:paraId="03A6BB1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后倾斜式</w:t>
            </w:r>
          </w:p>
        </w:tc>
        <w:tc>
          <w:tcPr>
            <w:tcW w:w="384" w:type="pct"/>
            <w:tcBorders>
              <w:top w:val="single" w:color="000000" w:sz="4" w:space="0"/>
              <w:left w:val="single" w:color="000000" w:sz="4" w:space="0"/>
              <w:bottom w:val="single" w:color="000000" w:sz="4" w:space="0"/>
              <w:right w:val="single" w:color="000000" w:sz="4" w:space="0"/>
            </w:tcBorders>
            <w:vAlign w:val="center"/>
          </w:tcPr>
          <w:p w14:paraId="26AFB172">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479148D">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1B8BAD7">
            <w:pPr>
              <w:widowControl/>
              <w:jc w:val="center"/>
              <w:textAlignment w:val="center"/>
              <w:rPr>
                <w:rFonts w:ascii="宋体" w:hAnsi="宋体" w:eastAsia="宋体" w:cs="宋体"/>
                <w:color w:val="auto"/>
                <w:kern w:val="0"/>
                <w:szCs w:val="21"/>
                <w:highlight w:val="none"/>
                <w:lang w:bidi="ar"/>
              </w:rPr>
            </w:pPr>
          </w:p>
        </w:tc>
      </w:tr>
      <w:tr w14:paraId="2A5949B1">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5ADC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32</w:t>
            </w:r>
          </w:p>
        </w:tc>
        <w:tc>
          <w:tcPr>
            <w:tcW w:w="372" w:type="pct"/>
            <w:vMerge w:val="continue"/>
            <w:tcBorders>
              <w:left w:val="single" w:color="000000" w:sz="4" w:space="0"/>
              <w:right w:val="single" w:color="000000" w:sz="4" w:space="0"/>
            </w:tcBorders>
            <w:vAlign w:val="center"/>
          </w:tcPr>
          <w:p w14:paraId="5B532E44">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43142E6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货厢举升角度（°）</w:t>
            </w:r>
          </w:p>
        </w:tc>
        <w:tc>
          <w:tcPr>
            <w:tcW w:w="1823" w:type="pct"/>
            <w:tcBorders>
              <w:top w:val="single" w:color="000000" w:sz="4" w:space="0"/>
              <w:left w:val="single" w:color="000000" w:sz="4" w:space="0"/>
              <w:bottom w:val="single" w:color="000000" w:sz="4" w:space="0"/>
              <w:right w:val="single" w:color="000000" w:sz="4" w:space="0"/>
            </w:tcBorders>
            <w:vAlign w:val="center"/>
          </w:tcPr>
          <w:p w14:paraId="2948740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≥45°</w:t>
            </w:r>
          </w:p>
        </w:tc>
        <w:tc>
          <w:tcPr>
            <w:tcW w:w="384" w:type="pct"/>
            <w:tcBorders>
              <w:top w:val="single" w:color="000000" w:sz="4" w:space="0"/>
              <w:left w:val="single" w:color="000000" w:sz="4" w:space="0"/>
              <w:bottom w:val="single" w:color="000000" w:sz="4" w:space="0"/>
              <w:right w:val="single" w:color="000000" w:sz="4" w:space="0"/>
            </w:tcBorders>
            <w:vAlign w:val="center"/>
          </w:tcPr>
          <w:p w14:paraId="5361EDC5">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AE92A9C">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E8C5B06">
            <w:pPr>
              <w:widowControl/>
              <w:jc w:val="center"/>
              <w:textAlignment w:val="center"/>
              <w:rPr>
                <w:rFonts w:ascii="宋体" w:hAnsi="宋体" w:eastAsia="宋体" w:cs="宋体"/>
                <w:color w:val="auto"/>
                <w:kern w:val="0"/>
                <w:szCs w:val="21"/>
                <w:highlight w:val="none"/>
                <w:lang w:bidi="ar"/>
              </w:rPr>
            </w:pPr>
          </w:p>
        </w:tc>
      </w:tr>
      <w:tr w14:paraId="56733808">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1E2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33</w:t>
            </w:r>
          </w:p>
        </w:tc>
        <w:tc>
          <w:tcPr>
            <w:tcW w:w="372" w:type="pct"/>
            <w:vMerge w:val="continue"/>
            <w:tcBorders>
              <w:left w:val="single" w:color="000000" w:sz="4" w:space="0"/>
              <w:right w:val="single" w:color="000000" w:sz="4" w:space="0"/>
            </w:tcBorders>
            <w:vAlign w:val="center"/>
          </w:tcPr>
          <w:p w14:paraId="2A25262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75F99AB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货厢举升限位器</w:t>
            </w:r>
          </w:p>
        </w:tc>
        <w:tc>
          <w:tcPr>
            <w:tcW w:w="1823" w:type="pct"/>
            <w:tcBorders>
              <w:top w:val="single" w:color="000000" w:sz="4" w:space="0"/>
              <w:left w:val="single" w:color="000000" w:sz="4" w:space="0"/>
              <w:bottom w:val="single" w:color="000000" w:sz="4" w:space="0"/>
              <w:right w:val="single" w:color="000000" w:sz="4" w:space="0"/>
            </w:tcBorders>
            <w:vAlign w:val="center"/>
          </w:tcPr>
          <w:p w14:paraId="6D01D09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机械限位、液压限位</w:t>
            </w:r>
          </w:p>
        </w:tc>
        <w:tc>
          <w:tcPr>
            <w:tcW w:w="384" w:type="pct"/>
            <w:tcBorders>
              <w:top w:val="single" w:color="000000" w:sz="4" w:space="0"/>
              <w:left w:val="single" w:color="000000" w:sz="4" w:space="0"/>
              <w:bottom w:val="single" w:color="000000" w:sz="4" w:space="0"/>
              <w:right w:val="single" w:color="000000" w:sz="4" w:space="0"/>
            </w:tcBorders>
            <w:vAlign w:val="center"/>
          </w:tcPr>
          <w:p w14:paraId="0FEBEDAC">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7229E2FF">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51921BF">
            <w:pPr>
              <w:widowControl/>
              <w:jc w:val="center"/>
              <w:textAlignment w:val="center"/>
              <w:rPr>
                <w:rFonts w:ascii="宋体" w:hAnsi="宋体" w:eastAsia="宋体" w:cs="宋体"/>
                <w:color w:val="auto"/>
                <w:kern w:val="0"/>
                <w:szCs w:val="21"/>
                <w:highlight w:val="none"/>
                <w:lang w:bidi="ar"/>
              </w:rPr>
            </w:pPr>
          </w:p>
        </w:tc>
      </w:tr>
      <w:tr w14:paraId="3AB868D2">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651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34</w:t>
            </w:r>
          </w:p>
        </w:tc>
        <w:tc>
          <w:tcPr>
            <w:tcW w:w="372" w:type="pct"/>
            <w:vMerge w:val="continue"/>
            <w:tcBorders>
              <w:left w:val="single" w:color="000000" w:sz="4" w:space="0"/>
              <w:right w:val="single" w:color="000000" w:sz="4" w:space="0"/>
            </w:tcBorders>
            <w:vAlign w:val="center"/>
          </w:tcPr>
          <w:p w14:paraId="7D78E163">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6B0D6BC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货厢防护材料</w:t>
            </w:r>
          </w:p>
        </w:tc>
        <w:tc>
          <w:tcPr>
            <w:tcW w:w="1823" w:type="pct"/>
            <w:tcBorders>
              <w:top w:val="single" w:color="000000" w:sz="4" w:space="0"/>
              <w:left w:val="single" w:color="000000" w:sz="4" w:space="0"/>
              <w:bottom w:val="single" w:color="000000" w:sz="4" w:space="0"/>
              <w:right w:val="single" w:color="000000" w:sz="4" w:space="0"/>
            </w:tcBorders>
            <w:vAlign w:val="center"/>
          </w:tcPr>
          <w:p w14:paraId="7709D04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高强度耐磨钢板（Hardox，JFE-EVERHARD等）/NM耐磨钢</w:t>
            </w:r>
          </w:p>
        </w:tc>
        <w:tc>
          <w:tcPr>
            <w:tcW w:w="384" w:type="pct"/>
            <w:tcBorders>
              <w:top w:val="single" w:color="000000" w:sz="4" w:space="0"/>
              <w:left w:val="single" w:color="000000" w:sz="4" w:space="0"/>
              <w:bottom w:val="single" w:color="000000" w:sz="4" w:space="0"/>
              <w:right w:val="single" w:color="000000" w:sz="4" w:space="0"/>
            </w:tcBorders>
            <w:vAlign w:val="center"/>
          </w:tcPr>
          <w:p w14:paraId="4C74FA37">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5D08DA26">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7F78828">
            <w:pPr>
              <w:widowControl/>
              <w:jc w:val="center"/>
              <w:textAlignment w:val="center"/>
              <w:rPr>
                <w:rFonts w:ascii="宋体" w:hAnsi="宋体" w:eastAsia="宋体" w:cs="宋体"/>
                <w:color w:val="auto"/>
                <w:kern w:val="0"/>
                <w:szCs w:val="21"/>
                <w:highlight w:val="none"/>
                <w:lang w:bidi="ar"/>
              </w:rPr>
            </w:pPr>
          </w:p>
        </w:tc>
      </w:tr>
      <w:tr w14:paraId="56BAD308">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BCD9D">
            <w:pPr>
              <w:widowControl/>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35</w:t>
            </w:r>
          </w:p>
        </w:tc>
        <w:tc>
          <w:tcPr>
            <w:tcW w:w="372" w:type="pct"/>
            <w:vMerge w:val="continue"/>
            <w:tcBorders>
              <w:left w:val="single" w:color="000000" w:sz="4" w:space="0"/>
              <w:right w:val="single" w:color="000000" w:sz="4" w:space="0"/>
            </w:tcBorders>
            <w:vAlign w:val="center"/>
          </w:tcPr>
          <w:p w14:paraId="0EC857F5">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26C85EEE">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货厢底板厚度（</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0D222E3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≥7</w:t>
            </w:r>
          </w:p>
        </w:tc>
        <w:tc>
          <w:tcPr>
            <w:tcW w:w="384" w:type="pct"/>
            <w:tcBorders>
              <w:top w:val="single" w:color="000000" w:sz="4" w:space="0"/>
              <w:left w:val="single" w:color="000000" w:sz="4" w:space="0"/>
              <w:bottom w:val="single" w:color="000000" w:sz="4" w:space="0"/>
              <w:right w:val="single" w:color="000000" w:sz="4" w:space="0"/>
            </w:tcBorders>
            <w:vAlign w:val="center"/>
          </w:tcPr>
          <w:p w14:paraId="365A179C">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303AA11">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CF19A7D">
            <w:pPr>
              <w:widowControl/>
              <w:jc w:val="center"/>
              <w:textAlignment w:val="center"/>
              <w:rPr>
                <w:rFonts w:ascii="宋体" w:hAnsi="宋体" w:eastAsia="宋体" w:cs="宋体"/>
                <w:color w:val="auto"/>
                <w:kern w:val="0"/>
                <w:szCs w:val="21"/>
                <w:highlight w:val="none"/>
                <w:lang w:bidi="ar"/>
              </w:rPr>
            </w:pPr>
          </w:p>
        </w:tc>
      </w:tr>
      <w:tr w14:paraId="5C79458C">
        <w:tblPrEx>
          <w:tblCellMar>
            <w:top w:w="0" w:type="dxa"/>
            <w:left w:w="108" w:type="dxa"/>
            <w:bottom w:w="0" w:type="dxa"/>
            <w:right w:w="108" w:type="dxa"/>
          </w:tblCellMar>
        </w:tblPrEx>
        <w:trPr>
          <w:trHeight w:val="2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C19A">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36</w:t>
            </w:r>
          </w:p>
        </w:tc>
        <w:tc>
          <w:tcPr>
            <w:tcW w:w="372" w:type="pct"/>
            <w:vMerge w:val="continue"/>
            <w:tcBorders>
              <w:left w:val="single" w:color="000000" w:sz="4" w:space="0"/>
              <w:bottom w:val="single" w:color="000000" w:sz="4" w:space="0"/>
              <w:right w:val="single" w:color="000000" w:sz="4" w:space="0"/>
            </w:tcBorders>
            <w:vAlign w:val="center"/>
          </w:tcPr>
          <w:p w14:paraId="3049D33A">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2DAF4C3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货厢侧/后板厚度（</w:t>
            </w:r>
            <w:r>
              <w:rPr>
                <w:rFonts w:hint="eastAsia" w:ascii="宋体" w:hAnsi="宋体" w:eastAsia="宋体" w:cs="宋体"/>
                <w:color w:val="auto"/>
                <w:szCs w:val="21"/>
                <w:highlight w:val="none"/>
              </w:rPr>
              <w:t>mm</w:t>
            </w:r>
            <w:r>
              <w:rPr>
                <w:rFonts w:hint="eastAsia" w:ascii="宋体" w:hAnsi="宋体" w:eastAsia="宋体" w:cs="宋体"/>
                <w:color w:val="auto"/>
                <w:spacing w:val="8"/>
                <w:szCs w:val="21"/>
                <w:highlight w:val="none"/>
              </w:rPr>
              <w:t>）</w:t>
            </w:r>
          </w:p>
        </w:tc>
        <w:tc>
          <w:tcPr>
            <w:tcW w:w="1823" w:type="pct"/>
            <w:tcBorders>
              <w:top w:val="single" w:color="000000" w:sz="4" w:space="0"/>
              <w:left w:val="single" w:color="000000" w:sz="4" w:space="0"/>
              <w:bottom w:val="single" w:color="000000" w:sz="4" w:space="0"/>
              <w:right w:val="single" w:color="000000" w:sz="4" w:space="0"/>
            </w:tcBorders>
            <w:vAlign w:val="center"/>
          </w:tcPr>
          <w:p w14:paraId="41AB652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≥5</w:t>
            </w:r>
          </w:p>
        </w:tc>
        <w:tc>
          <w:tcPr>
            <w:tcW w:w="384" w:type="pct"/>
            <w:tcBorders>
              <w:top w:val="single" w:color="000000" w:sz="4" w:space="0"/>
              <w:left w:val="single" w:color="000000" w:sz="4" w:space="0"/>
              <w:bottom w:val="single" w:color="000000" w:sz="4" w:space="0"/>
              <w:right w:val="single" w:color="000000" w:sz="4" w:space="0"/>
            </w:tcBorders>
            <w:vAlign w:val="center"/>
          </w:tcPr>
          <w:p w14:paraId="22DF84E3">
            <w:pPr>
              <w:widowControl/>
              <w:jc w:val="center"/>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9DE3D28">
            <w:pPr>
              <w:widowControl/>
              <w:jc w:val="center"/>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19F5519F">
            <w:pPr>
              <w:widowControl/>
              <w:jc w:val="center"/>
              <w:textAlignment w:val="center"/>
              <w:rPr>
                <w:rFonts w:ascii="宋体" w:hAnsi="宋体" w:eastAsia="宋体" w:cs="宋体"/>
                <w:color w:val="auto"/>
                <w:kern w:val="0"/>
                <w:szCs w:val="21"/>
                <w:highlight w:val="none"/>
                <w:lang w:bidi="ar"/>
              </w:rPr>
            </w:pPr>
          </w:p>
        </w:tc>
      </w:tr>
      <w:tr w14:paraId="15C4C9F4">
        <w:tblPrEx>
          <w:tblCellMar>
            <w:top w:w="0" w:type="dxa"/>
            <w:left w:w="108" w:type="dxa"/>
            <w:bottom w:w="0" w:type="dxa"/>
            <w:right w:w="108" w:type="dxa"/>
          </w:tblCellMar>
        </w:tblPrEx>
        <w:trPr>
          <w:trHeight w:val="41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C15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37</w:t>
            </w:r>
          </w:p>
        </w:tc>
        <w:tc>
          <w:tcPr>
            <w:tcW w:w="372" w:type="pct"/>
            <w:tcBorders>
              <w:top w:val="nil"/>
              <w:left w:val="single" w:color="000000" w:sz="4" w:space="0"/>
              <w:bottom w:val="single" w:color="auto" w:sz="4" w:space="0"/>
              <w:right w:val="single" w:color="000000" w:sz="4" w:space="0"/>
            </w:tcBorders>
            <w:vAlign w:val="center"/>
          </w:tcPr>
          <w:p w14:paraId="6DDBA139">
            <w:pPr>
              <w:widowControl/>
              <w:kinsoku w:val="0"/>
              <w:autoSpaceDE w:val="0"/>
              <w:autoSpaceDN w:val="0"/>
              <w:adjustRightInd w:val="0"/>
              <w:snapToGrid w:val="0"/>
              <w:spacing w:before="100" w:line="360" w:lineRule="auto"/>
              <w:jc w:val="center"/>
              <w:textAlignment w:val="baseline"/>
              <w:rPr>
                <w:rFonts w:ascii="宋体" w:hAnsi="宋体" w:eastAsia="宋体" w:cs="宋体"/>
                <w:b/>
                <w:bCs/>
                <w:color w:val="auto"/>
                <w:szCs w:val="21"/>
                <w:highlight w:val="none"/>
              </w:rPr>
            </w:pPr>
            <w:r>
              <w:rPr>
                <w:rFonts w:hint="eastAsia" w:ascii="宋体" w:hAnsi="宋体" w:eastAsia="宋体" w:cs="宋体"/>
                <w:color w:val="auto"/>
                <w:spacing w:val="6"/>
                <w:szCs w:val="21"/>
                <w:highlight w:val="none"/>
              </w:rPr>
              <w:t>安全性配</w:t>
            </w:r>
            <w:r>
              <w:rPr>
                <w:rFonts w:hint="eastAsia" w:ascii="宋体" w:hAnsi="宋体" w:eastAsia="宋体" w:cs="宋体"/>
                <w:color w:val="auto"/>
                <w:spacing w:val="2"/>
                <w:szCs w:val="21"/>
                <w:highlight w:val="none"/>
              </w:rPr>
              <w:t>置</w:t>
            </w:r>
          </w:p>
        </w:tc>
        <w:tc>
          <w:tcPr>
            <w:tcW w:w="1170" w:type="pct"/>
            <w:tcBorders>
              <w:top w:val="single" w:color="000000" w:sz="4" w:space="0"/>
              <w:left w:val="single" w:color="000000" w:sz="4" w:space="0"/>
              <w:bottom w:val="single" w:color="000000" w:sz="4" w:space="0"/>
              <w:right w:val="single" w:color="000000" w:sz="4" w:space="0"/>
            </w:tcBorders>
            <w:vAlign w:val="center"/>
          </w:tcPr>
          <w:p w14:paraId="44590D2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制动系统</w:t>
            </w:r>
          </w:p>
        </w:tc>
        <w:tc>
          <w:tcPr>
            <w:tcW w:w="1823" w:type="pct"/>
            <w:tcBorders>
              <w:top w:val="single" w:color="000000" w:sz="4" w:space="0"/>
              <w:left w:val="single" w:color="000000" w:sz="4" w:space="0"/>
              <w:bottom w:val="single" w:color="000000" w:sz="4" w:space="0"/>
              <w:right w:val="single" w:color="000000" w:sz="4" w:space="0"/>
            </w:tcBorders>
            <w:vAlign w:val="center"/>
          </w:tcPr>
          <w:p w14:paraId="19CAA08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气压双回路、前后鼓式、ABS系统</w:t>
            </w:r>
          </w:p>
        </w:tc>
        <w:tc>
          <w:tcPr>
            <w:tcW w:w="384" w:type="pct"/>
            <w:tcBorders>
              <w:top w:val="single" w:color="000000" w:sz="4" w:space="0"/>
              <w:left w:val="single" w:color="000000" w:sz="4" w:space="0"/>
              <w:bottom w:val="single" w:color="000000" w:sz="4" w:space="0"/>
              <w:right w:val="single" w:color="000000" w:sz="4" w:space="0"/>
            </w:tcBorders>
            <w:vAlign w:val="center"/>
          </w:tcPr>
          <w:p w14:paraId="1142B918">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FAA72EC">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8318749">
            <w:pPr>
              <w:widowControl/>
              <w:jc w:val="left"/>
              <w:textAlignment w:val="center"/>
              <w:rPr>
                <w:rFonts w:ascii="宋体" w:hAnsi="宋体" w:eastAsia="宋体" w:cs="宋体"/>
                <w:color w:val="auto"/>
                <w:kern w:val="0"/>
                <w:szCs w:val="21"/>
                <w:highlight w:val="none"/>
                <w:lang w:bidi="ar"/>
              </w:rPr>
            </w:pPr>
          </w:p>
        </w:tc>
      </w:tr>
      <w:tr w14:paraId="3154B3A1">
        <w:tblPrEx>
          <w:tblCellMar>
            <w:top w:w="0" w:type="dxa"/>
            <w:left w:w="108" w:type="dxa"/>
            <w:bottom w:w="0" w:type="dxa"/>
            <w:right w:w="108" w:type="dxa"/>
          </w:tblCellMar>
        </w:tblPrEx>
        <w:trPr>
          <w:trHeight w:val="54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4DE2">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szCs w:val="21"/>
                <w:highlight w:val="none"/>
              </w:rPr>
              <w:t>38</w:t>
            </w:r>
          </w:p>
        </w:tc>
        <w:tc>
          <w:tcPr>
            <w:tcW w:w="372" w:type="pct"/>
            <w:vMerge w:val="restart"/>
            <w:tcBorders>
              <w:top w:val="single" w:color="auto" w:sz="4" w:space="0"/>
              <w:left w:val="single" w:color="000000" w:sz="4" w:space="0"/>
              <w:right w:val="single" w:color="000000" w:sz="4" w:space="0"/>
            </w:tcBorders>
            <w:vAlign w:val="center"/>
          </w:tcPr>
          <w:p w14:paraId="71440EDB">
            <w:pPr>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功能性配置</w:t>
            </w:r>
          </w:p>
        </w:tc>
        <w:tc>
          <w:tcPr>
            <w:tcW w:w="1170" w:type="pct"/>
            <w:tcBorders>
              <w:top w:val="single" w:color="000000" w:sz="4" w:space="0"/>
              <w:left w:val="single" w:color="000000" w:sz="4" w:space="0"/>
              <w:bottom w:val="single" w:color="000000" w:sz="4" w:space="0"/>
              <w:right w:val="single" w:color="000000" w:sz="4" w:space="0"/>
            </w:tcBorders>
            <w:vAlign w:val="center"/>
          </w:tcPr>
          <w:p w14:paraId="0FF5FEA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电动车窗</w:t>
            </w:r>
          </w:p>
        </w:tc>
        <w:tc>
          <w:tcPr>
            <w:tcW w:w="1823" w:type="pct"/>
            <w:tcBorders>
              <w:top w:val="single" w:color="000000" w:sz="4" w:space="0"/>
              <w:left w:val="single" w:color="000000" w:sz="4" w:space="0"/>
              <w:bottom w:val="single" w:color="000000" w:sz="4" w:space="0"/>
              <w:right w:val="single" w:color="000000" w:sz="4" w:space="0"/>
            </w:tcBorders>
            <w:vAlign w:val="center"/>
          </w:tcPr>
          <w:p w14:paraId="20FDA42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2"/>
                <w:szCs w:val="21"/>
                <w:highlight w:val="none"/>
              </w:rPr>
              <w:t>两门电动</w:t>
            </w:r>
          </w:p>
        </w:tc>
        <w:tc>
          <w:tcPr>
            <w:tcW w:w="384" w:type="pct"/>
            <w:tcBorders>
              <w:top w:val="single" w:color="000000" w:sz="4" w:space="0"/>
              <w:left w:val="single" w:color="000000" w:sz="4" w:space="0"/>
              <w:bottom w:val="single" w:color="000000" w:sz="4" w:space="0"/>
              <w:right w:val="single" w:color="000000" w:sz="4" w:space="0"/>
            </w:tcBorders>
            <w:vAlign w:val="center"/>
          </w:tcPr>
          <w:p w14:paraId="7FF2634E">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00EDBE0">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8665806">
            <w:pPr>
              <w:widowControl/>
              <w:jc w:val="left"/>
              <w:textAlignment w:val="center"/>
              <w:rPr>
                <w:rFonts w:ascii="宋体" w:hAnsi="宋体" w:eastAsia="宋体" w:cs="宋体"/>
                <w:color w:val="auto"/>
                <w:kern w:val="0"/>
                <w:szCs w:val="21"/>
                <w:highlight w:val="none"/>
                <w:lang w:bidi="ar"/>
              </w:rPr>
            </w:pPr>
          </w:p>
        </w:tc>
      </w:tr>
      <w:tr w14:paraId="1F8737E3">
        <w:tblPrEx>
          <w:tblCellMar>
            <w:top w:w="0" w:type="dxa"/>
            <w:left w:w="108" w:type="dxa"/>
            <w:bottom w:w="0" w:type="dxa"/>
            <w:right w:w="108" w:type="dxa"/>
          </w:tblCellMar>
        </w:tblPrEx>
        <w:trPr>
          <w:trHeight w:val="58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791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2"/>
                <w:szCs w:val="21"/>
                <w:highlight w:val="none"/>
              </w:rPr>
              <w:t>39</w:t>
            </w:r>
          </w:p>
        </w:tc>
        <w:tc>
          <w:tcPr>
            <w:tcW w:w="372" w:type="pct"/>
            <w:vMerge w:val="continue"/>
            <w:tcBorders>
              <w:left w:val="single" w:color="000000" w:sz="4" w:space="0"/>
              <w:right w:val="single" w:color="000000" w:sz="4" w:space="0"/>
            </w:tcBorders>
            <w:vAlign w:val="center"/>
          </w:tcPr>
          <w:p w14:paraId="5F039D1A">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23197D0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门锁</w:t>
            </w:r>
          </w:p>
        </w:tc>
        <w:tc>
          <w:tcPr>
            <w:tcW w:w="1823" w:type="pct"/>
            <w:tcBorders>
              <w:top w:val="single" w:color="000000" w:sz="4" w:space="0"/>
              <w:left w:val="single" w:color="000000" w:sz="4" w:space="0"/>
              <w:bottom w:val="single" w:color="000000" w:sz="4" w:space="0"/>
              <w:right w:val="single" w:color="000000" w:sz="4" w:space="0"/>
            </w:tcBorders>
            <w:vAlign w:val="center"/>
          </w:tcPr>
          <w:p w14:paraId="1EA81EC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两门遥控锁</w:t>
            </w:r>
          </w:p>
        </w:tc>
        <w:tc>
          <w:tcPr>
            <w:tcW w:w="384" w:type="pct"/>
            <w:tcBorders>
              <w:top w:val="single" w:color="000000" w:sz="4" w:space="0"/>
              <w:left w:val="single" w:color="000000" w:sz="4" w:space="0"/>
              <w:bottom w:val="single" w:color="000000" w:sz="4" w:space="0"/>
              <w:right w:val="single" w:color="000000" w:sz="4" w:space="0"/>
            </w:tcBorders>
            <w:vAlign w:val="center"/>
          </w:tcPr>
          <w:p w14:paraId="0A93014A">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D303BDF">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7DF313B">
            <w:pPr>
              <w:widowControl/>
              <w:jc w:val="left"/>
              <w:textAlignment w:val="center"/>
              <w:rPr>
                <w:rFonts w:ascii="宋体" w:hAnsi="宋体" w:eastAsia="宋体" w:cs="宋体"/>
                <w:color w:val="auto"/>
                <w:kern w:val="0"/>
                <w:szCs w:val="21"/>
                <w:highlight w:val="none"/>
                <w:lang w:bidi="ar"/>
              </w:rPr>
            </w:pPr>
          </w:p>
        </w:tc>
      </w:tr>
      <w:tr w14:paraId="4AB6AEF4">
        <w:tblPrEx>
          <w:tblCellMar>
            <w:top w:w="0" w:type="dxa"/>
            <w:left w:w="108" w:type="dxa"/>
            <w:bottom w:w="0" w:type="dxa"/>
            <w:right w:w="108" w:type="dxa"/>
          </w:tblCellMar>
        </w:tblPrEx>
        <w:trPr>
          <w:trHeight w:val="57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9887">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40</w:t>
            </w:r>
          </w:p>
        </w:tc>
        <w:tc>
          <w:tcPr>
            <w:tcW w:w="372" w:type="pct"/>
            <w:vMerge w:val="continue"/>
            <w:tcBorders>
              <w:left w:val="single" w:color="000000" w:sz="4" w:space="0"/>
              <w:right w:val="single" w:color="000000" w:sz="4" w:space="0"/>
            </w:tcBorders>
            <w:vAlign w:val="center"/>
          </w:tcPr>
          <w:p w14:paraId="245AB556">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7DF7D0C8">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座椅材质</w:t>
            </w:r>
          </w:p>
        </w:tc>
        <w:tc>
          <w:tcPr>
            <w:tcW w:w="1823" w:type="pct"/>
            <w:tcBorders>
              <w:top w:val="single" w:color="000000" w:sz="4" w:space="0"/>
              <w:left w:val="single" w:color="000000" w:sz="4" w:space="0"/>
              <w:bottom w:val="single" w:color="000000" w:sz="4" w:space="0"/>
              <w:right w:val="single" w:color="000000" w:sz="4" w:space="0"/>
            </w:tcBorders>
            <w:vAlign w:val="center"/>
          </w:tcPr>
          <w:p w14:paraId="0B509503">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3"/>
                <w:szCs w:val="21"/>
                <w:highlight w:val="none"/>
              </w:rPr>
              <w:t>织布面料/皮质</w:t>
            </w:r>
          </w:p>
        </w:tc>
        <w:tc>
          <w:tcPr>
            <w:tcW w:w="384" w:type="pct"/>
            <w:tcBorders>
              <w:top w:val="single" w:color="000000" w:sz="4" w:space="0"/>
              <w:left w:val="single" w:color="000000" w:sz="4" w:space="0"/>
              <w:bottom w:val="single" w:color="000000" w:sz="4" w:space="0"/>
              <w:right w:val="single" w:color="000000" w:sz="4" w:space="0"/>
            </w:tcBorders>
            <w:vAlign w:val="center"/>
          </w:tcPr>
          <w:p w14:paraId="6A188ADE">
            <w:pPr>
              <w:widowControl/>
              <w:jc w:val="left"/>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D9A8D86">
            <w:pPr>
              <w:widowControl/>
              <w:jc w:val="left"/>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E00C711">
            <w:pPr>
              <w:widowControl/>
              <w:jc w:val="left"/>
              <w:textAlignment w:val="center"/>
              <w:rPr>
                <w:rFonts w:ascii="宋体" w:hAnsi="宋体" w:eastAsia="宋体" w:cs="宋体"/>
                <w:color w:val="auto"/>
                <w:kern w:val="0"/>
                <w:szCs w:val="21"/>
                <w:highlight w:val="none"/>
                <w:lang w:bidi="ar"/>
              </w:rPr>
            </w:pPr>
          </w:p>
        </w:tc>
      </w:tr>
      <w:tr w14:paraId="402D56D4">
        <w:tblPrEx>
          <w:tblCellMar>
            <w:top w:w="0" w:type="dxa"/>
            <w:left w:w="108" w:type="dxa"/>
            <w:bottom w:w="0" w:type="dxa"/>
            <w:right w:w="108" w:type="dxa"/>
          </w:tblCellMar>
        </w:tblPrEx>
        <w:trPr>
          <w:trHeight w:val="50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097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41</w:t>
            </w:r>
          </w:p>
        </w:tc>
        <w:tc>
          <w:tcPr>
            <w:tcW w:w="372" w:type="pct"/>
            <w:vMerge w:val="continue"/>
            <w:tcBorders>
              <w:left w:val="single" w:color="000000" w:sz="4" w:space="0"/>
              <w:right w:val="single" w:color="000000" w:sz="4" w:space="0"/>
            </w:tcBorders>
            <w:vAlign w:val="center"/>
          </w:tcPr>
          <w:p w14:paraId="0B06E943">
            <w:pPr>
              <w:widowControl/>
              <w:jc w:val="center"/>
              <w:textAlignment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1A63093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1"/>
                <w:szCs w:val="21"/>
                <w:highlight w:val="none"/>
              </w:rPr>
              <w:t>空调</w:t>
            </w:r>
          </w:p>
        </w:tc>
        <w:tc>
          <w:tcPr>
            <w:tcW w:w="1823" w:type="pct"/>
            <w:tcBorders>
              <w:top w:val="single" w:color="000000" w:sz="4" w:space="0"/>
              <w:left w:val="single" w:color="000000" w:sz="4" w:space="0"/>
              <w:bottom w:val="single" w:color="000000" w:sz="4" w:space="0"/>
              <w:right w:val="single" w:color="000000" w:sz="4" w:space="0"/>
            </w:tcBorders>
            <w:vAlign w:val="center"/>
          </w:tcPr>
          <w:p w14:paraId="6263229A">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3C234732">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6A5924F2">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624B79F">
            <w:pPr>
              <w:widowControl/>
              <w:textAlignment w:val="center"/>
              <w:rPr>
                <w:rFonts w:ascii="宋体" w:hAnsi="宋体" w:eastAsia="宋体" w:cs="宋体"/>
                <w:color w:val="auto"/>
                <w:kern w:val="0"/>
                <w:szCs w:val="21"/>
                <w:highlight w:val="none"/>
                <w:lang w:bidi="ar"/>
              </w:rPr>
            </w:pPr>
          </w:p>
        </w:tc>
      </w:tr>
      <w:tr w14:paraId="71490CC9">
        <w:tblPrEx>
          <w:tblCellMar>
            <w:top w:w="0" w:type="dxa"/>
            <w:left w:w="108" w:type="dxa"/>
            <w:bottom w:w="0" w:type="dxa"/>
            <w:right w:w="108" w:type="dxa"/>
          </w:tblCellMar>
        </w:tblPrEx>
        <w:trPr>
          <w:trHeight w:val="5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8B8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42</w:t>
            </w:r>
          </w:p>
        </w:tc>
        <w:tc>
          <w:tcPr>
            <w:tcW w:w="372" w:type="pct"/>
            <w:vMerge w:val="restart"/>
            <w:tcBorders>
              <w:top w:val="single" w:color="000000" w:sz="4" w:space="0"/>
              <w:left w:val="single" w:color="000000" w:sz="4" w:space="0"/>
              <w:right w:val="single" w:color="000000" w:sz="4" w:space="0"/>
            </w:tcBorders>
            <w:vAlign w:val="center"/>
          </w:tcPr>
          <w:p w14:paraId="7F966536">
            <w:pPr>
              <w:jc w:val="center"/>
              <w:rPr>
                <w:rFonts w:ascii="宋体" w:hAnsi="宋体" w:eastAsia="宋体" w:cs="宋体"/>
                <w:b/>
                <w:bCs/>
                <w:color w:val="auto"/>
                <w:szCs w:val="21"/>
                <w:highlight w:val="none"/>
              </w:rPr>
            </w:pPr>
            <w:r>
              <w:rPr>
                <w:rFonts w:hint="eastAsia" w:ascii="宋体" w:hAnsi="宋体" w:eastAsia="宋体" w:cs="宋体"/>
                <w:color w:val="auto"/>
                <w:szCs w:val="21"/>
                <w:highlight w:val="none"/>
              </w:rPr>
              <w:t>需求配置</w:t>
            </w:r>
          </w:p>
        </w:tc>
        <w:tc>
          <w:tcPr>
            <w:tcW w:w="1170" w:type="pct"/>
            <w:tcBorders>
              <w:top w:val="single" w:color="000000" w:sz="4" w:space="0"/>
              <w:left w:val="single" w:color="000000" w:sz="4" w:space="0"/>
              <w:bottom w:val="single" w:color="000000" w:sz="4" w:space="0"/>
              <w:right w:val="single" w:color="000000" w:sz="4" w:space="0"/>
            </w:tcBorders>
            <w:vAlign w:val="center"/>
          </w:tcPr>
          <w:p w14:paraId="3E3A3CFC">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7"/>
                <w:szCs w:val="21"/>
                <w:highlight w:val="none"/>
              </w:rPr>
              <w:t>作业指示灯</w:t>
            </w:r>
          </w:p>
        </w:tc>
        <w:tc>
          <w:tcPr>
            <w:tcW w:w="1823" w:type="pct"/>
            <w:tcBorders>
              <w:top w:val="single" w:color="000000" w:sz="4" w:space="0"/>
              <w:left w:val="single" w:color="000000" w:sz="4" w:space="0"/>
              <w:bottom w:val="single" w:color="000000" w:sz="4" w:space="0"/>
              <w:right w:val="single" w:color="000000" w:sz="4" w:space="0"/>
            </w:tcBorders>
            <w:vAlign w:val="center"/>
          </w:tcPr>
          <w:p w14:paraId="63BE139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1BAF450B">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7095C4F">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6DA06378">
            <w:pPr>
              <w:widowControl/>
              <w:textAlignment w:val="center"/>
              <w:rPr>
                <w:rFonts w:ascii="宋体" w:hAnsi="宋体" w:eastAsia="宋体" w:cs="宋体"/>
                <w:color w:val="auto"/>
                <w:kern w:val="0"/>
                <w:szCs w:val="21"/>
                <w:highlight w:val="none"/>
                <w:lang w:bidi="ar"/>
              </w:rPr>
            </w:pPr>
          </w:p>
        </w:tc>
      </w:tr>
      <w:tr w14:paraId="548D8FC3">
        <w:tblPrEx>
          <w:tblCellMar>
            <w:top w:w="0" w:type="dxa"/>
            <w:left w:w="108" w:type="dxa"/>
            <w:bottom w:w="0" w:type="dxa"/>
            <w:right w:w="108" w:type="dxa"/>
          </w:tblCellMar>
        </w:tblPrEx>
        <w:trPr>
          <w:trHeight w:val="5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80C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43</w:t>
            </w:r>
          </w:p>
        </w:tc>
        <w:tc>
          <w:tcPr>
            <w:tcW w:w="372" w:type="pct"/>
            <w:vMerge w:val="continue"/>
            <w:tcBorders>
              <w:left w:val="single" w:color="000000" w:sz="4" w:space="0"/>
              <w:right w:val="single" w:color="000000" w:sz="4" w:space="0"/>
            </w:tcBorders>
            <w:vAlign w:val="center"/>
          </w:tcPr>
          <w:p w14:paraId="6AE4730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2790F241">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三角木止退器</w:t>
            </w:r>
          </w:p>
        </w:tc>
        <w:tc>
          <w:tcPr>
            <w:tcW w:w="1823" w:type="pct"/>
            <w:tcBorders>
              <w:top w:val="single" w:color="000000" w:sz="4" w:space="0"/>
              <w:left w:val="single" w:color="000000" w:sz="4" w:space="0"/>
              <w:bottom w:val="single" w:color="000000" w:sz="4" w:space="0"/>
              <w:right w:val="single" w:color="000000" w:sz="4" w:space="0"/>
            </w:tcBorders>
            <w:vAlign w:val="center"/>
          </w:tcPr>
          <w:p w14:paraId="59B39E6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25C55438">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1943CE35">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C00B993">
            <w:pPr>
              <w:widowControl/>
              <w:textAlignment w:val="center"/>
              <w:rPr>
                <w:rFonts w:ascii="宋体" w:hAnsi="宋体" w:eastAsia="宋体" w:cs="宋体"/>
                <w:color w:val="auto"/>
                <w:kern w:val="0"/>
                <w:szCs w:val="21"/>
                <w:highlight w:val="none"/>
                <w:lang w:bidi="ar"/>
              </w:rPr>
            </w:pPr>
          </w:p>
        </w:tc>
      </w:tr>
      <w:tr w14:paraId="08BDBB61">
        <w:tblPrEx>
          <w:tblCellMar>
            <w:top w:w="0" w:type="dxa"/>
            <w:left w:w="108" w:type="dxa"/>
            <w:bottom w:w="0" w:type="dxa"/>
            <w:right w:w="108" w:type="dxa"/>
          </w:tblCellMar>
        </w:tblPrEx>
        <w:trPr>
          <w:trHeight w:val="5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041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44</w:t>
            </w:r>
          </w:p>
        </w:tc>
        <w:tc>
          <w:tcPr>
            <w:tcW w:w="372" w:type="pct"/>
            <w:vMerge w:val="continue"/>
            <w:tcBorders>
              <w:left w:val="single" w:color="000000" w:sz="4" w:space="0"/>
              <w:right w:val="single" w:color="000000" w:sz="4" w:space="0"/>
            </w:tcBorders>
            <w:vAlign w:val="center"/>
          </w:tcPr>
          <w:p w14:paraId="420F550F">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3E7E367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7"/>
                <w:szCs w:val="21"/>
                <w:highlight w:val="none"/>
              </w:rPr>
              <w:t>灭火器及支架</w:t>
            </w:r>
          </w:p>
        </w:tc>
        <w:tc>
          <w:tcPr>
            <w:tcW w:w="1823" w:type="pct"/>
            <w:tcBorders>
              <w:top w:val="single" w:color="000000" w:sz="4" w:space="0"/>
              <w:left w:val="single" w:color="000000" w:sz="4" w:space="0"/>
              <w:bottom w:val="single" w:color="000000" w:sz="4" w:space="0"/>
              <w:right w:val="single" w:color="000000" w:sz="4" w:space="0"/>
            </w:tcBorders>
            <w:vAlign w:val="center"/>
          </w:tcPr>
          <w:p w14:paraId="1D4BD7A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16A97D97">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48D6443B">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4927ED5">
            <w:pPr>
              <w:widowControl/>
              <w:textAlignment w:val="center"/>
              <w:rPr>
                <w:rFonts w:ascii="宋体" w:hAnsi="宋体" w:eastAsia="宋体" w:cs="宋体"/>
                <w:color w:val="auto"/>
                <w:kern w:val="0"/>
                <w:szCs w:val="21"/>
                <w:highlight w:val="none"/>
                <w:lang w:bidi="ar"/>
              </w:rPr>
            </w:pPr>
          </w:p>
        </w:tc>
      </w:tr>
      <w:tr w14:paraId="26A403D6">
        <w:tblPrEx>
          <w:tblCellMar>
            <w:top w:w="0" w:type="dxa"/>
            <w:left w:w="108" w:type="dxa"/>
            <w:bottom w:w="0" w:type="dxa"/>
            <w:right w:w="108" w:type="dxa"/>
          </w:tblCellMar>
        </w:tblPrEx>
        <w:trPr>
          <w:trHeight w:val="5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3AAF">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45</w:t>
            </w:r>
          </w:p>
        </w:tc>
        <w:tc>
          <w:tcPr>
            <w:tcW w:w="372" w:type="pct"/>
            <w:vMerge w:val="continue"/>
            <w:tcBorders>
              <w:left w:val="single" w:color="000000" w:sz="4" w:space="0"/>
              <w:right w:val="single" w:color="000000" w:sz="4" w:space="0"/>
            </w:tcBorders>
            <w:vAlign w:val="center"/>
          </w:tcPr>
          <w:p w14:paraId="12EA10B5">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0DDB010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行车记录仪</w:t>
            </w:r>
          </w:p>
        </w:tc>
        <w:tc>
          <w:tcPr>
            <w:tcW w:w="1823" w:type="pct"/>
            <w:tcBorders>
              <w:top w:val="single" w:color="000000" w:sz="4" w:space="0"/>
              <w:left w:val="single" w:color="000000" w:sz="4" w:space="0"/>
              <w:bottom w:val="single" w:color="000000" w:sz="4" w:space="0"/>
              <w:right w:val="single" w:color="000000" w:sz="4" w:space="0"/>
            </w:tcBorders>
            <w:vAlign w:val="center"/>
          </w:tcPr>
          <w:p w14:paraId="0928ABD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6"/>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30F6196A">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3EB6F2B9">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AA31F88">
            <w:pPr>
              <w:widowControl/>
              <w:textAlignment w:val="center"/>
              <w:rPr>
                <w:rFonts w:ascii="宋体" w:hAnsi="宋体" w:eastAsia="宋体" w:cs="宋体"/>
                <w:color w:val="auto"/>
                <w:kern w:val="0"/>
                <w:szCs w:val="21"/>
                <w:highlight w:val="none"/>
                <w:lang w:bidi="ar"/>
              </w:rPr>
            </w:pPr>
          </w:p>
        </w:tc>
      </w:tr>
      <w:tr w14:paraId="244C9555">
        <w:tblPrEx>
          <w:tblCellMar>
            <w:top w:w="0" w:type="dxa"/>
            <w:left w:w="108" w:type="dxa"/>
            <w:bottom w:w="0" w:type="dxa"/>
            <w:right w:w="108" w:type="dxa"/>
          </w:tblCellMar>
        </w:tblPrEx>
        <w:trPr>
          <w:trHeight w:val="5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FBC9">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1"/>
                <w:szCs w:val="21"/>
                <w:highlight w:val="none"/>
              </w:rPr>
              <w:t>46</w:t>
            </w:r>
          </w:p>
        </w:tc>
        <w:tc>
          <w:tcPr>
            <w:tcW w:w="372" w:type="pct"/>
            <w:vMerge w:val="continue"/>
            <w:tcBorders>
              <w:left w:val="single" w:color="000000" w:sz="4" w:space="0"/>
              <w:right w:val="single" w:color="000000" w:sz="4" w:space="0"/>
            </w:tcBorders>
            <w:vAlign w:val="center"/>
          </w:tcPr>
          <w:p w14:paraId="41CE4310">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4AA02B80">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5"/>
                <w:szCs w:val="21"/>
                <w:highlight w:val="none"/>
              </w:rPr>
              <w:t>脚垫</w:t>
            </w:r>
          </w:p>
        </w:tc>
        <w:tc>
          <w:tcPr>
            <w:tcW w:w="1823" w:type="pct"/>
            <w:tcBorders>
              <w:top w:val="single" w:color="000000" w:sz="4" w:space="0"/>
              <w:left w:val="single" w:color="000000" w:sz="4" w:space="0"/>
              <w:bottom w:val="single" w:color="000000" w:sz="4" w:space="0"/>
              <w:right w:val="single" w:color="000000" w:sz="4" w:space="0"/>
            </w:tcBorders>
            <w:vAlign w:val="center"/>
          </w:tcPr>
          <w:p w14:paraId="1EB5F485">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p>
        </w:tc>
        <w:tc>
          <w:tcPr>
            <w:tcW w:w="384" w:type="pct"/>
            <w:tcBorders>
              <w:top w:val="single" w:color="000000" w:sz="4" w:space="0"/>
              <w:left w:val="single" w:color="000000" w:sz="4" w:space="0"/>
              <w:bottom w:val="single" w:color="000000" w:sz="4" w:space="0"/>
              <w:right w:val="single" w:color="000000" w:sz="4" w:space="0"/>
            </w:tcBorders>
            <w:vAlign w:val="center"/>
          </w:tcPr>
          <w:p w14:paraId="17AFD624">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B42B75D">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02F575F">
            <w:pPr>
              <w:widowControl/>
              <w:textAlignment w:val="center"/>
              <w:rPr>
                <w:rFonts w:ascii="宋体" w:hAnsi="宋体" w:eastAsia="宋体" w:cs="宋体"/>
                <w:color w:val="auto"/>
                <w:kern w:val="0"/>
                <w:szCs w:val="21"/>
                <w:highlight w:val="none"/>
                <w:lang w:bidi="ar"/>
              </w:rPr>
            </w:pPr>
          </w:p>
        </w:tc>
      </w:tr>
      <w:tr w14:paraId="2021FB42">
        <w:tblPrEx>
          <w:tblCellMar>
            <w:top w:w="0" w:type="dxa"/>
            <w:left w:w="108" w:type="dxa"/>
            <w:bottom w:w="0" w:type="dxa"/>
            <w:right w:w="108" w:type="dxa"/>
          </w:tblCellMar>
        </w:tblPrEx>
        <w:trPr>
          <w:trHeight w:val="597" w:hRule="atLeast"/>
        </w:trPr>
        <w:tc>
          <w:tcPr>
            <w:tcW w:w="224" w:type="pct"/>
            <w:tcBorders>
              <w:top w:val="single" w:color="000000" w:sz="4" w:space="0"/>
              <w:left w:val="single" w:color="000000" w:sz="4" w:space="0"/>
              <w:bottom w:val="single" w:color="000000" w:sz="4" w:space="0"/>
              <w:right w:val="single" w:color="000000" w:sz="4" w:space="0"/>
            </w:tcBorders>
            <w:vAlign w:val="center"/>
          </w:tcPr>
          <w:p w14:paraId="5C8334DF">
            <w:pPr>
              <w:widowControl/>
              <w:kinsoku w:val="0"/>
              <w:autoSpaceDE w:val="0"/>
              <w:autoSpaceDN w:val="0"/>
              <w:adjustRightInd w:val="0"/>
              <w:snapToGrid w:val="0"/>
              <w:spacing w:before="100" w:line="360" w:lineRule="auto"/>
              <w:jc w:val="center"/>
              <w:textAlignment w:val="baseline"/>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47</w:t>
            </w:r>
          </w:p>
        </w:tc>
        <w:tc>
          <w:tcPr>
            <w:tcW w:w="372" w:type="pct"/>
            <w:vMerge w:val="continue"/>
            <w:tcBorders>
              <w:left w:val="single" w:color="000000" w:sz="4" w:space="0"/>
              <w:right w:val="single" w:color="000000" w:sz="4" w:space="0"/>
            </w:tcBorders>
            <w:vAlign w:val="center"/>
          </w:tcPr>
          <w:p w14:paraId="0B8517CB">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655268BD">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车载充气泵</w:t>
            </w:r>
          </w:p>
        </w:tc>
        <w:tc>
          <w:tcPr>
            <w:tcW w:w="1823" w:type="pct"/>
            <w:tcBorders>
              <w:top w:val="single" w:color="000000" w:sz="4" w:space="0"/>
              <w:left w:val="single" w:color="000000" w:sz="4" w:space="0"/>
              <w:bottom w:val="single" w:color="000000" w:sz="4" w:space="0"/>
              <w:right w:val="single" w:color="000000" w:sz="4" w:space="0"/>
            </w:tcBorders>
            <w:vAlign w:val="center"/>
          </w:tcPr>
          <w:p w14:paraId="2D13529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8"/>
                <w:szCs w:val="21"/>
                <w:highlight w:val="none"/>
              </w:rPr>
              <w:t>配置（含2.6M以上延长线或无线充气泵）</w:t>
            </w:r>
          </w:p>
        </w:tc>
        <w:tc>
          <w:tcPr>
            <w:tcW w:w="384" w:type="pct"/>
            <w:tcBorders>
              <w:top w:val="single" w:color="000000" w:sz="4" w:space="0"/>
              <w:left w:val="single" w:color="000000" w:sz="4" w:space="0"/>
              <w:bottom w:val="single" w:color="000000" w:sz="4" w:space="0"/>
              <w:right w:val="single" w:color="000000" w:sz="4" w:space="0"/>
            </w:tcBorders>
            <w:vAlign w:val="center"/>
          </w:tcPr>
          <w:p w14:paraId="077DB5B4">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2E7C2F4F">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466EB6A">
            <w:pPr>
              <w:widowControl/>
              <w:textAlignment w:val="center"/>
              <w:rPr>
                <w:rFonts w:ascii="宋体" w:hAnsi="宋体" w:eastAsia="宋体" w:cs="宋体"/>
                <w:color w:val="auto"/>
                <w:kern w:val="0"/>
                <w:szCs w:val="21"/>
                <w:highlight w:val="none"/>
                <w:lang w:bidi="ar"/>
              </w:rPr>
            </w:pPr>
          </w:p>
        </w:tc>
      </w:tr>
      <w:tr w14:paraId="2088DD6F">
        <w:tblPrEx>
          <w:tblCellMar>
            <w:top w:w="0" w:type="dxa"/>
            <w:left w:w="108" w:type="dxa"/>
            <w:bottom w:w="0" w:type="dxa"/>
            <w:right w:w="108" w:type="dxa"/>
          </w:tblCellMar>
        </w:tblPrEx>
        <w:trPr>
          <w:trHeight w:val="597" w:hRule="atLeast"/>
        </w:trPr>
        <w:tc>
          <w:tcPr>
            <w:tcW w:w="224" w:type="pct"/>
            <w:tcBorders>
              <w:top w:val="single" w:color="000000" w:sz="4" w:space="0"/>
              <w:left w:val="single" w:color="000000" w:sz="4" w:space="0"/>
              <w:bottom w:val="single" w:color="000000" w:sz="4" w:space="0"/>
              <w:right w:val="single" w:color="auto" w:sz="4" w:space="0"/>
            </w:tcBorders>
            <w:vAlign w:val="center"/>
          </w:tcPr>
          <w:p w14:paraId="7B0E852B">
            <w:pPr>
              <w:widowControl/>
              <w:kinsoku w:val="0"/>
              <w:autoSpaceDE w:val="0"/>
              <w:autoSpaceDN w:val="0"/>
              <w:adjustRightInd w:val="0"/>
              <w:snapToGrid w:val="0"/>
              <w:spacing w:before="100" w:line="360" w:lineRule="auto"/>
              <w:jc w:val="center"/>
              <w:textAlignment w:val="baseline"/>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48</w:t>
            </w:r>
          </w:p>
        </w:tc>
        <w:tc>
          <w:tcPr>
            <w:tcW w:w="372" w:type="pct"/>
            <w:vMerge w:val="continue"/>
            <w:tcBorders>
              <w:left w:val="single" w:color="auto" w:sz="4" w:space="0"/>
              <w:bottom w:val="single" w:color="auto" w:sz="4" w:space="0"/>
              <w:right w:val="single" w:color="000000" w:sz="4" w:space="0"/>
            </w:tcBorders>
            <w:vAlign w:val="center"/>
          </w:tcPr>
          <w:p w14:paraId="19272850">
            <w:pPr>
              <w:jc w:val="center"/>
              <w:rPr>
                <w:rFonts w:ascii="宋体" w:hAnsi="宋体" w:eastAsia="宋体" w:cs="宋体"/>
                <w:b/>
                <w:bCs/>
                <w:color w:val="auto"/>
                <w:szCs w:val="21"/>
                <w:highlight w:val="none"/>
              </w:rPr>
            </w:pPr>
          </w:p>
        </w:tc>
        <w:tc>
          <w:tcPr>
            <w:tcW w:w="1170" w:type="pct"/>
            <w:tcBorders>
              <w:top w:val="single" w:color="000000" w:sz="4" w:space="0"/>
              <w:left w:val="single" w:color="000000" w:sz="4" w:space="0"/>
              <w:bottom w:val="single" w:color="000000" w:sz="4" w:space="0"/>
              <w:right w:val="single" w:color="000000" w:sz="4" w:space="0"/>
            </w:tcBorders>
            <w:vAlign w:val="center"/>
          </w:tcPr>
          <w:p w14:paraId="7324E286">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7"/>
                <w:szCs w:val="21"/>
                <w:highlight w:val="none"/>
              </w:rPr>
              <w:t>倒车雷达</w:t>
            </w:r>
          </w:p>
        </w:tc>
        <w:tc>
          <w:tcPr>
            <w:tcW w:w="1823" w:type="pct"/>
            <w:tcBorders>
              <w:top w:val="single" w:color="000000" w:sz="4" w:space="0"/>
              <w:left w:val="single" w:color="000000" w:sz="4" w:space="0"/>
              <w:bottom w:val="single" w:color="000000" w:sz="4" w:space="0"/>
              <w:right w:val="single" w:color="000000" w:sz="4" w:space="0"/>
            </w:tcBorders>
            <w:vAlign w:val="center"/>
          </w:tcPr>
          <w:p w14:paraId="29BF8434">
            <w:pPr>
              <w:widowControl/>
              <w:kinsoku w:val="0"/>
              <w:autoSpaceDE w:val="0"/>
              <w:autoSpaceDN w:val="0"/>
              <w:adjustRightInd w:val="0"/>
              <w:snapToGrid w:val="0"/>
              <w:spacing w:before="100" w:line="360" w:lineRule="auto"/>
              <w:jc w:val="center"/>
              <w:textAlignment w:val="baseline"/>
              <w:rPr>
                <w:rFonts w:ascii="宋体" w:hAnsi="宋体" w:eastAsia="宋体" w:cs="宋体"/>
                <w:color w:val="auto"/>
                <w:szCs w:val="21"/>
                <w:highlight w:val="none"/>
              </w:rPr>
            </w:pPr>
            <w:r>
              <w:rPr>
                <w:rFonts w:hint="eastAsia" w:ascii="宋体" w:hAnsi="宋体" w:eastAsia="宋体" w:cs="宋体"/>
                <w:color w:val="auto"/>
                <w:spacing w:val="4"/>
                <w:szCs w:val="21"/>
                <w:highlight w:val="none"/>
              </w:rPr>
              <w:t>配置，</w:t>
            </w:r>
            <w:r>
              <w:rPr>
                <w:rFonts w:hint="eastAsia" w:ascii="宋体" w:hAnsi="宋体" w:eastAsia="宋体" w:cs="宋体"/>
                <w:color w:val="auto"/>
                <w:spacing w:val="6"/>
                <w:szCs w:val="21"/>
                <w:highlight w:val="none"/>
              </w:rPr>
              <w:t>中控大屏尺寸≥10寸</w:t>
            </w:r>
          </w:p>
        </w:tc>
        <w:tc>
          <w:tcPr>
            <w:tcW w:w="384" w:type="pct"/>
            <w:tcBorders>
              <w:top w:val="single" w:color="000000" w:sz="4" w:space="0"/>
              <w:left w:val="single" w:color="000000" w:sz="4" w:space="0"/>
              <w:bottom w:val="single" w:color="000000" w:sz="4" w:space="0"/>
              <w:right w:val="single" w:color="000000" w:sz="4" w:space="0"/>
            </w:tcBorders>
            <w:vAlign w:val="center"/>
          </w:tcPr>
          <w:p w14:paraId="6A31971F">
            <w:pPr>
              <w:widowControl/>
              <w:textAlignment w:val="center"/>
              <w:rPr>
                <w:rFonts w:ascii="宋体" w:hAnsi="宋体" w:eastAsia="宋体" w:cs="宋体"/>
                <w:color w:val="auto"/>
                <w:kern w:val="0"/>
                <w:szCs w:val="21"/>
                <w:highlight w:val="none"/>
                <w:lang w:bidi="ar"/>
              </w:rPr>
            </w:pPr>
          </w:p>
        </w:tc>
        <w:tc>
          <w:tcPr>
            <w:tcW w:w="452" w:type="pct"/>
            <w:tcBorders>
              <w:top w:val="single" w:color="000000" w:sz="4" w:space="0"/>
              <w:left w:val="single" w:color="000000" w:sz="4" w:space="0"/>
              <w:bottom w:val="single" w:color="000000" w:sz="4" w:space="0"/>
              <w:right w:val="single" w:color="000000" w:sz="4" w:space="0"/>
            </w:tcBorders>
            <w:vAlign w:val="center"/>
          </w:tcPr>
          <w:p w14:paraId="0BE4B969">
            <w:pPr>
              <w:widowControl/>
              <w:textAlignment w:val="center"/>
              <w:rPr>
                <w:rFonts w:ascii="宋体" w:hAnsi="宋体" w:eastAsia="宋体" w:cs="宋体"/>
                <w:color w:val="auto"/>
                <w:kern w:val="0"/>
                <w:szCs w:val="21"/>
                <w:highlight w:val="none"/>
                <w:lang w:bidi="ar"/>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37A7367">
            <w:pPr>
              <w:widowControl/>
              <w:textAlignment w:val="center"/>
              <w:rPr>
                <w:rFonts w:ascii="宋体" w:hAnsi="宋体" w:eastAsia="宋体" w:cs="宋体"/>
                <w:color w:val="auto"/>
                <w:kern w:val="0"/>
                <w:szCs w:val="21"/>
                <w:highlight w:val="none"/>
                <w:lang w:bidi="ar"/>
              </w:rPr>
            </w:pPr>
          </w:p>
        </w:tc>
      </w:tr>
    </w:tbl>
    <w:p w14:paraId="5E34088B">
      <w:pPr>
        <w:autoSpaceDE w:val="0"/>
        <w:autoSpaceDN w:val="0"/>
        <w:adjustRightInd w:val="0"/>
        <w:snapToGrid w:val="0"/>
        <w:spacing w:line="360" w:lineRule="auto"/>
        <w:ind w:left="398" w:leftChars="-57" w:hanging="518" w:hangingChars="247"/>
        <w:jc w:val="left"/>
        <w:rPr>
          <w:rFonts w:ascii="宋体" w:hAnsi="宋体" w:eastAsia="宋体" w:cs="宋体"/>
          <w:color w:val="auto"/>
          <w:kern w:val="0"/>
          <w:szCs w:val="21"/>
          <w:highlight w:val="none"/>
          <w:lang w:bidi="ar"/>
        </w:rPr>
      </w:pPr>
    </w:p>
    <w:p w14:paraId="3E195498">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574BC45F">
      <w:pPr>
        <w:autoSpaceDE w:val="0"/>
        <w:autoSpaceDN w:val="0"/>
        <w:adjustRightInd w:val="0"/>
        <w:snapToGrid w:val="0"/>
        <w:spacing w:line="360" w:lineRule="auto"/>
        <w:ind w:left="283" w:leftChars="-66" w:hanging="422" w:hangingChars="200"/>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（1）投标人应对照招标文件用户需求书“二、总体要求，（二）纯电动新能源自卸车 1.车辆主要技术参数要求”逐条、如实地填写“偏离情况”项，“偏离情况”项为正偏离（或负偏离）的，必须在“具体偏离内容”项内详细说明与招标文件的偏离内容，“偏离情况”项为无偏离的，在“具体偏离内容”项内填“无”。</w:t>
      </w:r>
    </w:p>
    <w:p w14:paraId="58E3FADA">
      <w:pPr>
        <w:numPr>
          <w:ilvl w:val="0"/>
          <w:numId w:val="0"/>
        </w:numPr>
        <w:autoSpaceDE w:val="0"/>
        <w:autoSpaceDN w:val="0"/>
        <w:adjustRightInd w:val="0"/>
        <w:snapToGrid w:val="0"/>
        <w:spacing w:line="360" w:lineRule="auto"/>
        <w:ind w:left="398" w:leftChars="-57" w:hanging="518" w:hangingChars="247"/>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2）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097D42E0">
      <w:pPr>
        <w:autoSpaceDE w:val="0"/>
        <w:autoSpaceDN w:val="0"/>
        <w:adjustRightInd w:val="0"/>
        <w:spacing w:line="360" w:lineRule="auto"/>
        <w:ind w:firstLine="5040" w:firstLineChars="2400"/>
        <w:jc w:val="left"/>
        <w:rPr>
          <w:rFonts w:ascii="宋体" w:hAnsi="宋体" w:eastAsia="宋体" w:cs="宋体"/>
          <w:color w:val="auto"/>
          <w:szCs w:val="21"/>
          <w:highlight w:val="none"/>
          <w:lang w:bidi="ar"/>
        </w:rPr>
      </w:pPr>
    </w:p>
    <w:p w14:paraId="323C509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09D3BC5">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E1FBF50">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55C44B09">
      <w:pPr>
        <w:widowControl/>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8316A32">
      <w:pPr>
        <w:pStyle w:val="16"/>
        <w:rPr>
          <w:rFonts w:ascii="宋体" w:hAnsi="宋体" w:eastAsia="宋体" w:cs="Times New Roman"/>
          <w:b/>
          <w:bCs/>
          <w:color w:val="auto"/>
          <w:szCs w:val="24"/>
          <w:highlight w:val="none"/>
          <w:lang w:val="zh-CN"/>
        </w:rPr>
      </w:pPr>
    </w:p>
    <w:p w14:paraId="75470046">
      <w:pPr>
        <w:rPr>
          <w:rFonts w:ascii="宋体" w:hAnsi="宋体" w:eastAsia="宋体" w:cs="Times New Roman"/>
          <w:b/>
          <w:bCs/>
          <w:color w:val="auto"/>
          <w:szCs w:val="24"/>
          <w:highlight w:val="none"/>
          <w:lang w:val="zh-CN"/>
        </w:rPr>
      </w:pPr>
    </w:p>
    <w:p w14:paraId="394FA2BB">
      <w:pPr>
        <w:pStyle w:val="16"/>
        <w:rPr>
          <w:color w:val="auto"/>
          <w:highlight w:val="none"/>
          <w:lang w:val="zh-CN"/>
        </w:rPr>
      </w:pPr>
    </w:p>
    <w:p w14:paraId="4D138398">
      <w:pPr>
        <w:rPr>
          <w:rFonts w:ascii="宋体" w:hAnsi="宋体" w:eastAsia="宋体" w:cs="Times New Roman"/>
          <w:b/>
          <w:bCs/>
          <w:color w:val="auto"/>
          <w:szCs w:val="24"/>
          <w:highlight w:val="none"/>
          <w:lang w:val="zh-CN"/>
        </w:rPr>
      </w:pPr>
    </w:p>
    <w:p w14:paraId="099B3992">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E40B902">
      <w:pPr>
        <w:tabs>
          <w:tab w:val="left" w:pos="567"/>
        </w:tabs>
        <w:autoSpaceDE w:val="0"/>
        <w:autoSpaceDN w:val="0"/>
        <w:adjustRightInd w:val="0"/>
        <w:spacing w:line="360" w:lineRule="auto"/>
        <w:jc w:val="left"/>
        <w:outlineLvl w:val="4"/>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1.3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p>
    <w:p w14:paraId="010769A2">
      <w:pPr>
        <w:widowControl/>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4C90CA2">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39A36C68">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w:t>
      </w:r>
      <w:r>
        <w:rPr>
          <w:rFonts w:hint="eastAsia" w:ascii="宋体" w:hAnsi="宋体" w:eastAsia="宋体" w:cs="宋体"/>
          <w:color w:val="auto"/>
          <w:szCs w:val="21"/>
          <w:highlight w:val="none"/>
          <w:lang w:bidi="ar"/>
        </w:rPr>
        <w:t>扫描件</w:t>
      </w:r>
      <w:r>
        <w:rPr>
          <w:rFonts w:ascii="宋体" w:hAnsi="宋体" w:eastAsia="宋体" w:cs="宋体"/>
          <w:color w:val="auto"/>
          <w:szCs w:val="21"/>
          <w:highlight w:val="none"/>
          <w:lang w:bidi="ar"/>
        </w:rPr>
        <w:t>。</w:t>
      </w:r>
    </w:p>
    <w:p w14:paraId="01590814">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0775FD3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p>
    <w:p w14:paraId="3DD26841">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p>
    <w:p w14:paraId="0F3D55F5">
      <w:pPr>
        <w:widowControl/>
        <w:autoSpaceDE w:val="0"/>
        <w:autoSpaceDN w:val="0"/>
        <w:adjustRightInd w:val="0"/>
        <w:spacing w:line="360" w:lineRule="auto"/>
        <w:jc w:val="center"/>
        <w:rPr>
          <w:rFonts w:ascii="宋体" w:hAnsi="宋体" w:eastAsia="宋体" w:cs="Times New Roman"/>
          <w:b/>
          <w:bCs/>
          <w:color w:val="auto"/>
          <w:szCs w:val="24"/>
          <w:highlight w:val="none"/>
          <w:lang w:val="zh-CN"/>
        </w:rPr>
        <w:sectPr>
          <w:pgSz w:w="12240" w:h="15840"/>
          <w:pgMar w:top="1191" w:right="1043" w:bottom="1191" w:left="1043" w:header="720" w:footer="720" w:gutter="0"/>
          <w:cols w:space="720" w:num="1"/>
          <w:titlePg/>
          <w:docGrid w:linePitch="326" w:charSpace="0"/>
        </w:sectPr>
      </w:pPr>
    </w:p>
    <w:p w14:paraId="0CBFBF7F">
      <w:pPr>
        <w:tabs>
          <w:tab w:val="left" w:pos="567"/>
        </w:tabs>
        <w:jc w:val="left"/>
        <w:outlineLvl w:val="4"/>
        <w:rPr>
          <w:color w:val="auto"/>
          <w:highlight w:val="none"/>
          <w:lang w:val="zh-CN"/>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sz w:val="32"/>
          <w:szCs w:val="32"/>
          <w:highlight w:val="none"/>
          <w:lang w:bidi="ar"/>
        </w:rPr>
        <w:t>1.4 提供投标车辆的中国国家强制性产品认证证书（3C认证)扫描件</w:t>
      </w:r>
    </w:p>
    <w:p w14:paraId="7542A544">
      <w:pPr>
        <w:pageBreakBefore/>
        <w:autoSpaceDE w:val="0"/>
        <w:autoSpaceDN w:val="0"/>
        <w:adjustRightInd w:val="0"/>
        <w:spacing w:before="120" w:beforeLines="50" w:line="360" w:lineRule="auto"/>
        <w:jc w:val="left"/>
        <w:outlineLvl w:val="2"/>
        <w:rPr>
          <w:rFonts w:ascii="宋体" w:hAnsi="宋体" w:eastAsia="宋体" w:cs="宋体"/>
          <w:b/>
          <w:color w:val="auto"/>
          <w:kern w:val="0"/>
          <w:sz w:val="30"/>
          <w:szCs w:val="30"/>
          <w:highlight w:val="none"/>
        </w:rPr>
      </w:pPr>
      <w:bookmarkStart w:id="852" w:name="_Toc26320"/>
      <w:bookmarkStart w:id="853" w:name="_Toc23192"/>
      <w:bookmarkStart w:id="854" w:name="_Toc22020"/>
      <w:bookmarkStart w:id="855" w:name="_Toc223014405"/>
      <w:bookmarkStart w:id="856" w:name="_Toc140596949"/>
      <w:bookmarkStart w:id="857" w:name="_Toc102860094"/>
      <w:bookmarkStart w:id="858" w:name="_Toc102860438"/>
      <w:bookmarkStart w:id="859" w:name="_Toc142508389"/>
      <w:bookmarkStart w:id="860" w:name="_Toc104991896"/>
      <w:bookmarkStart w:id="861" w:name="_Toc533708139"/>
      <w:r>
        <w:rPr>
          <w:rFonts w:hint="eastAsia" w:ascii="宋体" w:hAnsi="宋体" w:eastAsia="宋体" w:cs="宋体"/>
          <w:b/>
          <w:color w:val="auto"/>
          <w:kern w:val="0"/>
          <w:sz w:val="30"/>
          <w:szCs w:val="30"/>
          <w:highlight w:val="none"/>
        </w:rPr>
        <w:t>二、</w:t>
      </w:r>
      <w:bookmarkEnd w:id="852"/>
      <w:bookmarkEnd w:id="853"/>
      <w:r>
        <w:rPr>
          <w:rFonts w:hint="eastAsia" w:ascii="宋体" w:hAnsi="宋体" w:eastAsia="宋体" w:cs="宋体"/>
          <w:b/>
          <w:color w:val="auto"/>
          <w:kern w:val="0"/>
          <w:sz w:val="32"/>
          <w:szCs w:val="32"/>
          <w:highlight w:val="none"/>
          <w:lang w:bidi="ar"/>
        </w:rPr>
        <w:t>车辆配置清单（投标人根据所投产品如实自行填写）</w:t>
      </w:r>
      <w:bookmarkEnd w:id="854"/>
      <w:bookmarkEnd w:id="855"/>
    </w:p>
    <w:p w14:paraId="37D203F6">
      <w:pPr>
        <w:tabs>
          <w:tab w:val="left" w:pos="567"/>
        </w:tabs>
        <w:autoSpaceDE w:val="0"/>
        <w:autoSpaceDN w:val="0"/>
        <w:adjustRightInd w:val="0"/>
        <w:spacing w:line="360" w:lineRule="auto"/>
        <w:jc w:val="center"/>
        <w:outlineLvl w:val="3"/>
        <w:rPr>
          <w:rFonts w:ascii="宋体" w:hAnsi="宋体" w:eastAsia="宋体" w:cs="宋体"/>
          <w:b/>
          <w:color w:val="auto"/>
          <w:kern w:val="0"/>
          <w:sz w:val="30"/>
          <w:szCs w:val="30"/>
          <w:highlight w:val="none"/>
        </w:rPr>
      </w:pPr>
      <w:bookmarkStart w:id="862" w:name="_Toc22725"/>
      <w:bookmarkStart w:id="863" w:name="_Toc5517"/>
      <w:bookmarkStart w:id="864" w:name="_Toc25329"/>
      <w:bookmarkStart w:id="865" w:name="_Toc195714407"/>
      <w:r>
        <w:rPr>
          <w:rFonts w:hint="eastAsia" w:ascii="宋体" w:hAnsi="宋体" w:eastAsia="宋体" w:cs="宋体"/>
          <w:b/>
          <w:color w:val="auto"/>
          <w:sz w:val="30"/>
          <w:szCs w:val="30"/>
          <w:highlight w:val="none"/>
          <w:lang w:bidi="ar"/>
        </w:rPr>
        <w:t>车辆配置清单</w:t>
      </w:r>
      <w:bookmarkEnd w:id="862"/>
      <w:bookmarkEnd w:id="863"/>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4549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0C06DCF">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vAlign w:val="center"/>
          </w:tcPr>
          <w:p w14:paraId="395982D2">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w:t>
            </w:r>
          </w:p>
        </w:tc>
        <w:tc>
          <w:tcPr>
            <w:tcW w:w="2340" w:type="dxa"/>
            <w:tcBorders>
              <w:top w:val="single" w:color="auto" w:sz="4" w:space="0"/>
              <w:left w:val="single" w:color="auto" w:sz="4" w:space="0"/>
              <w:bottom w:val="single" w:color="auto" w:sz="4" w:space="0"/>
              <w:right w:val="single" w:color="auto" w:sz="4" w:space="0"/>
            </w:tcBorders>
            <w:vAlign w:val="center"/>
          </w:tcPr>
          <w:p w14:paraId="76515290">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vAlign w:val="center"/>
          </w:tcPr>
          <w:p w14:paraId="2E07FD17">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vAlign w:val="center"/>
          </w:tcPr>
          <w:p w14:paraId="35EEF2BB">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vAlign w:val="center"/>
          </w:tcPr>
          <w:p w14:paraId="0DC5623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3915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vAlign w:val="center"/>
          </w:tcPr>
          <w:p w14:paraId="6D27D031">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vAlign w:val="center"/>
          </w:tcPr>
          <w:p w14:paraId="590AB96F">
            <w:pPr>
              <w:pStyle w:val="19"/>
              <w:widowControl/>
              <w:kinsoku w:val="0"/>
              <w:snapToGrid w:val="0"/>
              <w:spacing w:line="360" w:lineRule="auto"/>
              <w:textAlignment w:val="baseline"/>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纯电动新能源牵引车头</w:t>
            </w:r>
          </w:p>
        </w:tc>
        <w:tc>
          <w:tcPr>
            <w:tcW w:w="2340" w:type="dxa"/>
            <w:tcBorders>
              <w:top w:val="single" w:color="auto" w:sz="4" w:space="0"/>
              <w:left w:val="single" w:color="auto" w:sz="4" w:space="0"/>
              <w:bottom w:val="single" w:color="auto" w:sz="4" w:space="0"/>
              <w:right w:val="single" w:color="auto" w:sz="4" w:space="0"/>
            </w:tcBorders>
            <w:vAlign w:val="center"/>
          </w:tcPr>
          <w:p w14:paraId="4F22882A">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4C38CF3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27E4FE81">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72E425A7">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0F14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vAlign w:val="center"/>
          </w:tcPr>
          <w:p w14:paraId="05FD0812">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vAlign w:val="center"/>
          </w:tcPr>
          <w:p w14:paraId="55912F8F">
            <w:pPr>
              <w:jc w:val="cente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6A6F76E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29F560B2">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3934791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480EB202">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74AE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vAlign w:val="center"/>
          </w:tcPr>
          <w:p w14:paraId="008EDDBB">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vAlign w:val="center"/>
          </w:tcPr>
          <w:p w14:paraId="1F1D2ECC">
            <w:pPr>
              <w:jc w:val="cente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5E43527A">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679F8C3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2E0301F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6C074BB3">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1B5B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14:paraId="688881F4">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w:t>
            </w:r>
          </w:p>
        </w:tc>
        <w:tc>
          <w:tcPr>
            <w:tcW w:w="2130" w:type="dxa"/>
            <w:vMerge w:val="restart"/>
            <w:tcBorders>
              <w:top w:val="single" w:color="auto" w:sz="4" w:space="0"/>
              <w:left w:val="single" w:color="auto" w:sz="4" w:space="0"/>
              <w:bottom w:val="single" w:color="auto" w:sz="4" w:space="0"/>
              <w:right w:val="single" w:color="auto" w:sz="4" w:space="0"/>
            </w:tcBorders>
            <w:vAlign w:val="center"/>
          </w:tcPr>
          <w:p w14:paraId="5199526F">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纯电动新能源自卸车</w:t>
            </w:r>
          </w:p>
        </w:tc>
        <w:tc>
          <w:tcPr>
            <w:tcW w:w="2340" w:type="dxa"/>
            <w:tcBorders>
              <w:top w:val="single" w:color="auto" w:sz="4" w:space="0"/>
              <w:left w:val="single" w:color="auto" w:sz="4" w:space="0"/>
              <w:bottom w:val="single" w:color="auto" w:sz="4" w:space="0"/>
              <w:right w:val="single" w:color="auto" w:sz="4" w:space="0"/>
            </w:tcBorders>
            <w:vAlign w:val="center"/>
          </w:tcPr>
          <w:p w14:paraId="7AC79462">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3CCE4AC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726B22A2">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03C9F724">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6DB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443846CA">
            <w:pPr>
              <w:rPr>
                <w:rFonts w:ascii="Calibri" w:hAnsi="Calibri" w:eastAsia="宋体" w:cs="Times New Roman"/>
                <w:color w:val="auto"/>
                <w:szCs w:val="21"/>
                <w:highlight w:val="none"/>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14:paraId="3CC358F2">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1EA6C057">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586480E6">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4A5F3B68">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6F5FD999">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E36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9DE637A">
            <w:pPr>
              <w:rPr>
                <w:rFonts w:ascii="Calibri" w:hAnsi="Calibri" w:eastAsia="宋体" w:cs="Times New Roman"/>
                <w:color w:val="auto"/>
                <w:szCs w:val="21"/>
                <w:highlight w:val="none"/>
              </w:rPr>
            </w:pPr>
          </w:p>
        </w:tc>
        <w:tc>
          <w:tcPr>
            <w:tcW w:w="2130" w:type="dxa"/>
            <w:vMerge w:val="continue"/>
            <w:tcBorders>
              <w:top w:val="single" w:color="auto" w:sz="4" w:space="0"/>
              <w:left w:val="single" w:color="auto" w:sz="4" w:space="0"/>
              <w:bottom w:val="single" w:color="auto" w:sz="4" w:space="0"/>
              <w:right w:val="single" w:color="auto" w:sz="4" w:space="0"/>
            </w:tcBorders>
            <w:vAlign w:val="center"/>
          </w:tcPr>
          <w:p w14:paraId="1E2CD9C7">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14:paraId="2883BC8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6557F458">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0D33CCF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509DA45A">
            <w:pPr>
              <w:autoSpaceDE w:val="0"/>
              <w:autoSpaceDN w:val="0"/>
              <w:adjustRightInd w:val="0"/>
              <w:snapToGrid w:val="0"/>
              <w:spacing w:line="360" w:lineRule="auto"/>
              <w:jc w:val="center"/>
              <w:rPr>
                <w:rFonts w:ascii="宋体" w:hAnsi="宋体" w:eastAsia="宋体" w:cs="宋体"/>
                <w:b/>
                <w:color w:val="auto"/>
                <w:szCs w:val="21"/>
                <w:highlight w:val="none"/>
              </w:rPr>
            </w:pPr>
          </w:p>
        </w:tc>
      </w:tr>
      <w:bookmarkEnd w:id="864"/>
      <w:bookmarkEnd w:id="865"/>
    </w:tbl>
    <w:p w14:paraId="07DEF973">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1697CE1F">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（1）此表为单台（辆）车辆的配置清单明细表。</w:t>
      </w:r>
    </w:p>
    <w:p w14:paraId="71308AC9">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（2）需在投标文件中列明所投车辆配置情况，包括但不限于车辆基本信息（如品牌、型号、规格等）、核心三电系统、底盘等。</w:t>
      </w:r>
    </w:p>
    <w:p w14:paraId="511B5C26">
      <w:pPr>
        <w:autoSpaceDE w:val="0"/>
        <w:autoSpaceDN w:val="0"/>
        <w:adjustRightInd w:val="0"/>
        <w:snapToGrid w:val="0"/>
        <w:spacing w:line="360" w:lineRule="auto"/>
        <w:ind w:left="976" w:leftChars="195" w:hanging="567" w:hangingChars="270"/>
        <w:jc w:val="left"/>
        <w:rPr>
          <w:rFonts w:ascii="宋体" w:hAnsi="宋体" w:eastAsia="宋体" w:cs="Times New Roman"/>
          <w:b/>
          <w:bCs/>
          <w:color w:val="auto"/>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）表格可根据实际货物种类自行扩展。</w:t>
      </w:r>
    </w:p>
    <w:p w14:paraId="37B62353">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p>
    <w:p w14:paraId="18FEF777">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7FD28C7">
      <w:pPr>
        <w:autoSpaceDE w:val="0"/>
        <w:autoSpaceDN w:val="0"/>
        <w:adjustRightInd w:val="0"/>
        <w:spacing w:line="360" w:lineRule="auto"/>
        <w:ind w:firstLine="3780" w:firstLineChars="1800"/>
        <w:jc w:val="right"/>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1D73AAF">
      <w:pPr>
        <w:autoSpaceDE w:val="0"/>
        <w:autoSpaceDN w:val="0"/>
        <w:adjustRightInd w:val="0"/>
        <w:spacing w:line="360" w:lineRule="auto"/>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bidi="ar"/>
        </w:rPr>
        <w:t xml:space="preserve"> </w:t>
      </w:r>
    </w:p>
    <w:p w14:paraId="03718E5C">
      <w:pPr>
        <w:widowControl/>
        <w:autoSpaceDE w:val="0"/>
        <w:autoSpaceDN w:val="0"/>
        <w:adjustRightInd w:val="0"/>
        <w:spacing w:line="360" w:lineRule="auto"/>
        <w:jc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14:paraId="6798C670">
      <w:pP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br w:type="page"/>
      </w:r>
    </w:p>
    <w:p w14:paraId="4B85BD5F">
      <w:pPr>
        <w:pageBreakBefore/>
        <w:autoSpaceDE w:val="0"/>
        <w:autoSpaceDN w:val="0"/>
        <w:adjustRightInd w:val="0"/>
        <w:spacing w:before="120" w:beforeLines="50" w:line="360" w:lineRule="auto"/>
        <w:jc w:val="left"/>
        <w:outlineLvl w:val="2"/>
        <w:rPr>
          <w:rFonts w:ascii="宋体" w:hAnsi="宋体" w:eastAsia="宋体" w:cs="宋体"/>
          <w:b/>
          <w:color w:val="auto"/>
          <w:kern w:val="0"/>
          <w:sz w:val="32"/>
          <w:szCs w:val="32"/>
          <w:highlight w:val="none"/>
          <w:lang w:bidi="ar"/>
        </w:rPr>
      </w:pPr>
      <w:bookmarkStart w:id="866" w:name="_Toc223014406"/>
      <w:bookmarkStart w:id="867" w:name="_Toc31989"/>
      <w:r>
        <w:rPr>
          <w:rFonts w:hint="eastAsia" w:ascii="宋体" w:hAnsi="宋体" w:eastAsia="宋体" w:cs="宋体"/>
          <w:b/>
          <w:color w:val="auto"/>
          <w:kern w:val="0"/>
          <w:sz w:val="32"/>
          <w:szCs w:val="32"/>
          <w:highlight w:val="none"/>
          <w:lang w:bidi="ar"/>
        </w:rPr>
        <w:t>三、</w:t>
      </w:r>
      <w:bookmarkStart w:id="868" w:name="_Toc195714408"/>
      <w:bookmarkStart w:id="869" w:name="_Toc29450"/>
      <w:r>
        <w:rPr>
          <w:rFonts w:hint="eastAsia" w:ascii="宋体" w:hAnsi="宋体" w:eastAsia="宋体" w:cs="宋体"/>
          <w:b/>
          <w:color w:val="auto"/>
          <w:kern w:val="0"/>
          <w:sz w:val="32"/>
          <w:szCs w:val="32"/>
          <w:highlight w:val="none"/>
          <w:lang w:bidi="ar"/>
        </w:rPr>
        <w:t>产品用户使用说明书中的零部件保修期限表</w:t>
      </w:r>
      <w:bookmarkEnd w:id="866"/>
      <w:bookmarkEnd w:id="867"/>
    </w:p>
    <w:p w14:paraId="3F87F931">
      <w:pPr>
        <w:widowControl/>
        <w:autoSpaceDE w:val="0"/>
        <w:autoSpaceDN w:val="0"/>
        <w:adjustRightInd w:val="0"/>
        <w:spacing w:line="360" w:lineRule="auto"/>
        <w:jc w:val="both"/>
        <w:rPr>
          <w:rFonts w:ascii="宋体" w:hAnsi="宋体" w:eastAsia="宋体" w:cs="宋体"/>
          <w:b/>
          <w:bCs/>
          <w:color w:val="auto"/>
          <w:szCs w:val="21"/>
          <w:highlight w:val="none"/>
          <w:lang w:bidi="ar"/>
        </w:rPr>
      </w:pPr>
    </w:p>
    <w:p w14:paraId="2BE2F861">
      <w:pPr>
        <w:widowControl/>
        <w:autoSpaceDE w:val="0"/>
        <w:autoSpaceDN w:val="0"/>
        <w:adjustRightInd w:val="0"/>
        <w:spacing w:line="360" w:lineRule="auto"/>
        <w:jc w:val="both"/>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（投标人自行编制）</w:t>
      </w:r>
    </w:p>
    <w:p w14:paraId="4C132725">
      <w:pPr>
        <w:widowControl/>
        <w:autoSpaceDE w:val="0"/>
        <w:autoSpaceDN w:val="0"/>
        <w:adjustRightInd w:val="0"/>
        <w:spacing w:line="360" w:lineRule="auto"/>
        <w:jc w:val="both"/>
        <w:rPr>
          <w:rFonts w:ascii="宋体" w:hAnsi="宋体" w:eastAsia="宋体" w:cs="宋体"/>
          <w:b/>
          <w:bCs/>
          <w:color w:val="auto"/>
          <w:szCs w:val="21"/>
          <w:highlight w:val="none"/>
          <w:lang w:bidi="ar"/>
        </w:rPr>
      </w:pPr>
    </w:p>
    <w:p w14:paraId="4B9F54A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05F254A9">
      <w:pPr>
        <w:autoSpaceDE w:val="0"/>
        <w:autoSpaceDN w:val="0"/>
        <w:adjustRightInd w:val="0"/>
        <w:snapToGrid w:val="0"/>
        <w:spacing w:line="360" w:lineRule="auto"/>
        <w:jc w:val="left"/>
        <w:rPr>
          <w:rFonts w:hint="eastAsia" w:ascii="宋体" w:hAnsi="宋体" w:eastAsia="宋体" w:cs="宋体"/>
          <w:b w:val="0"/>
          <w:color w:val="auto"/>
          <w:kern w:val="0"/>
          <w:szCs w:val="21"/>
          <w:highlight w:val="none"/>
          <w:lang w:bidi="ar"/>
        </w:rPr>
      </w:pPr>
      <w:r>
        <w:rPr>
          <w:rFonts w:hint="eastAsia" w:ascii="宋体" w:hAnsi="宋体" w:eastAsia="宋体" w:cs="宋体"/>
          <w:color w:val="auto"/>
          <w:kern w:val="0"/>
          <w:szCs w:val="21"/>
          <w:highlight w:val="none"/>
          <w:lang w:bidi="ar"/>
        </w:rPr>
        <w:t>1.投标人须附产品用户使用说明书中的</w:t>
      </w:r>
      <w:r>
        <w:rPr>
          <w:rFonts w:hint="eastAsia" w:ascii="宋体" w:hAnsi="宋体" w:eastAsia="宋体" w:cs="宋体"/>
          <w:color w:val="auto"/>
          <w:spacing w:val="0"/>
          <w:kern w:val="0"/>
          <w:szCs w:val="21"/>
          <w:highlight w:val="none"/>
          <w:lang w:bidi="ar"/>
        </w:rPr>
        <w:t>零部件保修期限表</w:t>
      </w:r>
      <w:r>
        <w:rPr>
          <w:rFonts w:hint="eastAsia" w:ascii="宋体" w:hAnsi="宋体" w:eastAsia="宋体" w:cs="宋体"/>
          <w:color w:val="auto"/>
          <w:kern w:val="0"/>
          <w:szCs w:val="21"/>
          <w:highlight w:val="none"/>
          <w:lang w:bidi="ar"/>
        </w:rPr>
        <w:t>；</w:t>
      </w:r>
    </w:p>
    <w:p w14:paraId="11A62FE8">
      <w:pPr>
        <w:autoSpaceDE w:val="0"/>
        <w:autoSpaceDN w:val="0"/>
        <w:adjustRightInd w:val="0"/>
        <w:spacing w:line="360" w:lineRule="auto"/>
        <w:jc w:val="left"/>
        <w:rPr>
          <w:rFonts w:ascii="宋体" w:hAnsi="宋体" w:eastAsia="宋体" w:cs="宋体"/>
          <w:color w:val="auto"/>
          <w:spacing w:val="1"/>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spacing w:val="9"/>
          <w:szCs w:val="21"/>
          <w:highlight w:val="none"/>
        </w:rPr>
        <w:t>零部件保修以投标车型对应保修手册的车辆零部件保修期限表约定为准，</w:t>
      </w:r>
      <w:r>
        <w:rPr>
          <w:rFonts w:hint="eastAsia" w:ascii="宋体" w:hAnsi="宋体" w:eastAsia="宋体" w:cs="宋体"/>
          <w:color w:val="auto"/>
          <w:spacing w:val="9"/>
          <w:szCs w:val="21"/>
          <w:highlight w:val="none"/>
          <w:lang w:val="en-US" w:eastAsia="zh-CN"/>
        </w:rPr>
        <w:t>投标人</w:t>
      </w:r>
      <w:r>
        <w:rPr>
          <w:rFonts w:hint="eastAsia" w:ascii="宋体" w:hAnsi="宋体" w:eastAsia="宋体" w:cs="宋体"/>
          <w:color w:val="auto"/>
          <w:spacing w:val="9"/>
          <w:szCs w:val="21"/>
          <w:highlight w:val="none"/>
        </w:rPr>
        <w:t>须在投标文件上提供投标车型保修手册的零部件保修期限表，明确各零部件的质保期限，提供的零部件保修期限不得低于汽车配件质保期国家标准（如有）。车辆零部件质保期自车辆及随车设备经</w:t>
      </w:r>
      <w:r>
        <w:rPr>
          <w:rFonts w:hint="eastAsia" w:ascii="宋体" w:hAnsi="宋体" w:eastAsia="宋体" w:cs="宋体"/>
          <w:color w:val="auto"/>
          <w:spacing w:val="9"/>
          <w:szCs w:val="21"/>
          <w:highlight w:val="none"/>
          <w:lang w:val="en-US" w:eastAsia="zh-CN"/>
        </w:rPr>
        <w:t>招标人</w:t>
      </w:r>
      <w:r>
        <w:rPr>
          <w:rFonts w:hint="eastAsia" w:ascii="宋体" w:hAnsi="宋体" w:eastAsia="宋体" w:cs="宋体"/>
          <w:color w:val="auto"/>
          <w:spacing w:val="9"/>
          <w:szCs w:val="21"/>
          <w:highlight w:val="none"/>
        </w:rPr>
        <w:t>书面确认验收合格之日起计算</w:t>
      </w:r>
      <w:r>
        <w:rPr>
          <w:rFonts w:hint="eastAsia" w:ascii="宋体" w:hAnsi="宋体" w:eastAsia="宋体" w:cs="宋体"/>
          <w:color w:val="auto"/>
          <w:kern w:val="0"/>
          <w:szCs w:val="21"/>
          <w:highlight w:val="none"/>
          <w:lang w:bidi="ar"/>
        </w:rPr>
        <w:t>。</w:t>
      </w:r>
    </w:p>
    <w:p w14:paraId="1EBACFA1">
      <w:pPr>
        <w:pStyle w:val="16"/>
        <w:rPr>
          <w:rFonts w:eastAsia="宋体"/>
          <w:color w:val="auto"/>
          <w:highlight w:val="none"/>
        </w:rPr>
      </w:pPr>
    </w:p>
    <w:p w14:paraId="683FC161">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3506A801">
      <w:pPr>
        <w:rPr>
          <w:rFonts w:ascii="宋体" w:hAnsi="宋体" w:eastAsia="宋体" w:cs="宋体"/>
          <w:b/>
          <w:color w:val="auto"/>
          <w:kern w:val="0"/>
          <w:sz w:val="30"/>
          <w:szCs w:val="30"/>
          <w:highlight w:val="none"/>
        </w:rPr>
      </w:pPr>
    </w:p>
    <w:p w14:paraId="7A6AD814">
      <w:pPr>
        <w:pStyle w:val="16"/>
        <w:rPr>
          <w:rFonts w:ascii="宋体" w:hAnsi="宋体" w:eastAsia="宋体" w:cs="宋体"/>
          <w:b/>
          <w:color w:val="auto"/>
          <w:sz w:val="30"/>
          <w:szCs w:val="30"/>
          <w:highlight w:val="none"/>
        </w:rPr>
      </w:pPr>
    </w:p>
    <w:p w14:paraId="67F6A3E2">
      <w:pPr>
        <w:rPr>
          <w:rFonts w:ascii="宋体" w:hAnsi="宋体" w:eastAsia="宋体" w:cs="宋体"/>
          <w:b/>
          <w:color w:val="auto"/>
          <w:kern w:val="0"/>
          <w:sz w:val="30"/>
          <w:szCs w:val="30"/>
          <w:highlight w:val="none"/>
        </w:rPr>
      </w:pPr>
    </w:p>
    <w:p w14:paraId="13886FBD">
      <w:pPr>
        <w:pStyle w:val="16"/>
        <w:rPr>
          <w:rFonts w:ascii="宋体" w:hAnsi="宋体" w:eastAsia="宋体" w:cs="宋体"/>
          <w:b/>
          <w:color w:val="auto"/>
          <w:sz w:val="30"/>
          <w:szCs w:val="30"/>
          <w:highlight w:val="none"/>
        </w:rPr>
      </w:pPr>
    </w:p>
    <w:p w14:paraId="5A0CBB01">
      <w:pPr>
        <w:rPr>
          <w:rFonts w:ascii="宋体" w:hAnsi="宋体" w:eastAsia="宋体" w:cs="宋体"/>
          <w:b/>
          <w:color w:val="auto"/>
          <w:kern w:val="0"/>
          <w:sz w:val="30"/>
          <w:szCs w:val="30"/>
          <w:highlight w:val="none"/>
        </w:rPr>
      </w:pPr>
    </w:p>
    <w:p w14:paraId="77410D14">
      <w:pPr>
        <w:pStyle w:val="16"/>
        <w:rPr>
          <w:rFonts w:ascii="宋体" w:hAnsi="宋体" w:eastAsia="宋体" w:cs="宋体"/>
          <w:b/>
          <w:color w:val="auto"/>
          <w:sz w:val="30"/>
          <w:szCs w:val="30"/>
          <w:highlight w:val="none"/>
        </w:rPr>
      </w:pPr>
    </w:p>
    <w:p w14:paraId="3B3A2178">
      <w:pPr>
        <w:rPr>
          <w:rFonts w:ascii="宋体" w:hAnsi="宋体" w:eastAsia="宋体" w:cs="宋体"/>
          <w:b/>
          <w:color w:val="auto"/>
          <w:kern w:val="0"/>
          <w:sz w:val="30"/>
          <w:szCs w:val="30"/>
          <w:highlight w:val="none"/>
        </w:rPr>
      </w:pPr>
    </w:p>
    <w:p w14:paraId="23C809A4">
      <w:pPr>
        <w:pStyle w:val="16"/>
        <w:rPr>
          <w:rFonts w:ascii="宋体" w:hAnsi="宋体" w:eastAsia="宋体" w:cs="宋体"/>
          <w:b/>
          <w:color w:val="auto"/>
          <w:sz w:val="30"/>
          <w:szCs w:val="30"/>
          <w:highlight w:val="none"/>
        </w:rPr>
      </w:pPr>
    </w:p>
    <w:p w14:paraId="6020CA74">
      <w:pPr>
        <w:rPr>
          <w:rFonts w:ascii="宋体" w:hAnsi="宋体" w:eastAsia="宋体" w:cs="宋体"/>
          <w:b/>
          <w:color w:val="auto"/>
          <w:kern w:val="0"/>
          <w:sz w:val="30"/>
          <w:szCs w:val="30"/>
          <w:highlight w:val="none"/>
        </w:rPr>
      </w:pPr>
    </w:p>
    <w:p w14:paraId="6FA16791">
      <w:pPr>
        <w:pStyle w:val="16"/>
        <w:rPr>
          <w:rFonts w:ascii="宋体" w:hAnsi="宋体" w:eastAsia="宋体" w:cs="宋体"/>
          <w:b/>
          <w:color w:val="auto"/>
          <w:sz w:val="30"/>
          <w:szCs w:val="30"/>
          <w:highlight w:val="none"/>
        </w:rPr>
      </w:pPr>
    </w:p>
    <w:p w14:paraId="69614A7C">
      <w:pPr>
        <w:rPr>
          <w:rFonts w:ascii="宋体" w:hAnsi="宋体" w:eastAsia="宋体" w:cs="宋体"/>
          <w:b/>
          <w:color w:val="auto"/>
          <w:kern w:val="0"/>
          <w:sz w:val="30"/>
          <w:szCs w:val="30"/>
          <w:highlight w:val="none"/>
        </w:rPr>
      </w:pPr>
    </w:p>
    <w:p w14:paraId="3530AB7A">
      <w:pPr>
        <w:pStyle w:val="16"/>
        <w:rPr>
          <w:rFonts w:ascii="宋体" w:hAnsi="宋体" w:eastAsia="宋体" w:cs="宋体"/>
          <w:b/>
          <w:color w:val="auto"/>
          <w:sz w:val="30"/>
          <w:szCs w:val="30"/>
          <w:highlight w:val="none"/>
        </w:rPr>
      </w:pPr>
    </w:p>
    <w:p w14:paraId="11B914D9">
      <w:pPr>
        <w:rPr>
          <w:color w:val="auto"/>
          <w:highlight w:val="none"/>
        </w:rPr>
      </w:pPr>
    </w:p>
    <w:p w14:paraId="630636EF">
      <w:pPr>
        <w:autoSpaceDE/>
        <w:autoSpaceDN/>
        <w:adjustRightInd/>
        <w:spacing w:line="240" w:lineRule="auto"/>
        <w:jc w:val="left"/>
        <w:outlineLvl w:val="9"/>
        <w:rPr>
          <w:color w:val="auto"/>
          <w:highlight w:val="none"/>
        </w:rPr>
      </w:pPr>
      <w:bookmarkStart w:id="870" w:name="_Toc26834"/>
      <w:bookmarkStart w:id="871" w:name="_Toc18010"/>
    </w:p>
    <w:p w14:paraId="3C645403">
      <w:pPr>
        <w:pStyle w:val="16"/>
        <w:rPr>
          <w:color w:val="auto"/>
          <w:highlight w:val="none"/>
        </w:rPr>
      </w:pPr>
    </w:p>
    <w:p w14:paraId="2462DB2E">
      <w:pPr>
        <w:autoSpaceDE/>
        <w:autoSpaceDN/>
        <w:adjustRightInd/>
        <w:spacing w:line="240" w:lineRule="auto"/>
        <w:jc w:val="left"/>
        <w:outlineLvl w:val="9"/>
        <w:rPr>
          <w:color w:val="auto"/>
          <w:highlight w:val="none"/>
        </w:rPr>
      </w:pPr>
    </w:p>
    <w:p w14:paraId="1343B408">
      <w:pPr>
        <w:rPr>
          <w:rFonts w:ascii="宋体" w:hAnsi="宋体" w:eastAsia="宋体" w:cs="宋体"/>
          <w:b/>
          <w:color w:val="auto"/>
          <w:kern w:val="0"/>
          <w:sz w:val="30"/>
          <w:szCs w:val="30"/>
          <w:highlight w:val="none"/>
        </w:rPr>
      </w:pPr>
      <w:bookmarkStart w:id="872" w:name="_Toc223014407"/>
      <w:r>
        <w:rPr>
          <w:rFonts w:ascii="宋体" w:hAnsi="宋体" w:eastAsia="宋体" w:cs="宋体"/>
          <w:b/>
          <w:color w:val="auto"/>
          <w:kern w:val="0"/>
          <w:sz w:val="30"/>
          <w:szCs w:val="30"/>
          <w:highlight w:val="none"/>
        </w:rPr>
        <w:br w:type="page"/>
      </w:r>
    </w:p>
    <w:p w14:paraId="4F346FF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73" w:name="_Toc30358"/>
      <w:r>
        <w:rPr>
          <w:rFonts w:hint="eastAsia" w:ascii="宋体" w:hAnsi="宋体" w:eastAsia="宋体" w:cs="宋体"/>
          <w:b/>
          <w:color w:val="auto"/>
          <w:kern w:val="0"/>
          <w:sz w:val="30"/>
          <w:szCs w:val="30"/>
          <w:highlight w:val="none"/>
        </w:rPr>
        <w:t>四、驱动电机系统效率</w:t>
      </w:r>
      <w:bookmarkEnd w:id="872"/>
      <w:bookmarkEnd w:id="873"/>
    </w:p>
    <w:p w14:paraId="3D828775">
      <w:pPr>
        <w:pStyle w:val="214"/>
        <w:ind w:firstLine="560"/>
        <w:rPr>
          <w:color w:val="auto"/>
          <w:highlight w:val="none"/>
        </w:rPr>
      </w:pPr>
    </w:p>
    <w:p w14:paraId="15218208">
      <w:pPr>
        <w:tabs>
          <w:tab w:val="left" w:pos="567"/>
        </w:tabs>
        <w:autoSpaceDE w:val="0"/>
        <w:autoSpaceDN w:val="0"/>
        <w:adjustRightInd w:val="0"/>
        <w:spacing w:line="360" w:lineRule="auto"/>
        <w:jc w:val="left"/>
        <w:outlineLvl w:val="9"/>
        <w:rPr>
          <w:rFonts w:ascii="宋体" w:hAnsi="宋体" w:eastAsia="宋体" w:cs="宋体"/>
          <w:b/>
          <w:bCs w:val="0"/>
          <w:color w:val="auto"/>
          <w:kern w:val="0"/>
          <w:szCs w:val="21"/>
          <w:highlight w:val="none"/>
        </w:rPr>
      </w:pPr>
      <w:bookmarkStart w:id="874" w:name="_Toc223014408"/>
      <w:r>
        <w:rPr>
          <w:rFonts w:hint="eastAsia" w:ascii="宋体" w:hAnsi="宋体" w:eastAsia="宋体" w:cs="宋体"/>
          <w:b/>
          <w:color w:val="auto"/>
          <w:kern w:val="0"/>
          <w:szCs w:val="21"/>
          <w:highlight w:val="none"/>
        </w:rPr>
        <w:t>注：</w:t>
      </w:r>
      <w:r>
        <w:rPr>
          <w:rFonts w:ascii="宋体" w:hAnsi="宋体" w:eastAsia="宋体" w:cs="宋体"/>
          <w:b/>
          <w:color w:val="auto"/>
          <w:kern w:val="0"/>
          <w:szCs w:val="21"/>
          <w:highlight w:val="none"/>
        </w:rPr>
        <w:t>1</w:t>
      </w:r>
      <w:r>
        <w:rPr>
          <w:rFonts w:hint="eastAsia" w:ascii="宋体" w:hAnsi="宋体" w:eastAsia="宋体" w:cs="宋体"/>
          <w:b/>
          <w:color w:val="auto"/>
          <w:kern w:val="0"/>
          <w:szCs w:val="21"/>
          <w:highlight w:val="none"/>
        </w:rPr>
        <w:t>、</w:t>
      </w:r>
      <w:r>
        <w:rPr>
          <w:rFonts w:hint="eastAsia" w:ascii="宋体" w:hAnsi="宋体" w:eastAsia="宋体" w:cs="宋体"/>
          <w:b/>
          <w:bCs w:val="0"/>
          <w:color w:val="auto"/>
          <w:kern w:val="0"/>
          <w:szCs w:val="21"/>
          <w:highlight w:val="none"/>
        </w:rPr>
        <w:t>需提供所投产品制造商所作的技术参数说明；</w:t>
      </w:r>
      <w:bookmarkEnd w:id="874"/>
    </w:p>
    <w:p w14:paraId="15B52266">
      <w:pPr>
        <w:numPr>
          <w:ilvl w:val="0"/>
          <w:numId w:val="0"/>
        </w:numPr>
        <w:tabs>
          <w:tab w:val="left" w:pos="567"/>
        </w:tabs>
        <w:autoSpaceDE w:val="0"/>
        <w:autoSpaceDN w:val="0"/>
        <w:adjustRightInd w:val="0"/>
        <w:spacing w:line="360" w:lineRule="auto"/>
        <w:ind w:firstLine="422" w:firstLineChars="200"/>
        <w:jc w:val="left"/>
        <w:outlineLvl w:val="9"/>
        <w:rPr>
          <w:rFonts w:hint="eastAsia" w:ascii="宋体" w:hAnsi="宋体" w:eastAsia="宋体" w:cs="宋体"/>
          <w:b/>
          <w:color w:val="auto"/>
          <w:kern w:val="0"/>
          <w:szCs w:val="21"/>
          <w:highlight w:val="none"/>
        </w:rPr>
      </w:pPr>
      <w:bookmarkStart w:id="875" w:name="_Toc223014409"/>
      <w:r>
        <w:rPr>
          <w:rFonts w:hint="eastAsia" w:ascii="宋体" w:hAnsi="宋体" w:eastAsia="宋体" w:cs="宋体"/>
          <w:b/>
          <w:color w:val="auto"/>
          <w:kern w:val="0"/>
          <w:sz w:val="21"/>
          <w:szCs w:val="21"/>
          <w:highlight w:val="none"/>
          <w:lang w:val="en-US" w:eastAsia="zh-CN" w:bidi="ar-SA"/>
        </w:rPr>
        <w:t>2、</w:t>
      </w:r>
      <w:r>
        <w:rPr>
          <w:rFonts w:hint="eastAsia" w:ascii="宋体" w:hAnsi="宋体" w:eastAsia="宋体" w:cs="宋体"/>
          <w:b/>
          <w:color w:val="auto"/>
          <w:kern w:val="0"/>
          <w:szCs w:val="21"/>
          <w:highlight w:val="none"/>
        </w:rPr>
        <w:t>所投车型的</w:t>
      </w:r>
      <w:r>
        <w:rPr>
          <w:rFonts w:hint="eastAsia" w:ascii="宋体" w:hAnsi="宋体" w:eastAsia="宋体" w:cs="宋体"/>
          <w:b/>
          <w:bCs/>
          <w:color w:val="auto"/>
          <w:szCs w:val="21"/>
          <w:highlight w:val="none"/>
        </w:rPr>
        <w:t>纯电动新能源牵引车头和纯电动新能源自卸车的</w:t>
      </w:r>
      <w:r>
        <w:rPr>
          <w:rFonts w:hint="eastAsia" w:ascii="宋体" w:hAnsi="宋体" w:eastAsia="宋体" w:cs="宋体"/>
          <w:b/>
          <w:color w:val="auto"/>
          <w:kern w:val="0"/>
          <w:szCs w:val="21"/>
          <w:highlight w:val="none"/>
        </w:rPr>
        <w:t>动力电池箱体的防护等级达到IP68（需提供第三方检测机构出具的检测报告，检测内容需体现动力电池箱体的防护等级达到IP68，检验报告上的标徽应包括但不限于CMA或CNAS认证标徽。</w:t>
      </w:r>
      <w:bookmarkEnd w:id="875"/>
      <w:bookmarkStart w:id="876" w:name="_Toc223014410"/>
    </w:p>
    <w:p w14:paraId="213896FB">
      <w:pPr>
        <w:numPr>
          <w:ilvl w:val="0"/>
          <w:numId w:val="0"/>
        </w:numPr>
        <w:tabs>
          <w:tab w:val="left" w:pos="567"/>
        </w:tabs>
        <w:autoSpaceDE w:val="0"/>
        <w:autoSpaceDN w:val="0"/>
        <w:adjustRightInd w:val="0"/>
        <w:spacing w:line="360" w:lineRule="auto"/>
        <w:ind w:firstLine="422" w:firstLineChars="200"/>
        <w:jc w:val="left"/>
        <w:outlineLvl w:val="9"/>
        <w:rPr>
          <w:rFonts w:ascii="宋体" w:hAnsi="宋体" w:eastAsia="宋体" w:cs="宋体"/>
          <w:b/>
          <w:bCs w:val="0"/>
          <w:color w:val="auto"/>
          <w:kern w:val="0"/>
          <w:szCs w:val="21"/>
          <w:highlight w:val="none"/>
        </w:rPr>
      </w:pPr>
      <w:r>
        <w:rPr>
          <w:rFonts w:ascii="宋体" w:hAnsi="宋体" w:eastAsia="宋体" w:cs="宋体"/>
          <w:b/>
          <w:bCs w:val="0"/>
          <w:color w:val="auto"/>
          <w:kern w:val="0"/>
          <w:szCs w:val="21"/>
          <w:highlight w:val="none"/>
        </w:rPr>
        <w:t>3</w:t>
      </w:r>
      <w:r>
        <w:rPr>
          <w:rFonts w:hint="eastAsia" w:ascii="宋体" w:hAnsi="宋体" w:eastAsia="宋体" w:cs="宋体"/>
          <w:b/>
          <w:bCs w:val="0"/>
          <w:color w:val="auto"/>
          <w:kern w:val="0"/>
          <w:szCs w:val="21"/>
          <w:highlight w:val="none"/>
        </w:rPr>
        <w:t>、需提供</w:t>
      </w:r>
      <w:r>
        <w:rPr>
          <w:rFonts w:hint="eastAsia" w:ascii="宋体" w:hAnsi="宋体" w:eastAsia="宋体" w:cs="宋体"/>
          <w:b/>
          <w:color w:val="auto"/>
          <w:kern w:val="0"/>
          <w:szCs w:val="21"/>
          <w:highlight w:val="none"/>
        </w:rPr>
        <w:t>所投</w:t>
      </w:r>
      <w:r>
        <w:rPr>
          <w:rFonts w:hint="eastAsia" w:ascii="宋体" w:hAnsi="宋体" w:eastAsia="宋体" w:cs="宋体"/>
          <w:b/>
          <w:bCs/>
          <w:color w:val="auto"/>
          <w:szCs w:val="21"/>
          <w:highlight w:val="none"/>
        </w:rPr>
        <w:t>车型的</w:t>
      </w:r>
      <w:r>
        <w:rPr>
          <w:rFonts w:hint="eastAsia" w:ascii="宋体" w:hAnsi="宋体" w:eastAsia="宋体" w:cs="宋体"/>
          <w:b/>
          <w:bCs/>
          <w:color w:val="auto"/>
          <w:szCs w:val="21"/>
          <w:highlight w:val="none"/>
          <w:lang w:bidi="ar"/>
        </w:rPr>
        <w:t>纯电动</w:t>
      </w:r>
      <w:r>
        <w:rPr>
          <w:rFonts w:hint="eastAsia" w:ascii="宋体" w:hAnsi="宋体" w:eastAsia="宋体" w:cs="宋体"/>
          <w:b/>
          <w:bCs/>
          <w:color w:val="auto"/>
          <w:szCs w:val="21"/>
          <w:highlight w:val="none"/>
        </w:rPr>
        <w:t>新能源</w:t>
      </w:r>
      <w:r>
        <w:rPr>
          <w:rFonts w:hint="eastAsia" w:ascii="宋体" w:hAnsi="宋体" w:eastAsia="宋体" w:cs="宋体"/>
          <w:b/>
          <w:color w:val="auto"/>
          <w:kern w:val="0"/>
          <w:szCs w:val="21"/>
          <w:highlight w:val="none"/>
          <w:lang w:bidi="ar"/>
        </w:rPr>
        <w:t>牵引车头额定电压下</w:t>
      </w:r>
      <w:r>
        <w:rPr>
          <w:rFonts w:hint="eastAsia" w:ascii="宋体" w:hAnsi="宋体" w:eastAsia="宋体" w:cs="宋体"/>
          <w:b/>
          <w:color w:val="auto"/>
          <w:kern w:val="0"/>
          <w:szCs w:val="21"/>
          <w:highlight w:val="none"/>
          <w:lang w:val="en-US" w:eastAsia="zh-CN" w:bidi="ar"/>
        </w:rPr>
        <w:t>的驱动</w:t>
      </w:r>
      <w:r>
        <w:rPr>
          <w:rFonts w:hint="eastAsia" w:ascii="宋体" w:hAnsi="宋体" w:eastAsia="宋体" w:cs="宋体"/>
          <w:b/>
          <w:color w:val="auto"/>
          <w:kern w:val="0"/>
          <w:szCs w:val="21"/>
          <w:highlight w:val="none"/>
          <w:lang w:bidi="ar"/>
        </w:rPr>
        <w:t>电机系统效率及</w:t>
      </w:r>
      <w:r>
        <w:rPr>
          <w:rFonts w:hint="eastAsia" w:ascii="宋体" w:hAnsi="宋体" w:eastAsia="宋体" w:cs="宋体"/>
          <w:b/>
          <w:bCs/>
          <w:color w:val="auto"/>
          <w:szCs w:val="21"/>
          <w:highlight w:val="none"/>
          <w:lang w:bidi="ar"/>
        </w:rPr>
        <w:t>纯电动</w:t>
      </w:r>
      <w:r>
        <w:rPr>
          <w:rFonts w:hint="eastAsia" w:ascii="宋体" w:hAnsi="宋体" w:eastAsia="宋体" w:cs="宋体"/>
          <w:b/>
          <w:bCs/>
          <w:color w:val="auto"/>
          <w:szCs w:val="21"/>
          <w:highlight w:val="none"/>
        </w:rPr>
        <w:t>新能源</w:t>
      </w:r>
      <w:r>
        <w:rPr>
          <w:rFonts w:hint="eastAsia" w:ascii="宋体" w:hAnsi="宋体" w:eastAsia="宋体" w:cs="宋体"/>
          <w:b/>
          <w:color w:val="auto"/>
          <w:kern w:val="0"/>
          <w:szCs w:val="21"/>
          <w:highlight w:val="none"/>
          <w:lang w:bidi="ar"/>
        </w:rPr>
        <w:t>自卸车额定电压下的驱动电机系统效率的</w:t>
      </w:r>
      <w:r>
        <w:rPr>
          <w:rFonts w:hint="eastAsia" w:ascii="宋体" w:hAnsi="宋体" w:eastAsia="宋体" w:cs="宋体"/>
          <w:b/>
          <w:bCs w:val="0"/>
          <w:color w:val="auto"/>
          <w:kern w:val="0"/>
          <w:szCs w:val="21"/>
          <w:highlight w:val="none"/>
        </w:rPr>
        <w:t>第三方检测机构出具的检测报告</w:t>
      </w:r>
      <w:r>
        <w:rPr>
          <w:rFonts w:hint="eastAsia" w:ascii="宋体" w:hAnsi="宋体" w:eastAsia="宋体" w:cs="宋体"/>
          <w:b/>
          <w:color w:val="auto"/>
          <w:kern w:val="0"/>
          <w:szCs w:val="21"/>
          <w:highlight w:val="none"/>
        </w:rPr>
        <w:t>（</w:t>
      </w:r>
      <w:r>
        <w:rPr>
          <w:rFonts w:hint="eastAsia" w:ascii="宋体" w:hAnsi="宋体" w:eastAsia="宋体" w:cs="宋体"/>
          <w:b/>
          <w:bCs w:val="0"/>
          <w:color w:val="auto"/>
          <w:kern w:val="0"/>
          <w:szCs w:val="21"/>
          <w:highlight w:val="none"/>
        </w:rPr>
        <w:t>检验报告上的标徽应包括但不限于</w:t>
      </w:r>
      <w:r>
        <w:rPr>
          <w:rFonts w:ascii="宋体" w:hAnsi="宋体" w:eastAsia="宋体" w:cs="宋体"/>
          <w:b/>
          <w:bCs w:val="0"/>
          <w:color w:val="auto"/>
          <w:kern w:val="0"/>
          <w:szCs w:val="21"/>
          <w:highlight w:val="none"/>
        </w:rPr>
        <w:t>CMA或CNAS认证</w:t>
      </w:r>
      <w:r>
        <w:rPr>
          <w:rFonts w:hint="eastAsia" w:ascii="宋体" w:hAnsi="宋体" w:eastAsia="宋体" w:cs="宋体"/>
          <w:b/>
          <w:color w:val="auto"/>
          <w:kern w:val="0"/>
          <w:szCs w:val="21"/>
          <w:highlight w:val="none"/>
        </w:rPr>
        <w:t>）</w:t>
      </w:r>
      <w:r>
        <w:rPr>
          <w:rFonts w:hint="eastAsia" w:ascii="宋体" w:hAnsi="宋体" w:eastAsia="宋体" w:cs="宋体"/>
          <w:b/>
          <w:bCs w:val="0"/>
          <w:color w:val="auto"/>
          <w:kern w:val="0"/>
          <w:szCs w:val="21"/>
          <w:highlight w:val="none"/>
        </w:rPr>
        <w:t>，投标人未提供前述证明材料的，对应评审项不得分。</w:t>
      </w:r>
      <w:bookmarkEnd w:id="876"/>
    </w:p>
    <w:p w14:paraId="3041C0EB">
      <w:pPr>
        <w:bidi w:val="0"/>
        <w:rPr>
          <w:color w:val="auto"/>
          <w:highlight w:val="none"/>
        </w:rPr>
      </w:pPr>
    </w:p>
    <w:p w14:paraId="0CB8B426">
      <w:pPr>
        <w:pStyle w:val="16"/>
        <w:rPr>
          <w:rFonts w:ascii="宋体" w:hAnsi="宋体" w:eastAsia="宋体" w:cs="宋体"/>
          <w:b/>
          <w:color w:val="auto"/>
          <w:sz w:val="30"/>
          <w:szCs w:val="30"/>
          <w:highlight w:val="none"/>
        </w:rPr>
      </w:pPr>
    </w:p>
    <w:p w14:paraId="53F52A7F">
      <w:pPr>
        <w:bidi w:val="0"/>
        <w:rPr>
          <w:color w:val="auto"/>
          <w:highlight w:val="none"/>
        </w:rPr>
      </w:pPr>
    </w:p>
    <w:p w14:paraId="6C48F54D">
      <w:pPr>
        <w:bidi w:val="0"/>
        <w:rPr>
          <w:color w:val="auto"/>
          <w:highlight w:val="none"/>
        </w:rPr>
      </w:pPr>
    </w:p>
    <w:p w14:paraId="7F6256AD">
      <w:pPr>
        <w:bidi w:val="0"/>
        <w:rPr>
          <w:color w:val="auto"/>
          <w:highlight w:val="none"/>
        </w:rPr>
      </w:pPr>
    </w:p>
    <w:p w14:paraId="2180BBC4">
      <w:pPr>
        <w:bidi w:val="0"/>
        <w:rPr>
          <w:color w:val="auto"/>
          <w:highlight w:val="none"/>
        </w:rPr>
      </w:pPr>
    </w:p>
    <w:p w14:paraId="03837DF4">
      <w:pPr>
        <w:bidi w:val="0"/>
        <w:rPr>
          <w:color w:val="auto"/>
          <w:highlight w:val="none"/>
        </w:rPr>
      </w:pPr>
    </w:p>
    <w:p w14:paraId="039799D3">
      <w:pPr>
        <w:pStyle w:val="16"/>
        <w:rPr>
          <w:rFonts w:ascii="宋体" w:hAnsi="宋体" w:eastAsia="宋体" w:cs="宋体"/>
          <w:b/>
          <w:color w:val="auto"/>
          <w:sz w:val="30"/>
          <w:szCs w:val="30"/>
          <w:highlight w:val="none"/>
        </w:rPr>
      </w:pPr>
    </w:p>
    <w:p w14:paraId="1B789DD1">
      <w:pPr>
        <w:rPr>
          <w:rFonts w:ascii="宋体" w:hAnsi="宋体" w:eastAsia="宋体" w:cs="宋体"/>
          <w:b/>
          <w:color w:val="auto"/>
          <w:kern w:val="0"/>
          <w:sz w:val="30"/>
          <w:szCs w:val="30"/>
          <w:highlight w:val="none"/>
        </w:rPr>
      </w:pPr>
    </w:p>
    <w:p w14:paraId="3AE58B33">
      <w:pPr>
        <w:pStyle w:val="16"/>
        <w:rPr>
          <w:rFonts w:ascii="宋体" w:hAnsi="宋体" w:eastAsia="宋体" w:cs="宋体"/>
          <w:b/>
          <w:color w:val="auto"/>
          <w:sz w:val="30"/>
          <w:szCs w:val="30"/>
          <w:highlight w:val="none"/>
        </w:rPr>
      </w:pPr>
    </w:p>
    <w:p w14:paraId="340369C2">
      <w:pPr>
        <w:rPr>
          <w:rFonts w:ascii="宋体" w:hAnsi="宋体" w:eastAsia="宋体" w:cs="宋体"/>
          <w:b/>
          <w:color w:val="auto"/>
          <w:kern w:val="0"/>
          <w:sz w:val="30"/>
          <w:szCs w:val="30"/>
          <w:highlight w:val="none"/>
        </w:rPr>
      </w:pPr>
    </w:p>
    <w:p w14:paraId="09A48944">
      <w:pPr>
        <w:pStyle w:val="16"/>
        <w:rPr>
          <w:rFonts w:ascii="宋体" w:hAnsi="宋体" w:eastAsia="宋体" w:cs="宋体"/>
          <w:b/>
          <w:color w:val="auto"/>
          <w:sz w:val="30"/>
          <w:szCs w:val="30"/>
          <w:highlight w:val="none"/>
        </w:rPr>
      </w:pPr>
    </w:p>
    <w:p w14:paraId="7DDE83BB">
      <w:pPr>
        <w:rPr>
          <w:rFonts w:ascii="宋体" w:hAnsi="宋体" w:eastAsia="宋体" w:cs="宋体"/>
          <w:b/>
          <w:color w:val="auto"/>
          <w:kern w:val="0"/>
          <w:sz w:val="30"/>
          <w:szCs w:val="30"/>
          <w:highlight w:val="none"/>
        </w:rPr>
      </w:pPr>
    </w:p>
    <w:p w14:paraId="59F97E10">
      <w:pPr>
        <w:bidi w:val="0"/>
        <w:rPr>
          <w:color w:val="auto"/>
          <w:highlight w:val="none"/>
        </w:rPr>
      </w:pPr>
    </w:p>
    <w:p w14:paraId="400F6D6A">
      <w:pPr>
        <w:bidi w:val="0"/>
        <w:rPr>
          <w:color w:val="auto"/>
          <w:highlight w:val="none"/>
        </w:rPr>
      </w:pPr>
    </w:p>
    <w:p w14:paraId="055769F0">
      <w:pPr>
        <w:pStyle w:val="16"/>
        <w:rPr>
          <w:color w:val="auto"/>
          <w:highlight w:val="none"/>
        </w:rPr>
      </w:pPr>
    </w:p>
    <w:p w14:paraId="254643CC">
      <w:pPr>
        <w:bidi w:val="0"/>
        <w:rPr>
          <w:color w:val="auto"/>
          <w:highlight w:val="none"/>
        </w:rPr>
      </w:pPr>
    </w:p>
    <w:p w14:paraId="3E83F2C1">
      <w:pPr>
        <w:rPr>
          <w:rFonts w:hint="default" w:ascii="宋体" w:hAnsi="宋体" w:eastAsia="宋体" w:cs="宋体"/>
          <w:b/>
          <w:color w:val="auto"/>
          <w:kern w:val="0"/>
          <w:sz w:val="30"/>
          <w:szCs w:val="30"/>
          <w:highlight w:val="none"/>
          <w:lang w:val="en-US"/>
        </w:rPr>
      </w:pPr>
      <w:bookmarkStart w:id="877" w:name="_Toc223014411"/>
      <w:r>
        <w:rPr>
          <w:rFonts w:hint="default" w:ascii="宋体" w:hAnsi="宋体" w:eastAsia="宋体" w:cs="宋体"/>
          <w:b/>
          <w:color w:val="auto"/>
          <w:kern w:val="0"/>
          <w:sz w:val="30"/>
          <w:szCs w:val="30"/>
          <w:highlight w:val="none"/>
          <w:lang w:val="en-US"/>
        </w:rPr>
        <w:br w:type="page"/>
      </w:r>
    </w:p>
    <w:p w14:paraId="1A1BE06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78" w:name="_Toc15045"/>
      <w:r>
        <w:rPr>
          <w:rFonts w:hint="eastAsia" w:ascii="宋体" w:hAnsi="宋体" w:eastAsia="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w:t>
      </w:r>
      <w:bookmarkEnd w:id="868"/>
      <w:bookmarkEnd w:id="869"/>
      <w:bookmarkEnd w:id="870"/>
      <w:bookmarkEnd w:id="871"/>
      <w:r>
        <w:rPr>
          <w:rFonts w:hint="eastAsia" w:ascii="宋体" w:hAnsi="宋体" w:eastAsia="宋体" w:cs="宋体"/>
          <w:b/>
          <w:color w:val="auto"/>
          <w:kern w:val="0"/>
          <w:sz w:val="30"/>
          <w:szCs w:val="30"/>
          <w:highlight w:val="none"/>
        </w:rPr>
        <w:t>制动系统</w:t>
      </w:r>
      <w:bookmarkEnd w:id="877"/>
      <w:bookmarkEnd w:id="878"/>
    </w:p>
    <w:p w14:paraId="5C437C62">
      <w:pPr>
        <w:pStyle w:val="16"/>
        <w:numPr>
          <w:ilvl w:val="255"/>
          <w:numId w:val="0"/>
        </w:numPr>
        <w:rPr>
          <w:color w:val="auto"/>
          <w:highlight w:val="none"/>
        </w:rPr>
      </w:pPr>
      <w:r>
        <w:rPr>
          <w:rFonts w:hint="eastAsia" w:ascii="宋体" w:hAnsi="宋体" w:eastAsia="宋体" w:cs="宋体"/>
          <w:b/>
          <w:color w:val="auto"/>
          <w:sz w:val="30"/>
          <w:szCs w:val="30"/>
          <w:highlight w:val="none"/>
          <w:lang w:bidi="ar"/>
        </w:rPr>
        <w:t>（投标人自行编制）</w:t>
      </w:r>
    </w:p>
    <w:p w14:paraId="034266B8">
      <w:pPr>
        <w:pStyle w:val="19"/>
        <w:numPr>
          <w:ilvl w:val="255"/>
          <w:numId w:val="0"/>
        </w:numPr>
        <w:jc w:val="left"/>
        <w:rPr>
          <w:rFonts w:cs="宋体"/>
          <w:b w:val="0"/>
          <w:color w:val="auto"/>
          <w:sz w:val="21"/>
          <w:szCs w:val="22"/>
          <w:highlight w:val="none"/>
          <w:lang w:val="en-US"/>
        </w:rPr>
      </w:pPr>
    </w:p>
    <w:p w14:paraId="32C49D0F">
      <w:pPr>
        <w:pStyle w:val="19"/>
        <w:numPr>
          <w:ilvl w:val="255"/>
          <w:numId w:val="0"/>
        </w:numPr>
        <w:jc w:val="left"/>
        <w:rPr>
          <w:rFonts w:cs="宋体"/>
          <w:b w:val="0"/>
          <w:color w:val="auto"/>
          <w:sz w:val="21"/>
          <w:szCs w:val="22"/>
          <w:highlight w:val="none"/>
          <w:lang w:val="en-US"/>
        </w:rPr>
      </w:pPr>
      <w:r>
        <w:rPr>
          <w:rFonts w:hint="eastAsia" w:hAnsi="宋体" w:cs="宋体"/>
          <w:color w:val="auto"/>
          <w:sz w:val="21"/>
          <w:szCs w:val="22"/>
          <w:highlight w:val="none"/>
          <w:lang w:val="en-US"/>
        </w:rPr>
        <w:t>注：需提供所投产品制造商所作的技术参数说明及《制动系统配置承诺书》，投标人未提供前述证明材料的，对应评审项不得分。</w:t>
      </w:r>
    </w:p>
    <w:p w14:paraId="46E64F3C">
      <w:pPr>
        <w:pStyle w:val="19"/>
        <w:numPr>
          <w:ilvl w:val="255"/>
          <w:numId w:val="0"/>
        </w:numPr>
        <w:jc w:val="left"/>
        <w:rPr>
          <w:rFonts w:cs="宋体"/>
          <w:b w:val="0"/>
          <w:color w:val="auto"/>
          <w:sz w:val="21"/>
          <w:szCs w:val="22"/>
          <w:highlight w:val="none"/>
          <w:lang w:val="en-US"/>
        </w:rPr>
      </w:pPr>
    </w:p>
    <w:p w14:paraId="2C141B29">
      <w:pPr>
        <w:pStyle w:val="19"/>
        <w:numPr>
          <w:ilvl w:val="255"/>
          <w:numId w:val="0"/>
        </w:numPr>
        <w:jc w:val="left"/>
        <w:rPr>
          <w:rFonts w:cs="宋体"/>
          <w:b w:val="0"/>
          <w:color w:val="auto"/>
          <w:sz w:val="21"/>
          <w:szCs w:val="22"/>
          <w:highlight w:val="none"/>
          <w:lang w:val="en-US"/>
        </w:rPr>
      </w:pPr>
    </w:p>
    <w:p w14:paraId="70D6454D">
      <w:pPr>
        <w:pStyle w:val="19"/>
        <w:numPr>
          <w:ilvl w:val="255"/>
          <w:numId w:val="0"/>
        </w:numPr>
        <w:jc w:val="left"/>
        <w:rPr>
          <w:rFonts w:cs="宋体"/>
          <w:b w:val="0"/>
          <w:color w:val="auto"/>
          <w:sz w:val="21"/>
          <w:szCs w:val="22"/>
          <w:highlight w:val="none"/>
          <w:lang w:val="en-US"/>
        </w:rPr>
      </w:pPr>
    </w:p>
    <w:p w14:paraId="17F51A5C">
      <w:pPr>
        <w:pStyle w:val="19"/>
        <w:numPr>
          <w:ilvl w:val="255"/>
          <w:numId w:val="0"/>
        </w:numPr>
        <w:jc w:val="left"/>
        <w:rPr>
          <w:rFonts w:cs="宋体"/>
          <w:b w:val="0"/>
          <w:color w:val="auto"/>
          <w:sz w:val="21"/>
          <w:szCs w:val="22"/>
          <w:highlight w:val="none"/>
          <w:lang w:val="en-US"/>
        </w:rPr>
      </w:pPr>
    </w:p>
    <w:p w14:paraId="58E152ED">
      <w:pPr>
        <w:pStyle w:val="19"/>
        <w:numPr>
          <w:ilvl w:val="255"/>
          <w:numId w:val="0"/>
        </w:numPr>
        <w:jc w:val="left"/>
        <w:rPr>
          <w:rFonts w:cs="宋体"/>
          <w:b w:val="0"/>
          <w:color w:val="auto"/>
          <w:sz w:val="21"/>
          <w:szCs w:val="22"/>
          <w:highlight w:val="none"/>
          <w:lang w:val="en-US"/>
        </w:rPr>
      </w:pPr>
    </w:p>
    <w:p w14:paraId="6A229573">
      <w:pPr>
        <w:pStyle w:val="19"/>
        <w:numPr>
          <w:ilvl w:val="255"/>
          <w:numId w:val="0"/>
        </w:numPr>
        <w:jc w:val="left"/>
        <w:rPr>
          <w:rFonts w:cs="宋体"/>
          <w:b w:val="0"/>
          <w:color w:val="auto"/>
          <w:sz w:val="21"/>
          <w:szCs w:val="22"/>
          <w:highlight w:val="none"/>
          <w:lang w:val="en-US"/>
        </w:rPr>
      </w:pPr>
    </w:p>
    <w:p w14:paraId="5BFD7B3C">
      <w:pPr>
        <w:pStyle w:val="19"/>
        <w:numPr>
          <w:ilvl w:val="255"/>
          <w:numId w:val="0"/>
        </w:numPr>
        <w:jc w:val="left"/>
        <w:rPr>
          <w:rFonts w:cs="宋体"/>
          <w:b w:val="0"/>
          <w:color w:val="auto"/>
          <w:sz w:val="21"/>
          <w:szCs w:val="22"/>
          <w:highlight w:val="none"/>
          <w:lang w:val="en-US"/>
        </w:rPr>
      </w:pPr>
    </w:p>
    <w:p w14:paraId="576CF184">
      <w:pPr>
        <w:pStyle w:val="19"/>
        <w:numPr>
          <w:ilvl w:val="255"/>
          <w:numId w:val="0"/>
        </w:numPr>
        <w:jc w:val="left"/>
        <w:rPr>
          <w:rFonts w:cs="宋体"/>
          <w:b w:val="0"/>
          <w:color w:val="auto"/>
          <w:sz w:val="21"/>
          <w:szCs w:val="22"/>
          <w:highlight w:val="none"/>
          <w:lang w:val="en-US"/>
        </w:rPr>
      </w:pPr>
    </w:p>
    <w:p w14:paraId="54C701D6">
      <w:pPr>
        <w:pStyle w:val="19"/>
        <w:numPr>
          <w:ilvl w:val="255"/>
          <w:numId w:val="0"/>
        </w:numPr>
        <w:jc w:val="left"/>
        <w:rPr>
          <w:rFonts w:cs="宋体"/>
          <w:b w:val="0"/>
          <w:color w:val="auto"/>
          <w:sz w:val="21"/>
          <w:szCs w:val="22"/>
          <w:highlight w:val="none"/>
          <w:lang w:val="en-US"/>
        </w:rPr>
      </w:pPr>
    </w:p>
    <w:p w14:paraId="7607181C">
      <w:pPr>
        <w:pStyle w:val="19"/>
        <w:numPr>
          <w:ilvl w:val="255"/>
          <w:numId w:val="0"/>
        </w:numPr>
        <w:jc w:val="left"/>
        <w:rPr>
          <w:rFonts w:cs="宋体"/>
          <w:b w:val="0"/>
          <w:color w:val="auto"/>
          <w:sz w:val="21"/>
          <w:szCs w:val="22"/>
          <w:highlight w:val="none"/>
          <w:lang w:val="en-US"/>
        </w:rPr>
      </w:pPr>
    </w:p>
    <w:p w14:paraId="7F42EC65">
      <w:pPr>
        <w:pStyle w:val="19"/>
        <w:numPr>
          <w:ilvl w:val="255"/>
          <w:numId w:val="0"/>
        </w:numPr>
        <w:jc w:val="left"/>
        <w:rPr>
          <w:rFonts w:cs="宋体"/>
          <w:b w:val="0"/>
          <w:color w:val="auto"/>
          <w:sz w:val="21"/>
          <w:szCs w:val="22"/>
          <w:highlight w:val="none"/>
          <w:lang w:val="en-US"/>
        </w:rPr>
      </w:pPr>
    </w:p>
    <w:p w14:paraId="5D975B02">
      <w:pPr>
        <w:pStyle w:val="19"/>
        <w:numPr>
          <w:ilvl w:val="255"/>
          <w:numId w:val="0"/>
        </w:numPr>
        <w:jc w:val="left"/>
        <w:rPr>
          <w:rFonts w:cs="宋体"/>
          <w:b w:val="0"/>
          <w:color w:val="auto"/>
          <w:sz w:val="21"/>
          <w:szCs w:val="22"/>
          <w:highlight w:val="none"/>
          <w:lang w:val="en-US"/>
        </w:rPr>
      </w:pPr>
    </w:p>
    <w:p w14:paraId="1A25963F">
      <w:pPr>
        <w:pStyle w:val="19"/>
        <w:numPr>
          <w:ilvl w:val="255"/>
          <w:numId w:val="0"/>
        </w:numPr>
        <w:jc w:val="left"/>
        <w:rPr>
          <w:rFonts w:cs="宋体"/>
          <w:b w:val="0"/>
          <w:color w:val="auto"/>
          <w:sz w:val="21"/>
          <w:szCs w:val="22"/>
          <w:highlight w:val="none"/>
          <w:lang w:val="en-US"/>
        </w:rPr>
      </w:pPr>
    </w:p>
    <w:p w14:paraId="1A78EAF1">
      <w:pPr>
        <w:pStyle w:val="19"/>
        <w:numPr>
          <w:ilvl w:val="255"/>
          <w:numId w:val="0"/>
        </w:numPr>
        <w:jc w:val="left"/>
        <w:rPr>
          <w:rFonts w:cs="宋体"/>
          <w:b w:val="0"/>
          <w:color w:val="auto"/>
          <w:sz w:val="21"/>
          <w:szCs w:val="22"/>
          <w:highlight w:val="none"/>
          <w:lang w:val="en-US"/>
        </w:rPr>
      </w:pPr>
    </w:p>
    <w:p w14:paraId="41D7BE16">
      <w:pPr>
        <w:pStyle w:val="19"/>
        <w:numPr>
          <w:ilvl w:val="255"/>
          <w:numId w:val="0"/>
        </w:numPr>
        <w:jc w:val="left"/>
        <w:rPr>
          <w:rFonts w:cs="宋体"/>
          <w:b w:val="0"/>
          <w:color w:val="auto"/>
          <w:sz w:val="21"/>
          <w:szCs w:val="22"/>
          <w:highlight w:val="none"/>
          <w:lang w:val="en-US"/>
        </w:rPr>
      </w:pPr>
    </w:p>
    <w:p w14:paraId="0D845304">
      <w:pPr>
        <w:pStyle w:val="19"/>
        <w:numPr>
          <w:ilvl w:val="255"/>
          <w:numId w:val="0"/>
        </w:numPr>
        <w:jc w:val="left"/>
        <w:rPr>
          <w:rFonts w:cs="宋体"/>
          <w:b w:val="0"/>
          <w:color w:val="auto"/>
          <w:sz w:val="21"/>
          <w:szCs w:val="22"/>
          <w:highlight w:val="none"/>
          <w:lang w:val="en-US"/>
        </w:rPr>
      </w:pPr>
    </w:p>
    <w:p w14:paraId="2F410F19">
      <w:pPr>
        <w:pStyle w:val="19"/>
        <w:numPr>
          <w:ilvl w:val="255"/>
          <w:numId w:val="0"/>
        </w:numPr>
        <w:jc w:val="left"/>
        <w:rPr>
          <w:rFonts w:cs="宋体"/>
          <w:b w:val="0"/>
          <w:color w:val="auto"/>
          <w:sz w:val="21"/>
          <w:szCs w:val="22"/>
          <w:highlight w:val="none"/>
          <w:lang w:val="en-US"/>
        </w:rPr>
      </w:pPr>
    </w:p>
    <w:p w14:paraId="25A77791">
      <w:pPr>
        <w:pStyle w:val="19"/>
        <w:numPr>
          <w:ilvl w:val="255"/>
          <w:numId w:val="0"/>
        </w:numPr>
        <w:jc w:val="left"/>
        <w:rPr>
          <w:rFonts w:cs="宋体"/>
          <w:b w:val="0"/>
          <w:color w:val="auto"/>
          <w:sz w:val="21"/>
          <w:szCs w:val="22"/>
          <w:highlight w:val="none"/>
          <w:lang w:val="en-US"/>
        </w:rPr>
      </w:pPr>
    </w:p>
    <w:p w14:paraId="74F9D958">
      <w:pPr>
        <w:pStyle w:val="19"/>
        <w:numPr>
          <w:ilvl w:val="255"/>
          <w:numId w:val="0"/>
        </w:numPr>
        <w:jc w:val="left"/>
        <w:rPr>
          <w:rFonts w:cs="宋体"/>
          <w:b w:val="0"/>
          <w:color w:val="auto"/>
          <w:sz w:val="21"/>
          <w:szCs w:val="22"/>
          <w:highlight w:val="none"/>
          <w:lang w:val="en-US"/>
        </w:rPr>
      </w:pPr>
    </w:p>
    <w:p w14:paraId="171D6AD1">
      <w:pPr>
        <w:pStyle w:val="19"/>
        <w:numPr>
          <w:ilvl w:val="255"/>
          <w:numId w:val="0"/>
        </w:numPr>
        <w:jc w:val="left"/>
        <w:rPr>
          <w:rFonts w:cs="宋体"/>
          <w:b w:val="0"/>
          <w:color w:val="auto"/>
          <w:sz w:val="21"/>
          <w:szCs w:val="22"/>
          <w:highlight w:val="none"/>
          <w:lang w:val="en-US"/>
        </w:rPr>
      </w:pPr>
    </w:p>
    <w:p w14:paraId="1430D92B">
      <w:pPr>
        <w:pStyle w:val="19"/>
        <w:numPr>
          <w:ilvl w:val="255"/>
          <w:numId w:val="0"/>
        </w:numPr>
        <w:jc w:val="left"/>
        <w:rPr>
          <w:rFonts w:cs="宋体"/>
          <w:b w:val="0"/>
          <w:color w:val="auto"/>
          <w:sz w:val="21"/>
          <w:szCs w:val="22"/>
          <w:highlight w:val="none"/>
          <w:lang w:val="en-US"/>
        </w:rPr>
      </w:pPr>
    </w:p>
    <w:p w14:paraId="2DF13F7B">
      <w:pPr>
        <w:pStyle w:val="19"/>
        <w:numPr>
          <w:ilvl w:val="255"/>
          <w:numId w:val="0"/>
        </w:numPr>
        <w:jc w:val="left"/>
        <w:rPr>
          <w:rFonts w:cs="宋体"/>
          <w:b w:val="0"/>
          <w:color w:val="auto"/>
          <w:sz w:val="21"/>
          <w:szCs w:val="22"/>
          <w:highlight w:val="none"/>
          <w:lang w:val="en-US"/>
        </w:rPr>
      </w:pPr>
    </w:p>
    <w:p w14:paraId="48354FCF">
      <w:pPr>
        <w:pStyle w:val="19"/>
        <w:numPr>
          <w:ilvl w:val="255"/>
          <w:numId w:val="0"/>
        </w:numPr>
        <w:jc w:val="left"/>
        <w:rPr>
          <w:rFonts w:cs="宋体"/>
          <w:b w:val="0"/>
          <w:color w:val="auto"/>
          <w:sz w:val="21"/>
          <w:szCs w:val="22"/>
          <w:highlight w:val="none"/>
          <w:lang w:val="en-US"/>
        </w:rPr>
      </w:pPr>
    </w:p>
    <w:p w14:paraId="4F7A04B6">
      <w:pPr>
        <w:pStyle w:val="19"/>
        <w:numPr>
          <w:ilvl w:val="255"/>
          <w:numId w:val="0"/>
        </w:numPr>
        <w:jc w:val="left"/>
        <w:rPr>
          <w:rFonts w:cs="宋体"/>
          <w:b w:val="0"/>
          <w:color w:val="auto"/>
          <w:sz w:val="21"/>
          <w:szCs w:val="22"/>
          <w:highlight w:val="none"/>
          <w:lang w:val="en-US"/>
        </w:rPr>
      </w:pPr>
    </w:p>
    <w:p w14:paraId="14633D90">
      <w:pPr>
        <w:pStyle w:val="19"/>
        <w:numPr>
          <w:ilvl w:val="255"/>
          <w:numId w:val="0"/>
        </w:numPr>
        <w:jc w:val="left"/>
        <w:rPr>
          <w:rFonts w:cs="宋体"/>
          <w:b w:val="0"/>
          <w:color w:val="auto"/>
          <w:sz w:val="21"/>
          <w:szCs w:val="22"/>
          <w:highlight w:val="none"/>
          <w:lang w:val="en-US"/>
        </w:rPr>
      </w:pPr>
    </w:p>
    <w:p w14:paraId="3F1D27EF">
      <w:pPr>
        <w:pStyle w:val="19"/>
        <w:numPr>
          <w:ilvl w:val="255"/>
          <w:numId w:val="0"/>
        </w:numPr>
        <w:jc w:val="left"/>
        <w:rPr>
          <w:rFonts w:cs="宋体"/>
          <w:b w:val="0"/>
          <w:color w:val="auto"/>
          <w:sz w:val="21"/>
          <w:szCs w:val="22"/>
          <w:highlight w:val="none"/>
          <w:lang w:val="en-US"/>
        </w:rPr>
      </w:pPr>
    </w:p>
    <w:p w14:paraId="31C9040B">
      <w:pPr>
        <w:pStyle w:val="19"/>
        <w:numPr>
          <w:ilvl w:val="255"/>
          <w:numId w:val="0"/>
        </w:numPr>
        <w:jc w:val="left"/>
        <w:rPr>
          <w:rFonts w:cs="宋体"/>
          <w:b w:val="0"/>
          <w:color w:val="auto"/>
          <w:sz w:val="21"/>
          <w:szCs w:val="22"/>
          <w:highlight w:val="none"/>
          <w:lang w:val="en-US"/>
        </w:rPr>
      </w:pPr>
    </w:p>
    <w:p w14:paraId="4B11BC6E">
      <w:pPr>
        <w:pStyle w:val="19"/>
        <w:numPr>
          <w:ilvl w:val="255"/>
          <w:numId w:val="0"/>
        </w:numPr>
        <w:jc w:val="left"/>
        <w:rPr>
          <w:rFonts w:cs="宋体"/>
          <w:b w:val="0"/>
          <w:color w:val="auto"/>
          <w:sz w:val="21"/>
          <w:szCs w:val="22"/>
          <w:highlight w:val="none"/>
          <w:lang w:val="en-US"/>
        </w:rPr>
      </w:pPr>
    </w:p>
    <w:p w14:paraId="6250EB2B">
      <w:pPr>
        <w:pStyle w:val="19"/>
        <w:numPr>
          <w:ilvl w:val="255"/>
          <w:numId w:val="0"/>
        </w:numPr>
        <w:jc w:val="left"/>
        <w:rPr>
          <w:rFonts w:cs="宋体"/>
          <w:b w:val="0"/>
          <w:color w:val="auto"/>
          <w:sz w:val="21"/>
          <w:szCs w:val="22"/>
          <w:highlight w:val="none"/>
          <w:lang w:val="en-US"/>
        </w:rPr>
      </w:pPr>
    </w:p>
    <w:p w14:paraId="0D59E1E3">
      <w:pPr>
        <w:pStyle w:val="19"/>
        <w:numPr>
          <w:ilvl w:val="255"/>
          <w:numId w:val="0"/>
        </w:numPr>
        <w:jc w:val="left"/>
        <w:rPr>
          <w:rFonts w:cs="宋体"/>
          <w:b w:val="0"/>
          <w:color w:val="auto"/>
          <w:sz w:val="21"/>
          <w:szCs w:val="22"/>
          <w:highlight w:val="none"/>
          <w:lang w:val="en-US"/>
        </w:rPr>
      </w:pPr>
    </w:p>
    <w:p w14:paraId="3715C01C">
      <w:pPr>
        <w:pStyle w:val="19"/>
        <w:numPr>
          <w:ilvl w:val="255"/>
          <w:numId w:val="0"/>
        </w:numPr>
        <w:jc w:val="left"/>
        <w:rPr>
          <w:rFonts w:cs="宋体"/>
          <w:b w:val="0"/>
          <w:color w:val="auto"/>
          <w:sz w:val="21"/>
          <w:szCs w:val="22"/>
          <w:highlight w:val="none"/>
          <w:lang w:val="en-US"/>
        </w:rPr>
      </w:pPr>
    </w:p>
    <w:p w14:paraId="7001E011">
      <w:pPr>
        <w:pStyle w:val="19"/>
        <w:numPr>
          <w:ilvl w:val="255"/>
          <w:numId w:val="0"/>
        </w:numPr>
        <w:jc w:val="left"/>
        <w:rPr>
          <w:rFonts w:cs="宋体"/>
          <w:b w:val="0"/>
          <w:color w:val="auto"/>
          <w:sz w:val="21"/>
          <w:szCs w:val="22"/>
          <w:highlight w:val="none"/>
          <w:lang w:val="en-US"/>
        </w:rPr>
      </w:pPr>
    </w:p>
    <w:p w14:paraId="01E49FCA">
      <w:pPr>
        <w:pStyle w:val="19"/>
        <w:numPr>
          <w:ilvl w:val="255"/>
          <w:numId w:val="0"/>
        </w:numPr>
        <w:jc w:val="left"/>
        <w:rPr>
          <w:rFonts w:cs="宋体"/>
          <w:b w:val="0"/>
          <w:color w:val="auto"/>
          <w:sz w:val="21"/>
          <w:szCs w:val="22"/>
          <w:highlight w:val="none"/>
          <w:lang w:val="en-US"/>
        </w:rPr>
      </w:pPr>
    </w:p>
    <w:p w14:paraId="67C9473D">
      <w:pPr>
        <w:pStyle w:val="19"/>
        <w:numPr>
          <w:ilvl w:val="255"/>
          <w:numId w:val="0"/>
        </w:numPr>
        <w:jc w:val="left"/>
        <w:rPr>
          <w:rFonts w:cs="宋体"/>
          <w:b w:val="0"/>
          <w:color w:val="auto"/>
          <w:sz w:val="21"/>
          <w:szCs w:val="22"/>
          <w:highlight w:val="none"/>
          <w:lang w:val="en-US"/>
        </w:rPr>
      </w:pPr>
    </w:p>
    <w:p w14:paraId="3EEBCF40">
      <w:pPr>
        <w:pStyle w:val="19"/>
        <w:numPr>
          <w:ilvl w:val="255"/>
          <w:numId w:val="0"/>
        </w:numPr>
        <w:jc w:val="left"/>
        <w:rPr>
          <w:rFonts w:cs="宋体"/>
          <w:b w:val="0"/>
          <w:color w:val="auto"/>
          <w:sz w:val="21"/>
          <w:szCs w:val="22"/>
          <w:highlight w:val="none"/>
          <w:lang w:val="en-US"/>
        </w:rPr>
      </w:pPr>
    </w:p>
    <w:p w14:paraId="70B0C561">
      <w:pPr>
        <w:pStyle w:val="19"/>
        <w:numPr>
          <w:ilvl w:val="255"/>
          <w:numId w:val="0"/>
        </w:numPr>
        <w:jc w:val="left"/>
        <w:rPr>
          <w:rFonts w:cs="宋体"/>
          <w:b w:val="0"/>
          <w:color w:val="auto"/>
          <w:sz w:val="21"/>
          <w:szCs w:val="22"/>
          <w:highlight w:val="none"/>
          <w:lang w:val="en-US"/>
        </w:rPr>
      </w:pPr>
    </w:p>
    <w:p w14:paraId="5205C7B6">
      <w:pPr>
        <w:pStyle w:val="19"/>
        <w:numPr>
          <w:ilvl w:val="255"/>
          <w:numId w:val="0"/>
        </w:numPr>
        <w:jc w:val="left"/>
        <w:rPr>
          <w:rFonts w:cs="宋体"/>
          <w:b w:val="0"/>
          <w:color w:val="auto"/>
          <w:sz w:val="21"/>
          <w:szCs w:val="22"/>
          <w:highlight w:val="none"/>
          <w:lang w:val="en-US"/>
        </w:rPr>
      </w:pPr>
    </w:p>
    <w:p w14:paraId="57944C0E">
      <w:pPr>
        <w:pStyle w:val="19"/>
        <w:numPr>
          <w:ilvl w:val="255"/>
          <w:numId w:val="0"/>
        </w:numPr>
        <w:jc w:val="left"/>
        <w:rPr>
          <w:rFonts w:cs="宋体"/>
          <w:b w:val="0"/>
          <w:color w:val="auto"/>
          <w:sz w:val="21"/>
          <w:szCs w:val="22"/>
          <w:highlight w:val="none"/>
          <w:lang w:val="en-US"/>
        </w:rPr>
      </w:pPr>
    </w:p>
    <w:p w14:paraId="39BC0E7E">
      <w:pPr>
        <w:pStyle w:val="19"/>
        <w:numPr>
          <w:ilvl w:val="255"/>
          <w:numId w:val="0"/>
        </w:numPr>
        <w:jc w:val="left"/>
        <w:rPr>
          <w:rFonts w:cs="宋体"/>
          <w:b w:val="0"/>
          <w:color w:val="auto"/>
          <w:sz w:val="21"/>
          <w:szCs w:val="22"/>
          <w:highlight w:val="none"/>
          <w:lang w:val="en-US"/>
        </w:rPr>
      </w:pPr>
    </w:p>
    <w:p w14:paraId="5E4466D4">
      <w:pPr>
        <w:autoSpaceDE/>
        <w:autoSpaceDN/>
        <w:adjustRightInd/>
        <w:spacing w:line="240" w:lineRule="auto"/>
        <w:ind w:left="0" w:leftChars="0" w:firstLine="0"/>
        <w:jc w:val="left"/>
        <w:outlineLvl w:val="9"/>
        <w:rPr>
          <w:rFonts w:asciiTheme="minorHAnsi" w:eastAsiaTheme="minorEastAsia" w:cstheme="minorBidi"/>
          <w:bCs w:val="0"/>
          <w:color w:val="auto"/>
          <w:highlight w:val="none"/>
        </w:rPr>
      </w:pPr>
    </w:p>
    <w:p w14:paraId="3E68F4CF">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rPr>
      </w:pPr>
      <w:bookmarkStart w:id="879" w:name="_Toc223014412"/>
      <w:r>
        <w:rPr>
          <w:rFonts w:hint="eastAsia" w:ascii="宋体" w:hAnsi="宋体" w:eastAsia="宋体" w:cs="宋体"/>
          <w:b/>
          <w:bCs/>
          <w:color w:val="auto"/>
          <w:kern w:val="0"/>
          <w:sz w:val="32"/>
          <w:szCs w:val="32"/>
          <w:highlight w:val="none"/>
        </w:rPr>
        <w:br w:type="page"/>
      </w:r>
    </w:p>
    <w:p w14:paraId="60EC9EFB">
      <w:pPr>
        <w:tabs>
          <w:tab w:val="left" w:pos="567"/>
        </w:tabs>
        <w:autoSpaceDE w:val="0"/>
        <w:autoSpaceDN w:val="0"/>
        <w:adjustRightInd w:val="0"/>
        <w:spacing w:line="360" w:lineRule="auto"/>
        <w:ind w:left="0" w:leftChars="0" w:firstLine="3855" w:firstLineChars="1200"/>
        <w:jc w:val="left"/>
        <w:outlineLvl w:val="3"/>
        <w:rPr>
          <w:rFonts w:ascii="宋体" w:hAnsi="宋体" w:eastAsia="宋体" w:cs="宋体"/>
          <w:b/>
          <w:bCs/>
          <w:color w:val="auto"/>
          <w:kern w:val="0"/>
          <w:sz w:val="32"/>
          <w:szCs w:val="32"/>
          <w:highlight w:val="none"/>
          <w:lang w:val="en-US"/>
        </w:rPr>
      </w:pPr>
      <w:r>
        <w:rPr>
          <w:rFonts w:hint="eastAsia" w:ascii="宋体" w:hAnsi="宋体" w:eastAsia="宋体" w:cs="宋体"/>
          <w:b/>
          <w:bCs/>
          <w:color w:val="auto"/>
          <w:kern w:val="0"/>
          <w:sz w:val="32"/>
          <w:szCs w:val="32"/>
          <w:highlight w:val="none"/>
        </w:rPr>
        <w:t>制动系统配置承诺书</w:t>
      </w:r>
      <w:bookmarkEnd w:id="879"/>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6A6C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682A5A6E">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66191662">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4152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58340D2B">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1</w:t>
            </w:r>
          </w:p>
        </w:tc>
        <w:tc>
          <w:tcPr>
            <w:tcW w:w="4528" w:type="pct"/>
            <w:vAlign w:val="center"/>
          </w:tcPr>
          <w:p w14:paraId="78E37F5C">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w:t>
            </w:r>
            <w:r>
              <w:rPr>
                <w:rFonts w:ascii="宋体" w:hAnsi="宋体" w:eastAsia="宋体" w:cs="宋体"/>
                <w:color w:val="auto"/>
                <w:kern w:val="0"/>
                <w:szCs w:val="21"/>
                <w:highlight w:val="none"/>
                <w:shd w:val="clear" w:color="auto" w:fill="FFFFFF"/>
              </w:rPr>
              <w:t>承诺对所投</w:t>
            </w:r>
            <w:r>
              <w:rPr>
                <w:rFonts w:hint="eastAsia" w:hAnsi="Times New Roman" w:eastAsia="宋体" w:cs="宋体"/>
                <w:color w:val="auto"/>
                <w:szCs w:val="21"/>
                <w:highlight w:val="none"/>
              </w:rPr>
              <w:t>车型纯电动</w:t>
            </w:r>
            <w:r>
              <w:rPr>
                <w:rFonts w:hint="eastAsia" w:ascii="宋体" w:hAnsi="宋体" w:eastAsia="宋体"/>
                <w:color w:val="auto"/>
                <w:szCs w:val="21"/>
                <w:highlight w:val="none"/>
                <w:lang w:val="en-US" w:eastAsia="zh-CN"/>
              </w:rPr>
              <w:t>新能源</w:t>
            </w:r>
            <w:r>
              <w:rPr>
                <w:rFonts w:hint="eastAsia" w:hAnsi="Times New Roman" w:eastAsia="宋体" w:cs="宋体"/>
                <w:color w:val="auto"/>
                <w:szCs w:val="21"/>
                <w:highlight w:val="none"/>
              </w:rPr>
              <w:t>牵引车头的</w:t>
            </w:r>
            <w:r>
              <w:rPr>
                <w:rFonts w:hint="eastAsia" w:ascii="宋体" w:hAnsi="宋体" w:eastAsia="宋体" w:cs="宋体"/>
                <w:color w:val="auto"/>
                <w:szCs w:val="21"/>
                <w:highlight w:val="none"/>
              </w:rPr>
              <w:t>制动系统</w:t>
            </w:r>
            <w:r>
              <w:rPr>
                <w:rFonts w:hint="eastAsia" w:hAnsi="Times New Roman" w:eastAsia="宋体" w:cs="宋体"/>
                <w:color w:val="auto"/>
                <w:szCs w:val="21"/>
                <w:highlight w:val="none"/>
              </w:rPr>
              <w:t>配备有：</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tc>
      </w:tr>
      <w:tr w14:paraId="2811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36F249A2">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2</w:t>
            </w:r>
          </w:p>
        </w:tc>
        <w:tc>
          <w:tcPr>
            <w:tcW w:w="4528" w:type="pct"/>
            <w:vAlign w:val="center"/>
          </w:tcPr>
          <w:p w14:paraId="7AB5AD1E">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w:t>
            </w:r>
            <w:r>
              <w:rPr>
                <w:rFonts w:ascii="宋体" w:hAnsi="宋体" w:eastAsia="宋体" w:cs="宋体"/>
                <w:color w:val="auto"/>
                <w:kern w:val="0"/>
                <w:szCs w:val="21"/>
                <w:highlight w:val="none"/>
                <w:shd w:val="clear" w:color="auto" w:fill="FFFFFF"/>
              </w:rPr>
              <w:t>承诺对所投</w:t>
            </w:r>
            <w:r>
              <w:rPr>
                <w:rFonts w:hint="eastAsia" w:hAnsi="Times New Roman" w:eastAsia="宋体" w:cs="宋体"/>
                <w:color w:val="auto"/>
                <w:szCs w:val="21"/>
                <w:highlight w:val="none"/>
              </w:rPr>
              <w:t>车型纯电动</w:t>
            </w:r>
            <w:r>
              <w:rPr>
                <w:rFonts w:hint="eastAsia" w:ascii="宋体" w:hAnsi="宋体" w:eastAsia="宋体"/>
                <w:color w:val="auto"/>
                <w:szCs w:val="21"/>
                <w:highlight w:val="none"/>
                <w:lang w:val="en-US" w:eastAsia="zh-CN"/>
              </w:rPr>
              <w:t>新能源</w:t>
            </w:r>
            <w:r>
              <w:rPr>
                <w:rFonts w:hint="eastAsia" w:hAnsi="Times New Roman" w:eastAsia="宋体" w:cs="宋体"/>
                <w:color w:val="auto"/>
                <w:szCs w:val="21"/>
                <w:highlight w:val="none"/>
              </w:rPr>
              <w:t>自卸车的</w:t>
            </w:r>
            <w:r>
              <w:rPr>
                <w:rFonts w:hint="eastAsia" w:ascii="宋体" w:hAnsi="宋体" w:eastAsia="宋体" w:cs="宋体"/>
                <w:color w:val="auto"/>
                <w:szCs w:val="21"/>
                <w:highlight w:val="none"/>
              </w:rPr>
              <w:t>制动系统</w:t>
            </w:r>
            <w:r>
              <w:rPr>
                <w:rFonts w:hint="eastAsia" w:hAnsi="Times New Roman" w:eastAsia="宋体" w:cs="宋体"/>
                <w:color w:val="auto"/>
                <w:szCs w:val="21"/>
                <w:highlight w:val="none"/>
              </w:rPr>
              <w:t>配备有：</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tc>
      </w:tr>
    </w:tbl>
    <w:p w14:paraId="4741AF2F">
      <w:pPr>
        <w:pStyle w:val="20"/>
        <w:ind w:firstLine="0" w:firstLineChars="0"/>
        <w:rPr>
          <w:color w:val="auto"/>
          <w:highlight w:val="none"/>
        </w:rPr>
      </w:pPr>
    </w:p>
    <w:p w14:paraId="3FAC225E">
      <w:pPr>
        <w:pStyle w:val="19"/>
        <w:jc w:val="left"/>
        <w:rPr>
          <w:rFonts w:hAnsi="宋体" w:cs="宋体"/>
          <w:color w:val="auto"/>
          <w:sz w:val="21"/>
          <w:szCs w:val="22"/>
          <w:highlight w:val="none"/>
          <w:lang w:val="en-US"/>
        </w:rPr>
      </w:pPr>
    </w:p>
    <w:p w14:paraId="246E2652">
      <w:pPr>
        <w:pStyle w:val="20"/>
        <w:ind w:firstLine="210"/>
        <w:rPr>
          <w:rFonts w:eastAsia="宋体"/>
          <w:color w:val="auto"/>
          <w:highlight w:val="none"/>
        </w:rPr>
      </w:pPr>
    </w:p>
    <w:p w14:paraId="18DE60FF">
      <w:pPr>
        <w:pStyle w:val="20"/>
        <w:ind w:firstLine="210"/>
        <w:rPr>
          <w:rFonts w:eastAsia="宋体"/>
          <w:color w:val="auto"/>
          <w:highlight w:val="none"/>
        </w:rPr>
      </w:pPr>
    </w:p>
    <w:p w14:paraId="2083A369">
      <w:pPr>
        <w:pStyle w:val="20"/>
        <w:ind w:firstLine="210"/>
        <w:rPr>
          <w:rFonts w:eastAsia="宋体"/>
          <w:color w:val="auto"/>
          <w:highlight w:val="none"/>
        </w:rPr>
      </w:pPr>
    </w:p>
    <w:p w14:paraId="35006B6F">
      <w:pPr>
        <w:pStyle w:val="20"/>
        <w:ind w:firstLine="210"/>
        <w:rPr>
          <w:rFonts w:eastAsia="宋体"/>
          <w:color w:val="auto"/>
          <w:highlight w:val="none"/>
        </w:rPr>
      </w:pPr>
    </w:p>
    <w:p w14:paraId="5C34043D">
      <w:pPr>
        <w:pStyle w:val="20"/>
        <w:ind w:firstLine="210"/>
        <w:rPr>
          <w:rFonts w:eastAsia="宋体"/>
          <w:color w:val="auto"/>
          <w:highlight w:val="none"/>
        </w:rPr>
      </w:pPr>
    </w:p>
    <w:p w14:paraId="0582D186">
      <w:pPr>
        <w:pStyle w:val="20"/>
        <w:ind w:firstLine="210"/>
        <w:rPr>
          <w:rFonts w:eastAsia="宋体"/>
          <w:color w:val="auto"/>
          <w:highlight w:val="none"/>
        </w:rPr>
      </w:pPr>
    </w:p>
    <w:p w14:paraId="22D1CB99">
      <w:pPr>
        <w:pStyle w:val="20"/>
        <w:ind w:firstLine="210"/>
        <w:rPr>
          <w:rFonts w:eastAsia="宋体"/>
          <w:color w:val="auto"/>
          <w:highlight w:val="none"/>
        </w:rPr>
      </w:pPr>
    </w:p>
    <w:p w14:paraId="1D9B64B9">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u w:val="single"/>
          <w:lang w:val="zh-CN"/>
        </w:rPr>
        <w:t xml:space="preserve">             （企业数字证书电子签名）</w:t>
      </w:r>
    </w:p>
    <w:p w14:paraId="42028E8B">
      <w:pPr>
        <w:autoSpaceDE w:val="0"/>
        <w:autoSpaceDN w:val="0"/>
        <w:adjustRightInd w:val="0"/>
        <w:spacing w:line="360" w:lineRule="auto"/>
        <w:ind w:firstLine="4320" w:firstLineChars="1800"/>
        <w:rPr>
          <w:rFonts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lang w:val="zh-CN"/>
        </w:rPr>
        <w:t>日</w:t>
      </w:r>
      <w:r>
        <w:rPr>
          <w:rFonts w:hint="eastAsia" w:ascii="宋体" w:hAnsi="宋体" w:eastAsia="宋体" w:cs="Times New Roman"/>
          <w:color w:val="auto"/>
          <w:sz w:val="24"/>
          <w:szCs w:val="24"/>
          <w:highlight w:val="none"/>
          <w:lang w:val="zh-CN"/>
        </w:rPr>
        <w:t>期：   年   月   日</w:t>
      </w:r>
    </w:p>
    <w:p w14:paraId="6C77220B">
      <w:pPr>
        <w:autoSpaceDE w:val="0"/>
        <w:autoSpaceDN w:val="0"/>
        <w:adjustRightInd w:val="0"/>
        <w:spacing w:line="360" w:lineRule="auto"/>
        <w:jc w:val="center"/>
        <w:rPr>
          <w:rFonts w:ascii="宋体" w:hAnsi="宋体" w:eastAsia="宋体" w:cs="Times New Roman"/>
          <w:b/>
          <w:bCs/>
          <w:color w:val="auto"/>
          <w:sz w:val="24"/>
          <w:szCs w:val="24"/>
          <w:highlight w:val="none"/>
          <w:lang w:val="zh-CN"/>
        </w:rPr>
      </w:pPr>
    </w:p>
    <w:p w14:paraId="6D0312B0">
      <w:pPr>
        <w:widowControl/>
        <w:autoSpaceDE w:val="0"/>
        <w:autoSpaceDN w:val="0"/>
        <w:adjustRightInd w:val="0"/>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zh-CN"/>
        </w:rPr>
        <w:t>说明：由投标人使用投标人的企业数字证书电子签名。</w:t>
      </w:r>
    </w:p>
    <w:p w14:paraId="5122EAD6">
      <w:pPr>
        <w:pStyle w:val="20"/>
        <w:ind w:firstLine="210"/>
        <w:rPr>
          <w:rFonts w:eastAsia="宋体"/>
          <w:color w:val="auto"/>
          <w:highlight w:val="none"/>
        </w:rPr>
      </w:pPr>
    </w:p>
    <w:p w14:paraId="78968959">
      <w:pPr>
        <w:rPr>
          <w:color w:val="auto"/>
          <w:highlight w:val="none"/>
        </w:rPr>
      </w:pPr>
      <w:bookmarkStart w:id="880" w:name="_Toc195714395"/>
      <w:bookmarkStart w:id="881" w:name="_Toc29650"/>
    </w:p>
    <w:p w14:paraId="1F857BB7">
      <w:pPr>
        <w:jc w:val="left"/>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4C2856F9">
      <w:pPr>
        <w:numPr>
          <w:ilvl w:val="0"/>
          <w:numId w:val="0"/>
        </w:num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rPr>
      </w:pPr>
      <w:bookmarkStart w:id="882" w:name="_Toc223014413"/>
      <w:bookmarkStart w:id="883" w:name="_Toc9648"/>
      <w:r>
        <w:rPr>
          <w:rFonts w:hint="eastAsia" w:ascii="宋体" w:hAnsi="宋体" w:eastAsia="宋体" w:cs="宋体"/>
          <w:b/>
          <w:bCs/>
          <w:color w:val="auto"/>
          <w:kern w:val="0"/>
          <w:sz w:val="32"/>
          <w:szCs w:val="32"/>
          <w:highlight w:val="none"/>
          <w:lang w:val="en-US" w:eastAsia="zh-CN" w:bidi="ar-SA"/>
        </w:rPr>
        <w:t>六、</w:t>
      </w:r>
      <w:bookmarkEnd w:id="880"/>
      <w:bookmarkEnd w:id="881"/>
      <w:r>
        <w:rPr>
          <w:rFonts w:hint="eastAsia" w:ascii="宋体" w:hAnsi="宋体" w:eastAsia="宋体" w:cs="宋体"/>
          <w:b/>
          <w:bCs/>
          <w:color w:val="auto"/>
          <w:kern w:val="0"/>
          <w:sz w:val="32"/>
          <w:szCs w:val="32"/>
          <w:highlight w:val="none"/>
        </w:rPr>
        <w:t>牵引车头集成式控制器</w:t>
      </w:r>
      <w:bookmarkEnd w:id="882"/>
      <w:bookmarkEnd w:id="883"/>
    </w:p>
    <w:p w14:paraId="3E3FD6FB">
      <w:pPr>
        <w:pStyle w:val="19"/>
        <w:snapToGrid w:val="0"/>
        <w:spacing w:line="400" w:lineRule="exact"/>
        <w:jc w:val="both"/>
        <w:rPr>
          <w:rFonts w:hAnsi="宋体" w:cs="宋体"/>
          <w:color w:val="auto"/>
          <w:sz w:val="21"/>
          <w:szCs w:val="21"/>
          <w:highlight w:val="none"/>
          <w:lang w:val="en-US"/>
        </w:rPr>
      </w:pPr>
      <w:r>
        <w:rPr>
          <w:rFonts w:hint="eastAsia" w:hAnsi="宋体" w:cs="宋体"/>
          <w:color w:val="auto"/>
          <w:sz w:val="30"/>
          <w:szCs w:val="30"/>
          <w:highlight w:val="none"/>
          <w:lang w:val="en-US" w:bidi="ar"/>
        </w:rPr>
        <w:t>（投标人自行编制）</w:t>
      </w:r>
    </w:p>
    <w:p w14:paraId="440F3CAE">
      <w:pPr>
        <w:pStyle w:val="19"/>
        <w:snapToGrid w:val="0"/>
        <w:spacing w:line="400" w:lineRule="exact"/>
        <w:jc w:val="both"/>
        <w:rPr>
          <w:rFonts w:hAnsi="宋体" w:cs="宋体"/>
          <w:color w:val="auto"/>
          <w:sz w:val="21"/>
          <w:szCs w:val="21"/>
          <w:highlight w:val="none"/>
          <w:lang w:val="en-US"/>
        </w:rPr>
      </w:pPr>
    </w:p>
    <w:p w14:paraId="5793DA9C">
      <w:pPr>
        <w:pStyle w:val="19"/>
        <w:snapToGrid w:val="0"/>
        <w:spacing w:line="400" w:lineRule="exact"/>
        <w:jc w:val="both"/>
        <w:rPr>
          <w:rFonts w:hAnsi="宋体" w:cs="宋体"/>
          <w:color w:val="auto"/>
          <w:sz w:val="21"/>
          <w:szCs w:val="21"/>
          <w:highlight w:val="none"/>
          <w:lang w:val="en-US"/>
        </w:rPr>
      </w:pPr>
    </w:p>
    <w:p w14:paraId="526DB66E">
      <w:pPr>
        <w:pStyle w:val="19"/>
        <w:snapToGrid w:val="0"/>
        <w:spacing w:line="400" w:lineRule="exact"/>
        <w:jc w:val="both"/>
        <w:rPr>
          <w:rFonts w:hAnsi="宋体" w:cs="宋体"/>
          <w:color w:val="auto"/>
          <w:sz w:val="21"/>
          <w:szCs w:val="21"/>
          <w:highlight w:val="none"/>
          <w:lang w:val="en-US"/>
        </w:rPr>
      </w:pPr>
      <w:r>
        <w:rPr>
          <w:rFonts w:hint="eastAsia" w:hAnsi="宋体" w:cs="宋体"/>
          <w:color w:val="auto"/>
          <w:sz w:val="21"/>
          <w:szCs w:val="21"/>
          <w:highlight w:val="none"/>
          <w:lang w:val="en-US"/>
        </w:rPr>
        <w:t>注：</w:t>
      </w:r>
      <w:r>
        <w:rPr>
          <w:rFonts w:hint="eastAsia" w:hAnsi="宋体" w:cs="宋体"/>
          <w:color w:val="auto"/>
          <w:sz w:val="21"/>
          <w:szCs w:val="21"/>
          <w:highlight w:val="none"/>
        </w:rPr>
        <w:t>需提供所投产品制造商所作的技术参数说明及《</w:t>
      </w:r>
      <w:r>
        <w:rPr>
          <w:rFonts w:hint="eastAsia" w:hAnsi="宋体" w:cs="宋体"/>
          <w:color w:val="auto"/>
          <w:sz w:val="21"/>
          <w:szCs w:val="21"/>
          <w:highlight w:val="none"/>
          <w:lang w:val="en-US" w:bidi="ar"/>
        </w:rPr>
        <w:t>牵引车头</w:t>
      </w:r>
      <w:r>
        <w:rPr>
          <w:rFonts w:hint="eastAsia" w:hAnsi="宋体" w:cs="宋体"/>
          <w:color w:val="auto"/>
          <w:sz w:val="21"/>
          <w:szCs w:val="21"/>
          <w:highlight w:val="none"/>
        </w:rPr>
        <w:t>电机控制器</w:t>
      </w:r>
      <w:r>
        <w:rPr>
          <w:rFonts w:hint="eastAsia" w:hAnsi="宋体" w:cs="宋体"/>
          <w:color w:val="auto"/>
          <w:sz w:val="21"/>
          <w:szCs w:val="21"/>
          <w:highlight w:val="none"/>
          <w:lang w:val="en-US"/>
        </w:rPr>
        <w:t>承诺书》，投</w:t>
      </w:r>
      <w:r>
        <w:rPr>
          <w:rFonts w:hint="eastAsia" w:hAnsi="宋体" w:cs="宋体"/>
          <w:color w:val="auto"/>
          <w:sz w:val="21"/>
          <w:szCs w:val="21"/>
          <w:highlight w:val="none"/>
        </w:rPr>
        <w:t>标人未提供前述证明材料的，对应评审项不得分。</w:t>
      </w:r>
    </w:p>
    <w:p w14:paraId="77A0C799">
      <w:pPr>
        <w:pStyle w:val="16"/>
        <w:rPr>
          <w:color w:val="auto"/>
          <w:highlight w:val="none"/>
          <w:lang w:val="zh-CN"/>
        </w:rPr>
      </w:pPr>
    </w:p>
    <w:p w14:paraId="41508C89">
      <w:pPr>
        <w:pStyle w:val="16"/>
        <w:rPr>
          <w:color w:val="auto"/>
          <w:highlight w:val="none"/>
          <w:lang w:val="zh-CN"/>
        </w:rPr>
      </w:pPr>
    </w:p>
    <w:p w14:paraId="61ED959C">
      <w:pPr>
        <w:pStyle w:val="16"/>
        <w:rPr>
          <w:color w:val="auto"/>
          <w:highlight w:val="none"/>
          <w:lang w:val="zh-CN"/>
        </w:rPr>
      </w:pPr>
    </w:p>
    <w:p w14:paraId="14F841EC">
      <w:pPr>
        <w:pStyle w:val="16"/>
        <w:rPr>
          <w:color w:val="auto"/>
          <w:highlight w:val="none"/>
          <w:lang w:val="zh-CN"/>
        </w:rPr>
      </w:pPr>
    </w:p>
    <w:p w14:paraId="4705D1BD">
      <w:pPr>
        <w:pStyle w:val="16"/>
        <w:rPr>
          <w:color w:val="auto"/>
          <w:highlight w:val="none"/>
          <w:lang w:val="zh-CN"/>
        </w:rPr>
      </w:pPr>
    </w:p>
    <w:p w14:paraId="4CD73891">
      <w:pPr>
        <w:rPr>
          <w:color w:val="auto"/>
          <w:highlight w:val="none"/>
          <w:lang w:val="zh-CN"/>
        </w:rPr>
      </w:pPr>
    </w:p>
    <w:p w14:paraId="4A70645C">
      <w:pPr>
        <w:rPr>
          <w:color w:val="auto"/>
          <w:highlight w:val="none"/>
          <w:lang w:val="zh-CN"/>
        </w:rPr>
      </w:pPr>
    </w:p>
    <w:p w14:paraId="3570D90D">
      <w:pPr>
        <w:rPr>
          <w:color w:val="auto"/>
          <w:highlight w:val="none"/>
          <w:lang w:val="zh-CN"/>
        </w:rPr>
      </w:pPr>
    </w:p>
    <w:p w14:paraId="2086017D">
      <w:pPr>
        <w:rPr>
          <w:color w:val="auto"/>
          <w:highlight w:val="none"/>
          <w:lang w:val="zh-CN"/>
        </w:rPr>
      </w:pPr>
    </w:p>
    <w:p w14:paraId="7E86D692">
      <w:pPr>
        <w:rPr>
          <w:color w:val="auto"/>
          <w:highlight w:val="none"/>
          <w:lang w:val="zh-CN"/>
        </w:rPr>
      </w:pPr>
    </w:p>
    <w:p w14:paraId="4F6C6382">
      <w:pPr>
        <w:rPr>
          <w:color w:val="auto"/>
          <w:highlight w:val="none"/>
          <w:lang w:val="zh-CN"/>
        </w:rPr>
      </w:pPr>
    </w:p>
    <w:p w14:paraId="75692604">
      <w:pPr>
        <w:rPr>
          <w:color w:val="auto"/>
          <w:highlight w:val="none"/>
          <w:lang w:val="zh-CN"/>
        </w:rPr>
      </w:pPr>
    </w:p>
    <w:p w14:paraId="5ED194D3">
      <w:pPr>
        <w:rPr>
          <w:color w:val="auto"/>
          <w:highlight w:val="none"/>
          <w:lang w:val="zh-CN"/>
        </w:rPr>
      </w:pPr>
    </w:p>
    <w:p w14:paraId="117DF61B">
      <w:pPr>
        <w:rPr>
          <w:color w:val="auto"/>
          <w:highlight w:val="none"/>
          <w:lang w:val="zh-CN"/>
        </w:rPr>
      </w:pPr>
    </w:p>
    <w:p w14:paraId="2B0D468B">
      <w:pPr>
        <w:rPr>
          <w:color w:val="auto"/>
          <w:highlight w:val="none"/>
          <w:lang w:val="zh-CN"/>
        </w:rPr>
      </w:pPr>
    </w:p>
    <w:p w14:paraId="4F49ABF6">
      <w:pPr>
        <w:rPr>
          <w:color w:val="auto"/>
          <w:highlight w:val="none"/>
          <w:lang w:val="zh-CN"/>
        </w:rPr>
      </w:pPr>
    </w:p>
    <w:p w14:paraId="09FB9719">
      <w:pPr>
        <w:rPr>
          <w:color w:val="auto"/>
          <w:highlight w:val="none"/>
          <w:lang w:val="zh-CN"/>
        </w:rPr>
      </w:pPr>
    </w:p>
    <w:p w14:paraId="168DF68B">
      <w:pPr>
        <w:rPr>
          <w:color w:val="auto"/>
          <w:highlight w:val="none"/>
          <w:lang w:val="zh-CN"/>
        </w:rPr>
      </w:pPr>
    </w:p>
    <w:p w14:paraId="6D764FCA">
      <w:pPr>
        <w:rPr>
          <w:color w:val="auto"/>
          <w:highlight w:val="none"/>
          <w:lang w:val="zh-CN"/>
        </w:rPr>
      </w:pPr>
    </w:p>
    <w:p w14:paraId="5C8AFB46">
      <w:pPr>
        <w:rPr>
          <w:rFonts w:hint="eastAsia" w:ascii="宋体" w:hAnsi="宋体" w:eastAsia="宋体" w:cs="宋体"/>
          <w:b/>
          <w:bCs/>
          <w:color w:val="auto"/>
          <w:kern w:val="0"/>
          <w:sz w:val="32"/>
          <w:szCs w:val="32"/>
          <w:highlight w:val="none"/>
          <w:lang w:val="zh-CN"/>
        </w:rPr>
      </w:pPr>
      <w:bookmarkStart w:id="884" w:name="_Toc223014414"/>
      <w:r>
        <w:rPr>
          <w:rFonts w:hint="eastAsia" w:ascii="宋体" w:hAnsi="宋体" w:eastAsia="宋体" w:cs="宋体"/>
          <w:b/>
          <w:bCs/>
          <w:color w:val="auto"/>
          <w:kern w:val="0"/>
          <w:sz w:val="32"/>
          <w:szCs w:val="32"/>
          <w:highlight w:val="none"/>
          <w:lang w:val="zh-CN"/>
        </w:rPr>
        <w:br w:type="page"/>
      </w:r>
    </w:p>
    <w:p w14:paraId="74B726E6">
      <w:pPr>
        <w:tabs>
          <w:tab w:val="left" w:pos="567"/>
        </w:tabs>
        <w:autoSpaceDE w:val="0"/>
        <w:autoSpaceDN w:val="0"/>
        <w:adjustRightInd w:val="0"/>
        <w:spacing w:line="360" w:lineRule="auto"/>
        <w:ind w:firstLine="3855" w:firstLineChars="1200"/>
        <w:jc w:val="left"/>
        <w:outlineLvl w:val="3"/>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牵引车头电机控制器承诺书</w:t>
      </w:r>
      <w:bookmarkEnd w:id="884"/>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1961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3AA6C501">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5CFB88BA">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6EA9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471" w:type="pct"/>
            <w:vAlign w:val="center"/>
          </w:tcPr>
          <w:p w14:paraId="2381B15C">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1</w:t>
            </w:r>
          </w:p>
        </w:tc>
        <w:tc>
          <w:tcPr>
            <w:tcW w:w="4528" w:type="pct"/>
            <w:vAlign w:val="center"/>
          </w:tcPr>
          <w:p w14:paraId="0E938320">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w:t>
            </w:r>
            <w:r>
              <w:rPr>
                <w:rFonts w:ascii="宋体" w:hAnsi="宋体" w:eastAsia="宋体" w:cs="宋体"/>
                <w:color w:val="auto"/>
                <w:kern w:val="0"/>
                <w:szCs w:val="21"/>
                <w:highlight w:val="none"/>
                <w:shd w:val="clear" w:color="auto" w:fill="FFFFFF"/>
              </w:rPr>
              <w:t>承诺对所投</w:t>
            </w:r>
            <w:r>
              <w:rPr>
                <w:rFonts w:hint="eastAsia" w:ascii="宋体" w:hAnsi="宋体" w:eastAsia="宋体" w:cs="宋体"/>
                <w:color w:val="auto"/>
                <w:szCs w:val="21"/>
                <w:highlight w:val="none"/>
                <w:lang w:bidi="ar"/>
              </w:rPr>
              <w:t>车型的纯电动</w:t>
            </w:r>
            <w:r>
              <w:rPr>
                <w:rFonts w:hint="eastAsia" w:ascii="宋体" w:hAnsi="宋体" w:eastAsia="宋体"/>
                <w:color w:val="auto"/>
                <w:szCs w:val="21"/>
                <w:highlight w:val="none"/>
                <w:lang w:val="en-US" w:eastAsia="zh-CN"/>
              </w:rPr>
              <w:t>新能源</w:t>
            </w:r>
            <w:r>
              <w:rPr>
                <w:rFonts w:hint="eastAsia" w:ascii="宋体" w:hAnsi="宋体" w:eastAsia="宋体" w:cs="宋体"/>
                <w:color w:val="auto"/>
                <w:szCs w:val="21"/>
                <w:highlight w:val="none"/>
                <w:lang w:bidi="ar"/>
              </w:rPr>
              <w:t>牵引车头的电机控制器具备以下：（1）驱动电机控制器；（2）转向电机控制器；（3）空压机控制器；（4）DC/DC；（5）高压配电功能，中的</w:t>
            </w:r>
            <w:r>
              <w:rPr>
                <w:rFonts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项。</w:t>
            </w:r>
          </w:p>
        </w:tc>
      </w:tr>
    </w:tbl>
    <w:p w14:paraId="2DB6FC17">
      <w:pPr>
        <w:rPr>
          <w:rFonts w:ascii="宋体" w:hAnsi="宋体" w:eastAsia="宋体" w:cs="宋体"/>
          <w:b/>
          <w:color w:val="auto"/>
          <w:sz w:val="30"/>
          <w:szCs w:val="30"/>
          <w:highlight w:val="none"/>
          <w:lang w:val="zh-CN" w:bidi="ar"/>
        </w:rPr>
      </w:pPr>
    </w:p>
    <w:p w14:paraId="7F112DF9">
      <w:pPr>
        <w:rPr>
          <w:color w:val="auto"/>
          <w:highlight w:val="none"/>
          <w:lang w:val="zh-CN"/>
        </w:rPr>
      </w:pPr>
    </w:p>
    <w:p w14:paraId="56F1D695">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p>
    <w:p w14:paraId="07EFC872">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p>
    <w:p w14:paraId="7B854F4E">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p>
    <w:p w14:paraId="0CBE0103">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p>
    <w:p w14:paraId="4EFD2B38">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p>
    <w:p w14:paraId="2991FFCF">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p>
    <w:p w14:paraId="1C5477FD">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u w:val="single"/>
          <w:lang w:val="zh-CN"/>
        </w:rPr>
        <w:t xml:space="preserve">             （企业数字证书电子签名）</w:t>
      </w:r>
    </w:p>
    <w:p w14:paraId="67259583">
      <w:pPr>
        <w:autoSpaceDE w:val="0"/>
        <w:autoSpaceDN w:val="0"/>
        <w:adjustRightInd w:val="0"/>
        <w:spacing w:line="360" w:lineRule="auto"/>
        <w:ind w:firstLine="4320" w:firstLineChars="1800"/>
        <w:rPr>
          <w:rFonts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lang w:val="zh-CN"/>
        </w:rPr>
        <w:t>日</w:t>
      </w:r>
      <w:r>
        <w:rPr>
          <w:rFonts w:hint="eastAsia" w:ascii="宋体" w:hAnsi="宋体" w:eastAsia="宋体" w:cs="Times New Roman"/>
          <w:color w:val="auto"/>
          <w:sz w:val="24"/>
          <w:szCs w:val="24"/>
          <w:highlight w:val="none"/>
          <w:lang w:val="zh-CN"/>
        </w:rPr>
        <w:t>期：   年   月   日</w:t>
      </w:r>
    </w:p>
    <w:p w14:paraId="326C5C11">
      <w:pPr>
        <w:autoSpaceDE w:val="0"/>
        <w:autoSpaceDN w:val="0"/>
        <w:adjustRightInd w:val="0"/>
        <w:spacing w:line="360" w:lineRule="auto"/>
        <w:jc w:val="center"/>
        <w:rPr>
          <w:rFonts w:ascii="宋体" w:hAnsi="宋体" w:eastAsia="宋体" w:cs="Times New Roman"/>
          <w:b/>
          <w:bCs/>
          <w:color w:val="auto"/>
          <w:sz w:val="24"/>
          <w:szCs w:val="24"/>
          <w:highlight w:val="none"/>
          <w:lang w:val="zh-CN"/>
        </w:rPr>
      </w:pPr>
    </w:p>
    <w:p w14:paraId="28393BA3">
      <w:pPr>
        <w:widowControl/>
        <w:autoSpaceDE w:val="0"/>
        <w:autoSpaceDN w:val="0"/>
        <w:adjustRightInd w:val="0"/>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zh-CN"/>
        </w:rPr>
        <w:t>说明：由投标人使用投标人的企业数字证书电子签名。</w:t>
      </w:r>
    </w:p>
    <w:p w14:paraId="387F466A">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1A3D018">
      <w:pP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br w:type="page"/>
      </w:r>
    </w:p>
    <w:p w14:paraId="7BB13EFA">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rPr>
      </w:pPr>
      <w:bookmarkStart w:id="885" w:name="_Toc7800"/>
      <w:bookmarkStart w:id="886" w:name="_Toc223014415"/>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、供货保证承诺</w:t>
      </w:r>
      <w:r>
        <w:rPr>
          <w:rFonts w:hint="eastAsia" w:ascii="宋体" w:hAnsi="宋体" w:eastAsia="宋体" w:cs="宋体"/>
          <w:b/>
          <w:color w:val="auto"/>
          <w:kern w:val="0"/>
          <w:sz w:val="30"/>
          <w:szCs w:val="30"/>
          <w:highlight w:val="none"/>
        </w:rPr>
        <w:t>书</w:t>
      </w:r>
      <w:bookmarkEnd w:id="885"/>
      <w:bookmarkEnd w:id="886"/>
    </w:p>
    <w:p w14:paraId="3C5EC85F">
      <w:pPr>
        <w:pStyle w:val="19"/>
        <w:rPr>
          <w:rFonts w:hAnsi="宋体" w:cs="宋体"/>
          <w:color w:val="auto"/>
          <w:kern w:val="0"/>
          <w:sz w:val="30"/>
          <w:szCs w:val="30"/>
          <w:highlight w:val="none"/>
        </w:rPr>
      </w:pPr>
    </w:p>
    <w:p w14:paraId="3BD1A139">
      <w:pPr>
        <w:pStyle w:val="19"/>
        <w:rPr>
          <w:rFonts w:hAnsi="宋体" w:cs="宋体"/>
          <w:color w:val="auto"/>
          <w:kern w:val="0"/>
          <w:sz w:val="30"/>
          <w:szCs w:val="30"/>
          <w:highlight w:val="none"/>
        </w:rPr>
      </w:pPr>
      <w:r>
        <w:rPr>
          <w:rFonts w:hint="eastAsia" w:hAnsi="宋体" w:cs="宋体"/>
          <w:color w:val="auto"/>
          <w:kern w:val="0"/>
          <w:sz w:val="30"/>
          <w:szCs w:val="30"/>
          <w:highlight w:val="none"/>
          <w:lang w:val="en-US"/>
        </w:rPr>
        <w:t>供货保证</w:t>
      </w:r>
      <w:r>
        <w:rPr>
          <w:rFonts w:hint="eastAsia" w:hAnsi="宋体" w:cs="宋体"/>
          <w:color w:val="auto"/>
          <w:kern w:val="0"/>
          <w:sz w:val="30"/>
          <w:szCs w:val="30"/>
          <w:highlight w:val="none"/>
        </w:rPr>
        <w:t>承诺书</w:t>
      </w:r>
    </w:p>
    <w:p w14:paraId="325F9336">
      <w:pPr>
        <w:pStyle w:val="19"/>
        <w:rPr>
          <w:rFonts w:hAnsi="宋体" w:cs="宋体"/>
          <w:color w:val="auto"/>
          <w:kern w:val="0"/>
          <w:sz w:val="30"/>
          <w:szCs w:val="30"/>
          <w:highlight w:val="none"/>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37A1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471" w:type="pct"/>
            <w:vAlign w:val="center"/>
          </w:tcPr>
          <w:p w14:paraId="10D3AFC9">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124F928E">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4840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68C2C9B7">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1</w:t>
            </w:r>
          </w:p>
        </w:tc>
        <w:tc>
          <w:tcPr>
            <w:tcW w:w="4528" w:type="pct"/>
            <w:vAlign w:val="center"/>
          </w:tcPr>
          <w:p w14:paraId="044E087E">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我方</w:t>
            </w:r>
            <w:r>
              <w:rPr>
                <w:rFonts w:ascii="宋体" w:hAnsi="宋体" w:eastAsia="宋体" w:cs="宋体"/>
                <w:color w:val="auto"/>
                <w:kern w:val="0"/>
                <w:szCs w:val="21"/>
                <w:highlight w:val="none"/>
                <w:shd w:val="clear" w:color="auto" w:fill="FFFFFF"/>
              </w:rPr>
              <w:t>承诺对所投货物自合同签订之日起</w:t>
            </w:r>
            <w:r>
              <w:rPr>
                <w:rFonts w:ascii="宋体" w:hAnsi="宋体" w:eastAsia="宋体" w:cs="宋体"/>
                <w:b/>
                <w:bCs/>
                <w:color w:val="auto"/>
                <w:kern w:val="0"/>
                <w:szCs w:val="21"/>
                <w:highlight w:val="none"/>
                <w:u w:val="single"/>
                <w:shd w:val="clear" w:color="auto" w:fill="FFFFFF"/>
              </w:rPr>
              <w:t xml:space="preserve">     </w:t>
            </w:r>
            <w:r>
              <w:rPr>
                <w:rFonts w:ascii="宋体" w:hAnsi="宋体" w:eastAsia="宋体" w:cs="宋体"/>
                <w:color w:val="auto"/>
                <w:kern w:val="0"/>
                <w:szCs w:val="21"/>
                <w:highlight w:val="none"/>
                <w:shd w:val="clear" w:color="auto" w:fill="FFFFFF"/>
              </w:rPr>
              <w:t>日内完成供货及查验车辆（不得超过中标通知书发出之日起</w:t>
            </w:r>
            <w:r>
              <w:rPr>
                <w:rFonts w:ascii="宋体" w:hAnsi="宋体" w:eastAsia="宋体" w:cs="宋体"/>
                <w:b/>
                <w:bCs/>
                <w:color w:val="auto"/>
                <w:kern w:val="0"/>
                <w:szCs w:val="21"/>
                <w:highlight w:val="none"/>
                <w:u w:val="single"/>
                <w:shd w:val="clear" w:color="auto" w:fill="FFFFFF"/>
              </w:rPr>
              <w:t xml:space="preserve">     </w:t>
            </w:r>
            <w:r>
              <w:rPr>
                <w:rFonts w:ascii="宋体" w:hAnsi="宋体" w:eastAsia="宋体" w:cs="宋体"/>
                <w:color w:val="auto"/>
                <w:kern w:val="0"/>
                <w:szCs w:val="21"/>
                <w:highlight w:val="none"/>
                <w:shd w:val="clear" w:color="auto" w:fill="FFFFFF"/>
              </w:rPr>
              <w:t>日）。</w:t>
            </w:r>
          </w:p>
        </w:tc>
      </w:tr>
      <w:tr w14:paraId="7B54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00" w:type="pct"/>
            <w:gridSpan w:val="2"/>
            <w:vAlign w:val="center"/>
          </w:tcPr>
          <w:p w14:paraId="14BA0E25">
            <w:pPr>
              <w:autoSpaceDE w:val="0"/>
              <w:autoSpaceDN w:val="0"/>
              <w:adjustRightInd w:val="0"/>
              <w:spacing w:line="400" w:lineRule="exact"/>
              <w:ind w:firstLine="420" w:firstLineChars="200"/>
              <w:jc w:val="left"/>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本表承诺的供货</w:t>
            </w:r>
            <w:r>
              <w:rPr>
                <w:rFonts w:hint="eastAsia" w:ascii="宋体" w:hAnsi="宋体" w:eastAsia="宋体" w:cs="宋体"/>
                <w:color w:val="auto"/>
                <w:kern w:val="0"/>
                <w:szCs w:val="21"/>
                <w:highlight w:val="none"/>
                <w:shd w:val="clear" w:color="auto" w:fill="FFFFFF"/>
              </w:rPr>
              <w:t>保证天数</w:t>
            </w:r>
            <w:r>
              <w:rPr>
                <w:rFonts w:ascii="宋体" w:hAnsi="宋体" w:eastAsia="宋体" w:cs="宋体"/>
                <w:color w:val="auto"/>
                <w:kern w:val="0"/>
                <w:szCs w:val="21"/>
                <w:highlight w:val="none"/>
                <w:shd w:val="clear" w:color="auto" w:fill="FFFFFF"/>
              </w:rPr>
              <w:t>需按日（整数）填写，若填写数值为非整数，我方同意去小数点后的数字，按日（整数）调整承诺的供货</w:t>
            </w:r>
            <w:r>
              <w:rPr>
                <w:rFonts w:hint="eastAsia" w:ascii="宋体" w:hAnsi="宋体" w:eastAsia="宋体" w:cs="宋体"/>
                <w:color w:val="auto"/>
                <w:kern w:val="0"/>
                <w:szCs w:val="21"/>
                <w:highlight w:val="none"/>
                <w:shd w:val="clear" w:color="auto" w:fill="FFFFFF"/>
              </w:rPr>
              <w:t>保证天数</w:t>
            </w:r>
            <w:r>
              <w:rPr>
                <w:rFonts w:ascii="宋体" w:hAnsi="宋体" w:eastAsia="宋体" w:cs="宋体"/>
                <w:color w:val="auto"/>
                <w:kern w:val="0"/>
                <w:szCs w:val="21"/>
                <w:highlight w:val="none"/>
                <w:shd w:val="clear" w:color="auto" w:fill="FFFFFF"/>
              </w:rPr>
              <w:t>数值。</w:t>
            </w:r>
          </w:p>
        </w:tc>
      </w:tr>
    </w:tbl>
    <w:p w14:paraId="668BCEBB">
      <w:pPr>
        <w:autoSpaceDE w:val="0"/>
        <w:autoSpaceDN w:val="0"/>
        <w:adjustRightInd w:val="0"/>
        <w:spacing w:line="360" w:lineRule="auto"/>
        <w:jc w:val="left"/>
        <w:rPr>
          <w:rFonts w:ascii="宋体" w:hAnsi="宋体" w:eastAsia="宋体" w:cs="宋体"/>
          <w:b/>
          <w:color w:val="auto"/>
          <w:kern w:val="0"/>
          <w:sz w:val="28"/>
          <w:szCs w:val="30"/>
          <w:highlight w:val="none"/>
        </w:rPr>
      </w:pPr>
    </w:p>
    <w:p w14:paraId="5125110A">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4113EB89">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14:paraId="7038B95D">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p w14:paraId="7EF7A161">
      <w:pPr>
        <w:autoSpaceDE w:val="0"/>
        <w:autoSpaceDN w:val="0"/>
        <w:adjustRightInd w:val="0"/>
        <w:spacing w:line="360" w:lineRule="auto"/>
        <w:jc w:val="left"/>
        <w:rPr>
          <w:rFonts w:ascii="宋体" w:hAnsi="宋体" w:eastAsia="宋体" w:cs="宋体"/>
          <w:b/>
          <w:color w:val="auto"/>
          <w:kern w:val="0"/>
          <w:sz w:val="28"/>
          <w:szCs w:val="30"/>
          <w:highlight w:val="none"/>
        </w:rPr>
      </w:pPr>
    </w:p>
    <w:p w14:paraId="6F3DEF16">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753C824">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p>
    <w:p w14:paraId="4A8AB57A">
      <w:pPr>
        <w:autoSpaceDE w:val="0"/>
        <w:autoSpaceDN w:val="0"/>
        <w:adjustRightInd w:val="0"/>
        <w:spacing w:line="360" w:lineRule="auto"/>
        <w:ind w:firstLine="3780" w:firstLineChars="1800"/>
        <w:jc w:val="right"/>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CC51A5C">
      <w:pPr>
        <w:autoSpaceDE w:val="0"/>
        <w:autoSpaceDN w:val="0"/>
        <w:adjustRightInd w:val="0"/>
        <w:spacing w:line="360" w:lineRule="auto"/>
        <w:jc w:val="center"/>
        <w:rPr>
          <w:rFonts w:ascii="宋体" w:hAnsi="宋体" w:eastAsia="宋体" w:cs="宋体"/>
          <w:b/>
          <w:bCs/>
          <w:color w:val="auto"/>
          <w:szCs w:val="21"/>
          <w:highlight w:val="none"/>
          <w:lang w:bidi="ar"/>
        </w:rPr>
      </w:pPr>
    </w:p>
    <w:p w14:paraId="0343DE5D">
      <w:pPr>
        <w:autoSpaceDE w:val="0"/>
        <w:autoSpaceDN w:val="0"/>
        <w:adjustRightInd w:val="0"/>
        <w:spacing w:line="360" w:lineRule="auto"/>
        <w:jc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14:paraId="37B9612C">
      <w:pPr>
        <w:pStyle w:val="19"/>
        <w:rPr>
          <w:rFonts w:hAnsi="宋体" w:cs="宋体"/>
          <w:color w:val="auto"/>
          <w:kern w:val="0"/>
          <w:sz w:val="28"/>
          <w:szCs w:val="30"/>
          <w:highlight w:val="none"/>
          <w:lang w:val="en-US"/>
        </w:rPr>
      </w:pPr>
    </w:p>
    <w:p w14:paraId="2033D593">
      <w:pPr>
        <w:rPr>
          <w:rFonts w:ascii="宋体" w:hAnsi="宋体" w:eastAsia="宋体" w:cs="宋体"/>
          <w:b/>
          <w:color w:val="auto"/>
          <w:kern w:val="0"/>
          <w:sz w:val="28"/>
          <w:szCs w:val="30"/>
          <w:highlight w:val="none"/>
        </w:rPr>
      </w:pPr>
    </w:p>
    <w:p w14:paraId="5C732D99">
      <w:pPr>
        <w:pStyle w:val="19"/>
        <w:rPr>
          <w:rFonts w:hAnsi="宋体" w:cs="宋体"/>
          <w:color w:val="auto"/>
          <w:kern w:val="0"/>
          <w:sz w:val="28"/>
          <w:szCs w:val="30"/>
          <w:highlight w:val="none"/>
          <w:lang w:val="en-US"/>
        </w:rPr>
      </w:pPr>
    </w:p>
    <w:p w14:paraId="3D1845A5">
      <w:pPr>
        <w:rPr>
          <w:rFonts w:ascii="宋体" w:hAnsi="宋体" w:eastAsia="宋体" w:cs="宋体"/>
          <w:b/>
          <w:color w:val="auto"/>
          <w:kern w:val="0"/>
          <w:sz w:val="28"/>
          <w:szCs w:val="30"/>
          <w:highlight w:val="none"/>
        </w:rPr>
      </w:pPr>
    </w:p>
    <w:p w14:paraId="17D93109">
      <w:pPr>
        <w:pStyle w:val="19"/>
        <w:rPr>
          <w:rFonts w:hAnsi="宋体" w:cs="宋体"/>
          <w:color w:val="auto"/>
          <w:kern w:val="0"/>
          <w:sz w:val="28"/>
          <w:szCs w:val="30"/>
          <w:highlight w:val="none"/>
          <w:lang w:val="en-US"/>
        </w:rPr>
      </w:pPr>
    </w:p>
    <w:p w14:paraId="6A7F76A5">
      <w:pPr>
        <w:rPr>
          <w:color w:val="auto"/>
          <w:highlight w:val="none"/>
        </w:rPr>
      </w:pPr>
    </w:p>
    <w:p w14:paraId="4EAA600A">
      <w:pPr>
        <w:autoSpaceDE w:val="0"/>
        <w:autoSpaceDN w:val="0"/>
        <w:adjustRightInd w:val="0"/>
        <w:spacing w:line="360" w:lineRule="auto"/>
        <w:jc w:val="left"/>
        <w:rPr>
          <w:rFonts w:ascii="宋体" w:hAnsi="宋体" w:eastAsia="宋体" w:cs="宋体"/>
          <w:b/>
          <w:color w:val="auto"/>
          <w:kern w:val="0"/>
          <w:sz w:val="28"/>
          <w:szCs w:val="30"/>
          <w:highlight w:val="none"/>
        </w:rPr>
      </w:pPr>
    </w:p>
    <w:p w14:paraId="439318F7">
      <w:pPr>
        <w:autoSpaceDE w:val="0"/>
        <w:autoSpaceDN w:val="0"/>
        <w:adjustRightInd w:val="0"/>
        <w:spacing w:line="360" w:lineRule="auto"/>
        <w:jc w:val="left"/>
        <w:rPr>
          <w:rFonts w:ascii="宋体" w:hAnsi="宋体" w:eastAsia="宋体" w:cs="宋体"/>
          <w:b/>
          <w:color w:val="auto"/>
          <w:kern w:val="0"/>
          <w:sz w:val="28"/>
          <w:szCs w:val="30"/>
          <w:highlight w:val="none"/>
        </w:rPr>
      </w:pPr>
    </w:p>
    <w:p w14:paraId="0B750B74">
      <w:pPr>
        <w:autoSpaceDE w:val="0"/>
        <w:autoSpaceDN w:val="0"/>
        <w:adjustRightInd w:val="0"/>
        <w:spacing w:line="360" w:lineRule="auto"/>
        <w:jc w:val="left"/>
        <w:rPr>
          <w:rFonts w:ascii="宋体" w:hAnsi="宋体" w:eastAsia="宋体" w:cs="宋体"/>
          <w:b/>
          <w:color w:val="auto"/>
          <w:kern w:val="0"/>
          <w:sz w:val="28"/>
          <w:szCs w:val="30"/>
          <w:highlight w:val="none"/>
        </w:rPr>
      </w:pPr>
    </w:p>
    <w:p w14:paraId="2B311BB1">
      <w:pPr>
        <w:autoSpaceDE w:val="0"/>
        <w:autoSpaceDN w:val="0"/>
        <w:adjustRightInd w:val="0"/>
        <w:spacing w:line="360" w:lineRule="auto"/>
        <w:jc w:val="left"/>
        <w:rPr>
          <w:rFonts w:ascii="宋体" w:hAnsi="宋体" w:eastAsia="宋体" w:cs="宋体"/>
          <w:b/>
          <w:color w:val="auto"/>
          <w:kern w:val="0"/>
          <w:sz w:val="28"/>
          <w:szCs w:val="30"/>
          <w:highlight w:val="none"/>
        </w:rPr>
      </w:pPr>
    </w:p>
    <w:p w14:paraId="11C90702">
      <w:pP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5D3FD95F">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rPr>
      </w:pPr>
      <w:bookmarkStart w:id="887" w:name="_Toc10161"/>
      <w:bookmarkStart w:id="888" w:name="_Toc223014416"/>
      <w:r>
        <w:rPr>
          <w:rFonts w:hint="eastAsia" w:ascii="宋体" w:hAnsi="宋体" w:eastAsia="宋体" w:cs="宋体"/>
          <w:b/>
          <w:bCs/>
          <w:color w:val="auto"/>
          <w:kern w:val="0"/>
          <w:sz w:val="32"/>
          <w:szCs w:val="32"/>
          <w:highlight w:val="none"/>
          <w:lang w:val="en-US" w:eastAsia="zh-CN"/>
        </w:rPr>
        <w:t>八</w:t>
      </w:r>
      <w:r>
        <w:rPr>
          <w:rFonts w:hint="eastAsia" w:ascii="宋体" w:hAnsi="宋体" w:eastAsia="宋体" w:cs="宋体"/>
          <w:b/>
          <w:bCs/>
          <w:color w:val="auto"/>
          <w:kern w:val="0"/>
          <w:sz w:val="32"/>
          <w:szCs w:val="32"/>
          <w:highlight w:val="none"/>
        </w:rPr>
        <w:t>、质保期承诺</w:t>
      </w:r>
      <w:r>
        <w:rPr>
          <w:rFonts w:hint="eastAsia" w:ascii="宋体" w:hAnsi="宋体" w:eastAsia="宋体" w:cs="宋体"/>
          <w:b/>
          <w:color w:val="auto"/>
          <w:kern w:val="0"/>
          <w:sz w:val="30"/>
          <w:szCs w:val="30"/>
          <w:highlight w:val="none"/>
        </w:rPr>
        <w:t>书</w:t>
      </w:r>
      <w:bookmarkEnd w:id="887"/>
      <w:bookmarkEnd w:id="888"/>
    </w:p>
    <w:p w14:paraId="16FA926E">
      <w:pPr>
        <w:autoSpaceDE w:val="0"/>
        <w:autoSpaceDN w:val="0"/>
        <w:adjustRightInd w:val="0"/>
        <w:jc w:val="center"/>
        <w:rPr>
          <w:rFonts w:ascii="宋体" w:hAnsi="宋体" w:eastAsia="宋体" w:cs="宋体"/>
          <w:b/>
          <w:color w:val="auto"/>
          <w:kern w:val="0"/>
          <w:sz w:val="28"/>
          <w:szCs w:val="30"/>
          <w:highlight w:val="none"/>
        </w:rPr>
      </w:pPr>
      <w:r>
        <w:rPr>
          <w:rFonts w:hint="eastAsia" w:ascii="宋体" w:hAnsi="宋体" w:eastAsia="宋体" w:cs="宋体"/>
          <w:b/>
          <w:color w:val="auto"/>
          <w:kern w:val="0"/>
          <w:sz w:val="30"/>
          <w:szCs w:val="30"/>
          <w:highlight w:val="none"/>
        </w:rPr>
        <w:t>质保期承诺书</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14B5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227FF48B">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0FF38EE3">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6D50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4B926ABC">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1</w:t>
            </w:r>
          </w:p>
        </w:tc>
        <w:tc>
          <w:tcPr>
            <w:tcW w:w="4528" w:type="pct"/>
            <w:vAlign w:val="center"/>
          </w:tcPr>
          <w:p w14:paraId="559C1802">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我方承诺在满足本项目整车质保期的基础上，增加</w:t>
            </w:r>
            <w:r>
              <w:rPr>
                <w:rFonts w:ascii="宋体" w:hAnsi="宋体" w:eastAsia="宋体" w:cs="宋体"/>
                <w:b/>
                <w:bCs/>
                <w:color w:val="auto"/>
                <w:kern w:val="0"/>
                <w:szCs w:val="21"/>
                <w:highlight w:val="none"/>
                <w:u w:val="single"/>
                <w:shd w:val="clear" w:color="auto" w:fill="FFFFFF"/>
              </w:rPr>
              <w:t xml:space="preserve">     </w:t>
            </w:r>
            <w:r>
              <w:rPr>
                <w:rFonts w:ascii="宋体" w:hAnsi="宋体" w:eastAsia="宋体" w:cs="宋体"/>
                <w:color w:val="auto"/>
                <w:kern w:val="0"/>
                <w:szCs w:val="21"/>
                <w:highlight w:val="none"/>
                <w:shd w:val="clear" w:color="auto" w:fill="FFFFFF"/>
              </w:rPr>
              <w:t>个月。</w:t>
            </w:r>
          </w:p>
        </w:tc>
      </w:tr>
      <w:tr w14:paraId="677D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00" w:type="pct"/>
            <w:gridSpan w:val="2"/>
            <w:vAlign w:val="center"/>
          </w:tcPr>
          <w:p w14:paraId="6C722F8F">
            <w:pPr>
              <w:autoSpaceDE w:val="0"/>
              <w:autoSpaceDN w:val="0"/>
              <w:adjustRightInd w:val="0"/>
              <w:spacing w:line="400" w:lineRule="exact"/>
              <w:jc w:val="left"/>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本表承诺的质保期需按月填写，若填写数值为非整数，我方同意去小数点后的数字，按月调整承诺的质保期数值。</w:t>
            </w:r>
          </w:p>
        </w:tc>
      </w:tr>
    </w:tbl>
    <w:p w14:paraId="00EBDEF7">
      <w:pPr>
        <w:rPr>
          <w:rFonts w:ascii="宋体" w:hAnsi="宋体" w:eastAsia="宋体" w:cs="Times New Roman"/>
          <w:color w:val="auto"/>
          <w:highlight w:val="none"/>
        </w:rPr>
      </w:pPr>
    </w:p>
    <w:p w14:paraId="02FD859F">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0AF2579A">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14:paraId="10B62F99">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p w14:paraId="0BAF62F7">
      <w:pPr>
        <w:pStyle w:val="19"/>
        <w:spacing w:line="360" w:lineRule="auto"/>
        <w:jc w:val="both"/>
        <w:rPr>
          <w:rFonts w:hAnsi="宋体" w:cs="Times New Roman"/>
          <w:bCs w:val="0"/>
          <w:color w:val="auto"/>
          <w:kern w:val="0"/>
          <w:sz w:val="21"/>
          <w:szCs w:val="21"/>
          <w:highlight w:val="none"/>
          <w:lang w:val="en-US"/>
        </w:rPr>
      </w:pPr>
    </w:p>
    <w:p w14:paraId="3C2980A0">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p>
    <w:p w14:paraId="4B9A955C">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7BF2044">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p>
    <w:p w14:paraId="069CDB14">
      <w:pPr>
        <w:autoSpaceDE w:val="0"/>
        <w:autoSpaceDN w:val="0"/>
        <w:adjustRightInd w:val="0"/>
        <w:spacing w:line="360" w:lineRule="auto"/>
        <w:ind w:firstLine="3780" w:firstLineChars="1800"/>
        <w:jc w:val="right"/>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E27E1FC">
      <w:pPr>
        <w:autoSpaceDE w:val="0"/>
        <w:autoSpaceDN w:val="0"/>
        <w:adjustRightInd w:val="0"/>
        <w:spacing w:line="360" w:lineRule="auto"/>
        <w:jc w:val="center"/>
        <w:rPr>
          <w:rFonts w:ascii="宋体" w:hAnsi="宋体" w:eastAsia="宋体" w:cs="宋体"/>
          <w:b/>
          <w:bCs/>
          <w:color w:val="auto"/>
          <w:szCs w:val="21"/>
          <w:highlight w:val="none"/>
          <w:lang w:bidi="ar"/>
        </w:rPr>
      </w:pPr>
    </w:p>
    <w:p w14:paraId="2127E4AF">
      <w:pPr>
        <w:autoSpaceDE w:val="0"/>
        <w:autoSpaceDN w:val="0"/>
        <w:adjustRightInd w:val="0"/>
        <w:spacing w:line="360" w:lineRule="auto"/>
        <w:jc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14:paraId="15861B92">
      <w:pPr>
        <w:pStyle w:val="16"/>
        <w:rPr>
          <w:color w:val="auto"/>
          <w:highlight w:val="none"/>
          <w:lang w:val="zh-CN"/>
        </w:rPr>
      </w:pPr>
    </w:p>
    <w:p w14:paraId="50005FB1">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60DFA95F">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856"/>
    <w:bookmarkEnd w:id="857"/>
    <w:bookmarkEnd w:id="858"/>
    <w:bookmarkEnd w:id="859"/>
    <w:bookmarkEnd w:id="860"/>
    <w:p w14:paraId="65EEE395">
      <w:pPr>
        <w:numPr>
          <w:ilvl w:val="0"/>
          <w:numId w:val="0"/>
        </w:num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89" w:name="_Toc223014417"/>
      <w:bookmarkStart w:id="890" w:name="_Toc4292"/>
      <w:bookmarkStart w:id="891" w:name="_Toc20557"/>
      <w:bookmarkStart w:id="892" w:name="_Toc18981"/>
      <w:bookmarkStart w:id="893" w:name="_Toc195714409"/>
      <w:bookmarkStart w:id="894" w:name="_Toc31805"/>
      <w:r>
        <w:rPr>
          <w:rFonts w:hint="eastAsia" w:ascii="宋体" w:hAnsi="宋体" w:eastAsia="宋体" w:cs="宋体"/>
          <w:b/>
          <w:color w:val="auto"/>
          <w:kern w:val="0"/>
          <w:sz w:val="30"/>
          <w:szCs w:val="30"/>
          <w:highlight w:val="none"/>
          <w:lang w:val="en-US" w:eastAsia="zh-CN" w:bidi="ar-SA"/>
        </w:rPr>
        <w:t>九、</w:t>
      </w:r>
      <w:r>
        <w:rPr>
          <w:rFonts w:hint="eastAsia" w:ascii="宋体" w:hAnsi="宋体" w:eastAsia="宋体" w:cs="宋体"/>
          <w:b/>
          <w:color w:val="auto"/>
          <w:kern w:val="0"/>
          <w:sz w:val="30"/>
          <w:szCs w:val="30"/>
          <w:highlight w:val="none"/>
        </w:rPr>
        <w:t>服务便利性承诺书</w:t>
      </w:r>
      <w:bookmarkEnd w:id="889"/>
      <w:bookmarkEnd w:id="890"/>
    </w:p>
    <w:p w14:paraId="296B7453">
      <w:pPr>
        <w:autoSpaceDE w:val="0"/>
        <w:autoSpaceDN w:val="0"/>
        <w:adjustRightInd w:val="0"/>
        <w:jc w:val="center"/>
        <w:rPr>
          <w:rFonts w:ascii="宋体" w:hAnsi="宋体" w:eastAsia="宋体" w:cs="宋体"/>
          <w:b/>
          <w:color w:val="auto"/>
          <w:kern w:val="0"/>
          <w:sz w:val="28"/>
          <w:szCs w:val="30"/>
          <w:highlight w:val="none"/>
        </w:rPr>
      </w:pPr>
      <w:r>
        <w:rPr>
          <w:rFonts w:hint="eastAsia" w:ascii="宋体" w:hAnsi="宋体" w:eastAsia="宋体" w:cs="宋体"/>
          <w:b/>
          <w:color w:val="auto"/>
          <w:kern w:val="0"/>
          <w:sz w:val="30"/>
          <w:szCs w:val="30"/>
          <w:highlight w:val="none"/>
        </w:rPr>
        <w:t>服务便利性承诺书</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69B6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08308986">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14:paraId="6E2F96B7">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14:paraId="586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0035E013">
            <w:pPr>
              <w:autoSpaceDE w:val="0"/>
              <w:autoSpaceDN w:val="0"/>
              <w:adjustRightInd w:val="0"/>
              <w:spacing w:line="400" w:lineRule="exact"/>
              <w:jc w:val="center"/>
              <w:rPr>
                <w:rFonts w:ascii="宋体" w:hAnsi="宋体" w:eastAsia="宋体" w:cs="宋体"/>
                <w:color w:val="auto"/>
                <w:kern w:val="0"/>
                <w:szCs w:val="21"/>
                <w:highlight w:val="none"/>
                <w:shd w:val="clear" w:color="auto" w:fill="FFFFFF"/>
              </w:rPr>
            </w:pPr>
            <w:r>
              <w:rPr>
                <w:rFonts w:ascii="宋体" w:hAnsi="宋体" w:eastAsia="宋体" w:cs="宋体"/>
                <w:color w:val="auto"/>
                <w:kern w:val="0"/>
                <w:szCs w:val="21"/>
                <w:highlight w:val="none"/>
                <w:shd w:val="clear" w:color="auto" w:fill="FFFFFF"/>
              </w:rPr>
              <w:t>1</w:t>
            </w:r>
          </w:p>
        </w:tc>
        <w:tc>
          <w:tcPr>
            <w:tcW w:w="4528" w:type="pct"/>
            <w:vAlign w:val="center"/>
          </w:tcPr>
          <w:p w14:paraId="029E82AA">
            <w:pPr>
              <w:autoSpaceDE w:val="0"/>
              <w:autoSpaceDN w:val="0"/>
              <w:adjustRightInd w:val="0"/>
              <w:spacing w:line="400" w:lineRule="exact"/>
              <w:jc w:val="left"/>
              <w:rPr>
                <w:rFonts w:hint="eastAsia" w:ascii="宋体" w:hAnsi="宋体" w:eastAsia="宋体" w:cs="宋体"/>
                <w:color w:val="auto"/>
                <w:kern w:val="0"/>
                <w:szCs w:val="21"/>
                <w:highlight w:val="none"/>
                <w:shd w:val="clear" w:color="auto" w:fill="FFFFFF"/>
                <w:lang w:eastAsia="zh-CN"/>
              </w:rPr>
            </w:pPr>
            <w:r>
              <w:rPr>
                <w:rFonts w:ascii="宋体" w:hAnsi="宋体" w:eastAsia="宋体" w:cs="宋体"/>
                <w:color w:val="auto"/>
                <w:kern w:val="0"/>
                <w:szCs w:val="21"/>
                <w:highlight w:val="none"/>
                <w:shd w:val="clear" w:color="auto" w:fill="FFFFFF"/>
              </w:rPr>
              <w:t>我方</w:t>
            </w:r>
            <w:r>
              <w:rPr>
                <w:rFonts w:hint="eastAsia" w:eastAsia="宋体" w:cs="宋体"/>
                <w:color w:val="auto"/>
                <w:szCs w:val="21"/>
                <w:highlight w:val="none"/>
                <w:lang w:bidi="ar"/>
              </w:rPr>
              <w:t>在合同规定的质保期内，承诺在接到招标人的</w:t>
            </w:r>
            <w:r>
              <w:rPr>
                <w:rFonts w:hint="eastAsia" w:eastAsia="宋体" w:cs="宋体"/>
                <w:color w:val="auto"/>
                <w:kern w:val="0"/>
                <w:szCs w:val="21"/>
                <w:highlight w:val="none"/>
                <w:lang w:bidi="ar"/>
              </w:rPr>
              <w:t>维修通知</w:t>
            </w:r>
            <w:r>
              <w:rPr>
                <w:rFonts w:hint="eastAsia" w:eastAsia="宋体" w:cs="宋体"/>
                <w:color w:val="auto"/>
                <w:szCs w:val="21"/>
                <w:highlight w:val="none"/>
                <w:lang w:bidi="ar"/>
              </w:rPr>
              <w:t>后</w:t>
            </w:r>
            <w:r>
              <w:rPr>
                <w:rFonts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rPr>
              <w:t>小时</w:t>
            </w:r>
            <w:r>
              <w:rPr>
                <w:rFonts w:hint="eastAsia" w:eastAsia="宋体" w:cs="宋体"/>
                <w:color w:val="auto"/>
                <w:szCs w:val="21"/>
                <w:highlight w:val="none"/>
                <w:lang w:bidi="ar"/>
              </w:rPr>
              <w:t>内响应，</w:t>
            </w:r>
            <w:r>
              <w:rPr>
                <w:rFonts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rPr>
              <w:t>小时</w:t>
            </w:r>
            <w:r>
              <w:rPr>
                <w:rFonts w:hint="eastAsia" w:eastAsia="宋体" w:cs="宋体"/>
                <w:color w:val="auto"/>
                <w:szCs w:val="21"/>
                <w:highlight w:val="none"/>
                <w:lang w:bidi="ar"/>
              </w:rPr>
              <w:t>内到达招标人指定地点</w:t>
            </w:r>
            <w:r>
              <w:rPr>
                <w:rFonts w:hint="eastAsia" w:eastAsia="宋体" w:cs="宋体"/>
                <w:color w:val="auto"/>
                <w:szCs w:val="21"/>
                <w:highlight w:val="none"/>
                <w:lang w:eastAsia="zh-CN" w:bidi="ar"/>
              </w:rPr>
              <w:t>。</w:t>
            </w:r>
          </w:p>
        </w:tc>
      </w:tr>
    </w:tbl>
    <w:p w14:paraId="4E0627A5">
      <w:pPr>
        <w:rPr>
          <w:rFonts w:ascii="宋体" w:hAnsi="宋体" w:eastAsia="宋体" w:cs="Times New Roman"/>
          <w:color w:val="auto"/>
          <w:highlight w:val="none"/>
        </w:rPr>
      </w:pPr>
    </w:p>
    <w:p w14:paraId="4826D491">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14:paraId="373861C5">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14:paraId="2E8769DD">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p w14:paraId="41CF8BCD">
      <w:pPr>
        <w:pStyle w:val="19"/>
        <w:spacing w:line="360" w:lineRule="auto"/>
        <w:jc w:val="both"/>
        <w:rPr>
          <w:rFonts w:hAnsi="宋体" w:cs="Times New Roman"/>
          <w:bCs w:val="0"/>
          <w:color w:val="auto"/>
          <w:kern w:val="0"/>
          <w:sz w:val="21"/>
          <w:szCs w:val="21"/>
          <w:highlight w:val="none"/>
          <w:lang w:val="en-US"/>
        </w:rPr>
      </w:pPr>
    </w:p>
    <w:p w14:paraId="35F89819">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p>
    <w:p w14:paraId="0C3123A6">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5160677">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p>
    <w:p w14:paraId="5E78B298">
      <w:pPr>
        <w:autoSpaceDE w:val="0"/>
        <w:autoSpaceDN w:val="0"/>
        <w:adjustRightInd w:val="0"/>
        <w:spacing w:line="360" w:lineRule="auto"/>
        <w:ind w:firstLine="3780" w:firstLineChars="1800"/>
        <w:jc w:val="right"/>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DD31692">
      <w:pPr>
        <w:autoSpaceDE w:val="0"/>
        <w:autoSpaceDN w:val="0"/>
        <w:adjustRightInd w:val="0"/>
        <w:spacing w:line="360" w:lineRule="auto"/>
        <w:jc w:val="center"/>
        <w:rPr>
          <w:rFonts w:ascii="宋体" w:hAnsi="宋体" w:eastAsia="宋体" w:cs="宋体"/>
          <w:b/>
          <w:bCs/>
          <w:color w:val="auto"/>
          <w:szCs w:val="21"/>
          <w:highlight w:val="none"/>
          <w:lang w:bidi="ar"/>
        </w:rPr>
      </w:pPr>
    </w:p>
    <w:p w14:paraId="483422F8">
      <w:pPr>
        <w:autoSpaceDE w:val="0"/>
        <w:autoSpaceDN w:val="0"/>
        <w:adjustRightInd w:val="0"/>
        <w:spacing w:line="360" w:lineRule="auto"/>
        <w:jc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14:paraId="6565FD03">
      <w:pPr>
        <w:rPr>
          <w:color w:val="auto"/>
          <w:highlight w:val="none"/>
        </w:rPr>
      </w:pPr>
      <w:r>
        <w:rPr>
          <w:rFonts w:hint="eastAsia" w:ascii="宋体" w:hAnsi="宋体" w:eastAsia="宋体" w:cs="宋体"/>
          <w:b/>
          <w:color w:val="auto"/>
          <w:kern w:val="0"/>
          <w:sz w:val="30"/>
          <w:szCs w:val="30"/>
          <w:highlight w:val="none"/>
        </w:rPr>
        <w:br w:type="page"/>
      </w:r>
    </w:p>
    <w:p w14:paraId="2A0F7307">
      <w:pPr>
        <w:numPr>
          <w:ilvl w:val="0"/>
          <w:numId w:val="0"/>
        </w:num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95" w:name="_Toc26887"/>
      <w:bookmarkStart w:id="896" w:name="_Toc223014418"/>
      <w:r>
        <w:rPr>
          <w:rFonts w:hint="eastAsia" w:ascii="宋体" w:hAnsi="宋体" w:eastAsia="宋体" w:cs="宋体"/>
          <w:b/>
          <w:color w:val="auto"/>
          <w:kern w:val="0"/>
          <w:sz w:val="30"/>
          <w:szCs w:val="30"/>
          <w:highlight w:val="none"/>
          <w:lang w:val="en-US" w:eastAsia="zh-CN" w:bidi="ar-SA"/>
        </w:rPr>
        <w:t>十、</w:t>
      </w:r>
      <w:r>
        <w:rPr>
          <w:rFonts w:hint="eastAsia" w:ascii="宋体" w:hAnsi="宋体" w:eastAsia="宋体" w:cs="宋体"/>
          <w:b/>
          <w:color w:val="auto"/>
          <w:kern w:val="0"/>
          <w:sz w:val="30"/>
          <w:szCs w:val="30"/>
          <w:highlight w:val="none"/>
        </w:rPr>
        <w:t>投标人认为有必要提供的其它材料（不做强制要求）</w:t>
      </w:r>
      <w:bookmarkEnd w:id="891"/>
      <w:bookmarkEnd w:id="892"/>
      <w:bookmarkEnd w:id="893"/>
      <w:bookmarkEnd w:id="894"/>
      <w:bookmarkEnd w:id="895"/>
      <w:bookmarkEnd w:id="896"/>
    </w:p>
    <w:p w14:paraId="529BCA83">
      <w:pPr>
        <w:autoSpaceDE w:val="0"/>
        <w:autoSpaceDN w:val="0"/>
        <w:adjustRightInd w:val="0"/>
        <w:jc w:val="left"/>
        <w:rPr>
          <w:rFonts w:ascii="宋体" w:hAnsi="宋体" w:eastAsia="宋体" w:cs="Times New Roman"/>
          <w:color w:val="auto"/>
          <w:kern w:val="0"/>
          <w:sz w:val="24"/>
          <w:szCs w:val="24"/>
          <w:highlight w:val="none"/>
        </w:rPr>
      </w:pPr>
    </w:p>
    <w:p w14:paraId="1F24B7E4">
      <w:pPr>
        <w:autoSpaceDE w:val="0"/>
        <w:autoSpaceDN w:val="0"/>
        <w:adjustRightInd w:val="0"/>
        <w:jc w:val="left"/>
        <w:rPr>
          <w:rFonts w:ascii="宋体" w:hAnsi="宋体" w:eastAsia="宋体" w:cs="Times New Roman"/>
          <w:color w:val="auto"/>
          <w:kern w:val="0"/>
          <w:sz w:val="24"/>
          <w:szCs w:val="24"/>
          <w:highlight w:val="none"/>
        </w:rPr>
      </w:pPr>
    </w:p>
    <w:p w14:paraId="52AB98FC">
      <w:pPr>
        <w:autoSpaceDE w:val="0"/>
        <w:autoSpaceDN w:val="0"/>
        <w:adjustRightInd w:val="0"/>
        <w:jc w:val="left"/>
        <w:rPr>
          <w:rFonts w:ascii="宋体" w:hAnsi="宋体" w:eastAsia="宋体" w:cs="Times New Roman"/>
          <w:color w:val="auto"/>
          <w:kern w:val="0"/>
          <w:sz w:val="24"/>
          <w:szCs w:val="24"/>
          <w:highlight w:val="none"/>
        </w:rPr>
      </w:pPr>
    </w:p>
    <w:p w14:paraId="3583833E">
      <w:pPr>
        <w:autoSpaceDE w:val="0"/>
        <w:autoSpaceDN w:val="0"/>
        <w:adjustRightInd w:val="0"/>
        <w:jc w:val="left"/>
        <w:rPr>
          <w:rFonts w:ascii="宋体" w:hAnsi="宋体" w:eastAsia="宋体" w:cs="Times New Roman"/>
          <w:color w:val="auto"/>
          <w:kern w:val="0"/>
          <w:sz w:val="24"/>
          <w:szCs w:val="24"/>
          <w:highlight w:val="none"/>
        </w:rPr>
      </w:pPr>
    </w:p>
    <w:p w14:paraId="4A47C344">
      <w:pPr>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1595BD3">
      <w:pPr>
        <w:jc w:val="center"/>
        <w:outlineLvl w:val="1"/>
        <w:rPr>
          <w:rFonts w:ascii="宋体" w:hAnsi="宋体" w:eastAsia="宋体" w:cs="宋体"/>
          <w:b/>
          <w:color w:val="auto"/>
          <w:kern w:val="0"/>
          <w:sz w:val="32"/>
          <w:szCs w:val="32"/>
          <w:highlight w:val="none"/>
        </w:rPr>
      </w:pPr>
      <w:bookmarkStart w:id="897" w:name="_Toc13980"/>
      <w:bookmarkStart w:id="898" w:name="_Toc29525"/>
      <w:bookmarkStart w:id="899" w:name="_Toc20068"/>
      <w:bookmarkStart w:id="900" w:name="_Toc195714410"/>
      <w:bookmarkStart w:id="901" w:name="_Toc223014419"/>
      <w:bookmarkStart w:id="902" w:name="_Toc191"/>
      <w:r>
        <w:rPr>
          <w:rFonts w:hint="eastAsia" w:ascii="宋体" w:hAnsi="宋体" w:eastAsia="宋体" w:cs="宋体"/>
          <w:b/>
          <w:color w:val="auto"/>
          <w:kern w:val="0"/>
          <w:sz w:val="32"/>
          <w:szCs w:val="32"/>
          <w:highlight w:val="none"/>
        </w:rPr>
        <w:t>三  投标文件报价信封格式</w:t>
      </w:r>
      <w:bookmarkEnd w:id="897"/>
      <w:bookmarkEnd w:id="898"/>
      <w:bookmarkEnd w:id="899"/>
      <w:bookmarkEnd w:id="900"/>
      <w:bookmarkEnd w:id="901"/>
      <w:bookmarkEnd w:id="902"/>
    </w:p>
    <w:p w14:paraId="1ECE0CFA">
      <w:pPr>
        <w:jc w:val="center"/>
        <w:rPr>
          <w:rFonts w:ascii="宋体" w:hAnsi="宋体" w:eastAsia="宋体" w:cs="宋体"/>
          <w:b/>
          <w:color w:val="auto"/>
          <w:kern w:val="0"/>
          <w:sz w:val="32"/>
          <w:szCs w:val="32"/>
          <w:highlight w:val="none"/>
        </w:rPr>
      </w:pPr>
    </w:p>
    <w:p w14:paraId="7D44D440">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7C8C7BCD">
      <w:pPr>
        <w:autoSpaceDE w:val="0"/>
        <w:autoSpaceDN w:val="0"/>
        <w:adjustRightInd w:val="0"/>
        <w:jc w:val="left"/>
        <w:rPr>
          <w:rFonts w:ascii="宋体" w:hAnsi="宋体" w:eastAsia="宋体" w:cs="Times New Roman"/>
          <w:color w:val="auto"/>
          <w:kern w:val="0"/>
          <w:sz w:val="24"/>
          <w:szCs w:val="24"/>
          <w:highlight w:val="none"/>
        </w:rPr>
      </w:pPr>
    </w:p>
    <w:p w14:paraId="719A0163">
      <w:pPr>
        <w:autoSpaceDE w:val="0"/>
        <w:autoSpaceDN w:val="0"/>
        <w:adjustRightInd w:val="0"/>
        <w:jc w:val="left"/>
        <w:rPr>
          <w:rFonts w:ascii="宋体" w:hAnsi="宋体" w:eastAsia="宋体" w:cs="Times New Roman"/>
          <w:color w:val="auto"/>
          <w:kern w:val="0"/>
          <w:sz w:val="24"/>
          <w:szCs w:val="24"/>
          <w:highlight w:val="none"/>
        </w:rPr>
      </w:pPr>
    </w:p>
    <w:p w14:paraId="57C588C6">
      <w:pPr>
        <w:autoSpaceDE w:val="0"/>
        <w:autoSpaceDN w:val="0"/>
        <w:adjustRightInd w:val="0"/>
        <w:jc w:val="left"/>
        <w:rPr>
          <w:rFonts w:ascii="宋体" w:hAnsi="宋体" w:eastAsia="宋体" w:cs="Times New Roman"/>
          <w:color w:val="auto"/>
          <w:kern w:val="0"/>
          <w:sz w:val="24"/>
          <w:szCs w:val="24"/>
          <w:highlight w:val="none"/>
        </w:rPr>
      </w:pPr>
    </w:p>
    <w:p w14:paraId="602F4F82">
      <w:pPr>
        <w:autoSpaceDE w:val="0"/>
        <w:autoSpaceDN w:val="0"/>
        <w:adjustRightInd w:val="0"/>
        <w:jc w:val="left"/>
        <w:rPr>
          <w:rFonts w:ascii="宋体" w:hAnsi="宋体" w:eastAsia="宋体" w:cs="Times New Roman"/>
          <w:color w:val="auto"/>
          <w:kern w:val="0"/>
          <w:sz w:val="24"/>
          <w:szCs w:val="24"/>
          <w:highlight w:val="none"/>
        </w:rPr>
      </w:pPr>
    </w:p>
    <w:p w14:paraId="6E13E61E">
      <w:pPr>
        <w:autoSpaceDE w:val="0"/>
        <w:autoSpaceDN w:val="0"/>
        <w:adjustRightInd w:val="0"/>
        <w:jc w:val="left"/>
        <w:rPr>
          <w:rFonts w:ascii="宋体" w:hAnsi="宋体" w:eastAsia="宋体" w:cs="Times New Roman"/>
          <w:color w:val="auto"/>
          <w:kern w:val="0"/>
          <w:sz w:val="24"/>
          <w:szCs w:val="24"/>
          <w:highlight w:val="none"/>
        </w:rPr>
      </w:pPr>
    </w:p>
    <w:p w14:paraId="5B32A1A4">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D6D7ADA">
      <w:pPr>
        <w:autoSpaceDE w:val="0"/>
        <w:autoSpaceDN w:val="0"/>
        <w:adjustRightInd w:val="0"/>
        <w:jc w:val="left"/>
        <w:rPr>
          <w:rFonts w:ascii="宋体" w:hAnsi="宋体" w:eastAsia="宋体" w:cs="Times New Roman"/>
          <w:color w:val="auto"/>
          <w:kern w:val="0"/>
          <w:sz w:val="24"/>
          <w:szCs w:val="24"/>
          <w:highlight w:val="none"/>
        </w:rPr>
      </w:pPr>
    </w:p>
    <w:p w14:paraId="0291EA6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03" w:name="_Toc1856"/>
      <w:bookmarkStart w:id="904" w:name="_Toc21059"/>
      <w:bookmarkStart w:id="905" w:name="_Toc15947"/>
      <w:bookmarkStart w:id="906" w:name="_Toc142508390"/>
      <w:bookmarkStart w:id="907" w:name="_Toc223014420"/>
      <w:bookmarkStart w:id="908" w:name="_Toc14977"/>
      <w:bookmarkStart w:id="909" w:name="_Toc195714411"/>
      <w:bookmarkStart w:id="910" w:name="_Toc22601_WPSOffice_Level1"/>
      <w:bookmarkStart w:id="911" w:name="_Toc522047402"/>
      <w:bookmarkStart w:id="912" w:name="_Toc521918141"/>
      <w:r>
        <w:rPr>
          <w:rFonts w:hint="eastAsia" w:ascii="宋体" w:hAnsi="宋体" w:eastAsia="宋体" w:cs="宋体"/>
          <w:b/>
          <w:bCs/>
          <w:color w:val="auto"/>
          <w:kern w:val="44"/>
          <w:sz w:val="32"/>
          <w:szCs w:val="32"/>
          <w:highlight w:val="none"/>
          <w:lang w:val="zh-CN"/>
        </w:rPr>
        <w:t>附件一：评标工作大纲</w:t>
      </w:r>
      <w:bookmarkEnd w:id="903"/>
      <w:bookmarkEnd w:id="904"/>
      <w:bookmarkEnd w:id="905"/>
      <w:bookmarkEnd w:id="906"/>
      <w:bookmarkEnd w:id="907"/>
      <w:bookmarkEnd w:id="908"/>
      <w:bookmarkEnd w:id="909"/>
    </w:p>
    <w:p w14:paraId="4CAD7297">
      <w:pPr>
        <w:autoSpaceDE w:val="0"/>
        <w:autoSpaceDN w:val="0"/>
        <w:adjustRightInd w:val="0"/>
        <w:spacing w:line="400" w:lineRule="atLeast"/>
        <w:jc w:val="center"/>
        <w:rPr>
          <w:rFonts w:ascii="宋体" w:hAnsi="宋体" w:eastAsia="宋体" w:cs="宋体"/>
          <w:b/>
          <w:bCs/>
          <w:color w:val="auto"/>
          <w:szCs w:val="21"/>
          <w:highlight w:val="none"/>
        </w:rPr>
      </w:pPr>
    </w:p>
    <w:p w14:paraId="23B04B82">
      <w:pPr>
        <w:autoSpaceDE w:val="0"/>
        <w:autoSpaceDN w:val="0"/>
        <w:adjustRightInd w:val="0"/>
        <w:spacing w:line="400" w:lineRule="atLeast"/>
        <w:jc w:val="center"/>
        <w:rPr>
          <w:rFonts w:ascii="宋体" w:hAnsi="宋体" w:eastAsia="宋体" w:cs="宋体"/>
          <w:b/>
          <w:bCs/>
          <w:color w:val="auto"/>
          <w:szCs w:val="21"/>
          <w:highlight w:val="none"/>
        </w:rPr>
      </w:pPr>
    </w:p>
    <w:p w14:paraId="38EE9666">
      <w:pPr>
        <w:autoSpaceDE w:val="0"/>
        <w:autoSpaceDN w:val="0"/>
        <w:adjustRightInd w:val="0"/>
        <w:spacing w:line="400" w:lineRule="atLeast"/>
        <w:jc w:val="center"/>
        <w:rPr>
          <w:rFonts w:ascii="宋体" w:hAnsi="宋体" w:eastAsia="宋体" w:cs="宋体"/>
          <w:b/>
          <w:bCs/>
          <w:color w:val="auto"/>
          <w:szCs w:val="21"/>
          <w:highlight w:val="none"/>
        </w:rPr>
      </w:pPr>
    </w:p>
    <w:p w14:paraId="1766875E">
      <w:pPr>
        <w:autoSpaceDE w:val="0"/>
        <w:autoSpaceDN w:val="0"/>
        <w:adjustRightInd w:val="0"/>
        <w:spacing w:line="400" w:lineRule="atLeast"/>
        <w:jc w:val="center"/>
        <w:rPr>
          <w:rFonts w:ascii="宋体" w:hAnsi="宋体" w:eastAsia="宋体" w:cs="宋体"/>
          <w:b/>
          <w:bCs/>
          <w:color w:val="auto"/>
          <w:szCs w:val="21"/>
          <w:highlight w:val="none"/>
        </w:rPr>
      </w:pPr>
    </w:p>
    <w:p w14:paraId="0BC41AFC">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东莞市尚源环能科技有限公司纯电动牵引车头及自卸车采购项目</w:t>
      </w:r>
    </w:p>
    <w:p w14:paraId="4BADEBDF">
      <w:pPr>
        <w:autoSpaceDE w:val="0"/>
        <w:autoSpaceDN w:val="0"/>
        <w:adjustRightInd w:val="0"/>
        <w:spacing w:line="360" w:lineRule="auto"/>
        <w:jc w:val="center"/>
        <w:rPr>
          <w:rFonts w:ascii="宋体" w:hAnsi="宋体" w:eastAsia="宋体" w:cs="宋体"/>
          <w:b/>
          <w:bCs/>
          <w:color w:val="auto"/>
          <w:sz w:val="36"/>
          <w:szCs w:val="36"/>
          <w:highlight w:val="none"/>
        </w:rPr>
      </w:pPr>
      <w:bookmarkStart w:id="913"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u w:val="single"/>
          <w:lang w:val="zh-CN"/>
        </w:rPr>
        <w:t>WQWSTZ12600373</w:t>
      </w:r>
      <w:r>
        <w:rPr>
          <w:rFonts w:hint="eastAsia" w:ascii="宋体" w:hAnsi="宋体" w:eastAsia="宋体" w:cs="宋体"/>
          <w:b/>
          <w:bCs/>
          <w:color w:val="auto"/>
          <w:sz w:val="36"/>
          <w:szCs w:val="36"/>
          <w:highlight w:val="none"/>
          <w:lang w:val="zh-CN"/>
        </w:rPr>
        <w:t>）</w:t>
      </w:r>
      <w:bookmarkEnd w:id="913"/>
    </w:p>
    <w:p w14:paraId="6E1E3884">
      <w:pPr>
        <w:autoSpaceDE w:val="0"/>
        <w:autoSpaceDN w:val="0"/>
        <w:adjustRightInd w:val="0"/>
        <w:spacing w:line="400" w:lineRule="atLeast"/>
        <w:jc w:val="center"/>
        <w:rPr>
          <w:rFonts w:ascii="宋体" w:hAnsi="宋体" w:eastAsia="宋体" w:cs="宋体"/>
          <w:b/>
          <w:bCs/>
          <w:color w:val="auto"/>
          <w:sz w:val="36"/>
          <w:szCs w:val="36"/>
          <w:highlight w:val="none"/>
        </w:rPr>
      </w:pPr>
    </w:p>
    <w:p w14:paraId="6C18C2FF">
      <w:pPr>
        <w:autoSpaceDE w:val="0"/>
        <w:autoSpaceDN w:val="0"/>
        <w:adjustRightInd w:val="0"/>
        <w:spacing w:line="400" w:lineRule="atLeast"/>
        <w:jc w:val="center"/>
        <w:rPr>
          <w:rFonts w:ascii="宋体" w:hAnsi="宋体" w:eastAsia="宋体" w:cs="宋体"/>
          <w:b/>
          <w:bCs/>
          <w:color w:val="auto"/>
          <w:sz w:val="36"/>
          <w:szCs w:val="36"/>
          <w:highlight w:val="none"/>
        </w:rPr>
      </w:pPr>
    </w:p>
    <w:p w14:paraId="5F33838F">
      <w:pPr>
        <w:autoSpaceDE w:val="0"/>
        <w:autoSpaceDN w:val="0"/>
        <w:adjustRightInd w:val="0"/>
        <w:spacing w:line="400" w:lineRule="atLeast"/>
        <w:jc w:val="center"/>
        <w:rPr>
          <w:rFonts w:ascii="宋体" w:hAnsi="宋体" w:eastAsia="宋体" w:cs="宋体"/>
          <w:b/>
          <w:bCs/>
          <w:color w:val="auto"/>
          <w:sz w:val="36"/>
          <w:szCs w:val="36"/>
          <w:highlight w:val="none"/>
        </w:rPr>
      </w:pPr>
    </w:p>
    <w:p w14:paraId="0E524326">
      <w:pPr>
        <w:autoSpaceDE w:val="0"/>
        <w:autoSpaceDN w:val="0"/>
        <w:adjustRightInd w:val="0"/>
        <w:spacing w:line="400" w:lineRule="atLeast"/>
        <w:jc w:val="center"/>
        <w:rPr>
          <w:rFonts w:ascii="宋体" w:hAnsi="宋体" w:eastAsia="宋体" w:cs="宋体"/>
          <w:b/>
          <w:bCs/>
          <w:color w:val="auto"/>
          <w:sz w:val="36"/>
          <w:szCs w:val="36"/>
          <w:highlight w:val="none"/>
        </w:rPr>
      </w:pPr>
    </w:p>
    <w:p w14:paraId="56A4F53D">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914" w:name="_Toc18947_WPSOffice_Level2"/>
      <w:r>
        <w:rPr>
          <w:rFonts w:hint="eastAsia" w:ascii="宋体" w:hAnsi="宋体" w:eastAsia="宋体" w:cs="宋体"/>
          <w:b/>
          <w:bCs/>
          <w:color w:val="auto"/>
          <w:sz w:val="72"/>
          <w:szCs w:val="72"/>
          <w:highlight w:val="none"/>
          <w:lang w:val="zh-CN"/>
        </w:rPr>
        <w:t>评标工作大纲</w:t>
      </w:r>
      <w:bookmarkEnd w:id="914"/>
    </w:p>
    <w:p w14:paraId="666823CD">
      <w:pPr>
        <w:autoSpaceDE w:val="0"/>
        <w:autoSpaceDN w:val="0"/>
        <w:adjustRightInd w:val="0"/>
        <w:spacing w:line="400" w:lineRule="atLeast"/>
        <w:jc w:val="center"/>
        <w:rPr>
          <w:rFonts w:ascii="宋体" w:hAnsi="宋体" w:eastAsia="宋体" w:cs="宋体"/>
          <w:b/>
          <w:bCs/>
          <w:color w:val="auto"/>
          <w:sz w:val="36"/>
          <w:szCs w:val="36"/>
          <w:highlight w:val="none"/>
        </w:rPr>
      </w:pPr>
    </w:p>
    <w:p w14:paraId="5618F81A">
      <w:pPr>
        <w:autoSpaceDE w:val="0"/>
        <w:autoSpaceDN w:val="0"/>
        <w:adjustRightInd w:val="0"/>
        <w:spacing w:line="400" w:lineRule="atLeast"/>
        <w:rPr>
          <w:rFonts w:ascii="宋体" w:hAnsi="宋体" w:eastAsia="宋体" w:cs="宋体"/>
          <w:b/>
          <w:bCs/>
          <w:color w:val="auto"/>
          <w:sz w:val="36"/>
          <w:szCs w:val="36"/>
          <w:highlight w:val="none"/>
        </w:rPr>
      </w:pPr>
    </w:p>
    <w:p w14:paraId="0394D622">
      <w:pPr>
        <w:autoSpaceDE w:val="0"/>
        <w:autoSpaceDN w:val="0"/>
        <w:adjustRightInd w:val="0"/>
        <w:spacing w:line="400" w:lineRule="atLeast"/>
        <w:jc w:val="center"/>
        <w:rPr>
          <w:rFonts w:ascii="宋体" w:hAnsi="宋体" w:eastAsia="宋体" w:cs="宋体"/>
          <w:b/>
          <w:bCs/>
          <w:color w:val="auto"/>
          <w:sz w:val="36"/>
          <w:szCs w:val="36"/>
          <w:highlight w:val="none"/>
        </w:rPr>
      </w:pPr>
    </w:p>
    <w:p w14:paraId="37C40DE1">
      <w:pPr>
        <w:autoSpaceDE w:val="0"/>
        <w:autoSpaceDN w:val="0"/>
        <w:adjustRightInd w:val="0"/>
        <w:spacing w:line="400" w:lineRule="atLeast"/>
        <w:jc w:val="center"/>
        <w:rPr>
          <w:rFonts w:ascii="宋体" w:hAnsi="宋体" w:eastAsia="宋体" w:cs="宋体"/>
          <w:b/>
          <w:bCs/>
          <w:color w:val="auto"/>
          <w:sz w:val="36"/>
          <w:szCs w:val="36"/>
          <w:highlight w:val="none"/>
        </w:rPr>
      </w:pPr>
    </w:p>
    <w:p w14:paraId="163CD025">
      <w:pPr>
        <w:autoSpaceDE w:val="0"/>
        <w:autoSpaceDN w:val="0"/>
        <w:adjustRightInd w:val="0"/>
        <w:spacing w:line="400" w:lineRule="atLeast"/>
        <w:jc w:val="center"/>
        <w:rPr>
          <w:rFonts w:ascii="宋体" w:hAnsi="宋体" w:eastAsia="宋体" w:cs="宋体"/>
          <w:b/>
          <w:bCs/>
          <w:color w:val="auto"/>
          <w:sz w:val="36"/>
          <w:szCs w:val="36"/>
          <w:highlight w:val="none"/>
        </w:rPr>
      </w:pPr>
    </w:p>
    <w:p w14:paraId="416F773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公诚管理咨询有限公司</w:t>
      </w:r>
    </w:p>
    <w:p w14:paraId="2A7B8E65">
      <w:pPr>
        <w:autoSpaceDE w:val="0"/>
        <w:autoSpaceDN w:val="0"/>
        <w:adjustRightInd w:val="0"/>
        <w:spacing w:line="400" w:lineRule="atLeast"/>
        <w:jc w:val="center"/>
        <w:rPr>
          <w:rFonts w:ascii="宋体" w:hAnsi="宋体" w:eastAsia="宋体" w:cs="宋体"/>
          <w:b/>
          <w:bCs/>
          <w:color w:val="auto"/>
          <w:sz w:val="36"/>
          <w:szCs w:val="36"/>
          <w:highlight w:val="none"/>
        </w:rPr>
      </w:pPr>
    </w:p>
    <w:p w14:paraId="3AD23F2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15" w:name="_Toc32395_WPSOffice_Level1"/>
      <w:r>
        <w:rPr>
          <w:rFonts w:hint="eastAsia" w:ascii="宋体" w:hAnsi="宋体" w:eastAsia="宋体" w:cs="宋体"/>
          <w:b/>
          <w:bCs/>
          <w:color w:val="auto"/>
          <w:sz w:val="36"/>
          <w:szCs w:val="36"/>
          <w:highlight w:val="none"/>
          <w:lang w:val="zh-CN"/>
        </w:rPr>
        <w:t>目录</w:t>
      </w:r>
      <w:bookmarkEnd w:id="915"/>
    </w:p>
    <w:p w14:paraId="38DFCECD">
      <w:pPr>
        <w:autoSpaceDE w:val="0"/>
        <w:autoSpaceDN w:val="0"/>
        <w:adjustRightInd w:val="0"/>
        <w:spacing w:line="400" w:lineRule="atLeast"/>
        <w:jc w:val="center"/>
        <w:rPr>
          <w:rFonts w:ascii="宋体" w:hAnsi="宋体" w:eastAsia="宋体" w:cs="宋体"/>
          <w:color w:val="auto"/>
          <w:sz w:val="44"/>
          <w:szCs w:val="44"/>
          <w:highlight w:val="none"/>
        </w:rPr>
      </w:pPr>
    </w:p>
    <w:p w14:paraId="3AC62B25">
      <w:pPr>
        <w:autoSpaceDE w:val="0"/>
        <w:autoSpaceDN w:val="0"/>
        <w:adjustRightInd w:val="0"/>
        <w:spacing w:line="360" w:lineRule="auto"/>
        <w:ind w:left="567" w:hanging="567"/>
        <w:rPr>
          <w:rFonts w:ascii="宋体" w:hAnsi="宋体" w:eastAsia="宋体" w:cs="宋体"/>
          <w:color w:val="auto"/>
          <w:szCs w:val="30"/>
          <w:highlight w:val="none"/>
        </w:rPr>
      </w:pPr>
      <w:bookmarkStart w:id="91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16"/>
    </w:p>
    <w:p w14:paraId="57ED13BD">
      <w:pPr>
        <w:autoSpaceDE w:val="0"/>
        <w:autoSpaceDN w:val="0"/>
        <w:adjustRightInd w:val="0"/>
        <w:spacing w:line="360" w:lineRule="auto"/>
        <w:ind w:left="567" w:hanging="567"/>
        <w:rPr>
          <w:rFonts w:ascii="宋体" w:hAnsi="宋体" w:eastAsia="宋体" w:cs="宋体"/>
          <w:color w:val="auto"/>
          <w:szCs w:val="30"/>
          <w:highlight w:val="none"/>
        </w:rPr>
      </w:pPr>
      <w:bookmarkStart w:id="91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17"/>
    </w:p>
    <w:p w14:paraId="6F26B476">
      <w:pPr>
        <w:autoSpaceDE w:val="0"/>
        <w:autoSpaceDN w:val="0"/>
        <w:adjustRightInd w:val="0"/>
        <w:spacing w:line="360" w:lineRule="auto"/>
        <w:ind w:left="567" w:hanging="567"/>
        <w:rPr>
          <w:rFonts w:ascii="宋体" w:hAnsi="宋体" w:eastAsia="宋体" w:cs="宋体"/>
          <w:color w:val="auto"/>
          <w:szCs w:val="30"/>
          <w:highlight w:val="none"/>
        </w:rPr>
      </w:pPr>
      <w:bookmarkStart w:id="91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18"/>
    </w:p>
    <w:p w14:paraId="2F741B72">
      <w:pPr>
        <w:autoSpaceDE w:val="0"/>
        <w:autoSpaceDN w:val="0"/>
        <w:adjustRightInd w:val="0"/>
        <w:spacing w:line="360" w:lineRule="auto"/>
        <w:ind w:left="567" w:hanging="567"/>
        <w:rPr>
          <w:rFonts w:ascii="宋体" w:hAnsi="宋体" w:eastAsia="宋体" w:cs="宋体"/>
          <w:color w:val="auto"/>
          <w:szCs w:val="30"/>
          <w:highlight w:val="none"/>
        </w:rPr>
      </w:pPr>
      <w:bookmarkStart w:id="919" w:name="_Toc1206_WPSOffice_Level1"/>
      <w:r>
        <w:rPr>
          <w:rFonts w:hint="eastAsia" w:ascii="宋体" w:hAnsi="宋体" w:eastAsia="宋体" w:cs="宋体"/>
          <w:color w:val="auto"/>
          <w:szCs w:val="30"/>
          <w:highlight w:val="none"/>
        </w:rPr>
        <w:t>四、 比较和评价</w:t>
      </w:r>
      <w:bookmarkEnd w:id="919"/>
    </w:p>
    <w:p w14:paraId="00517E57">
      <w:pPr>
        <w:autoSpaceDE w:val="0"/>
        <w:autoSpaceDN w:val="0"/>
        <w:adjustRightInd w:val="0"/>
        <w:spacing w:line="360" w:lineRule="auto"/>
        <w:ind w:left="567" w:hanging="567"/>
        <w:rPr>
          <w:rFonts w:ascii="宋体" w:hAnsi="宋体" w:eastAsia="宋体" w:cs="宋体"/>
          <w:color w:val="auto"/>
          <w:szCs w:val="30"/>
          <w:highlight w:val="none"/>
        </w:rPr>
      </w:pPr>
      <w:bookmarkStart w:id="92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20"/>
    </w:p>
    <w:p w14:paraId="2D945244">
      <w:pPr>
        <w:autoSpaceDE w:val="0"/>
        <w:autoSpaceDN w:val="0"/>
        <w:adjustRightInd w:val="0"/>
        <w:spacing w:line="360" w:lineRule="auto"/>
        <w:ind w:left="567" w:hanging="567"/>
        <w:rPr>
          <w:rFonts w:ascii="宋体" w:hAnsi="宋体" w:eastAsia="宋体" w:cs="宋体"/>
          <w:color w:val="auto"/>
          <w:szCs w:val="30"/>
          <w:highlight w:val="none"/>
        </w:rPr>
      </w:pPr>
      <w:bookmarkStart w:id="92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21"/>
    </w:p>
    <w:p w14:paraId="31D8709F">
      <w:pPr>
        <w:autoSpaceDE w:val="0"/>
        <w:autoSpaceDN w:val="0"/>
        <w:adjustRightInd w:val="0"/>
        <w:spacing w:line="360" w:lineRule="auto"/>
        <w:ind w:left="567" w:hanging="567"/>
        <w:rPr>
          <w:rFonts w:ascii="宋体" w:hAnsi="宋体" w:eastAsia="宋体" w:cs="宋体"/>
          <w:color w:val="auto"/>
          <w:szCs w:val="30"/>
          <w:highlight w:val="none"/>
        </w:rPr>
      </w:pPr>
      <w:bookmarkStart w:id="92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22"/>
    </w:p>
    <w:p w14:paraId="3122AD7D">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4FCFB6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E7C0340">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D071A03">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2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23"/>
    </w:p>
    <w:p w14:paraId="3EA3AAE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935D8D5">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东莞市尚源环能科技有限公司纯电动牵引车头及自卸车采购项目</w:t>
      </w:r>
      <w:r>
        <w:rPr>
          <w:rFonts w:hint="eastAsia" w:ascii="宋体" w:hAnsi="宋体" w:eastAsia="宋体" w:cs="宋体"/>
          <w:color w:val="auto"/>
          <w:szCs w:val="21"/>
          <w:highlight w:val="none"/>
          <w:lang w:val="zh-CN"/>
        </w:rPr>
        <w:t>(招标编号：</w:t>
      </w:r>
      <w:r>
        <w:rPr>
          <w:rFonts w:hint="eastAsia" w:ascii="宋体" w:hAnsi="宋体" w:eastAsia="宋体" w:cs="Times New Roman"/>
          <w:color w:val="auto"/>
          <w:szCs w:val="21"/>
          <w:highlight w:val="none"/>
          <w:u w:val="single"/>
        </w:rPr>
        <w:t>WQWSTZ12600373</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5BC8D7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A3D254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(公诚管理咨询有限公司）组</w:t>
      </w:r>
      <w:r>
        <w:rPr>
          <w:rFonts w:hint="eastAsia" w:ascii="宋体" w:hAnsi="宋体" w:eastAsia="宋体" w:cs="宋体"/>
          <w:color w:val="auto"/>
          <w:szCs w:val="24"/>
          <w:highlight w:val="none"/>
          <w:lang w:val="zh-CN"/>
        </w:rPr>
        <w:t>织评标工作，全过程接受招标人及相关部门的监督、管理和指导。</w:t>
      </w:r>
      <w:bookmarkStart w:id="932" w:name="_GoBack"/>
      <w:bookmarkEnd w:id="932"/>
    </w:p>
    <w:p w14:paraId="6E7AA16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C3B8A30">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E773586">
      <w:pPr>
        <w:autoSpaceDE w:val="0"/>
        <w:autoSpaceDN w:val="0"/>
        <w:adjustRightInd w:val="0"/>
        <w:spacing w:line="360" w:lineRule="auto"/>
        <w:rPr>
          <w:rFonts w:ascii="宋体" w:hAnsi="宋体" w:eastAsia="宋体" w:cs="宋体"/>
          <w:color w:val="auto"/>
          <w:sz w:val="24"/>
          <w:szCs w:val="24"/>
          <w:highlight w:val="none"/>
          <w:lang w:val="zh-CN"/>
        </w:rPr>
      </w:pPr>
    </w:p>
    <w:p w14:paraId="00DCF889">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B9D909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由招标人和技术、经济等方面的专家组成，成员为7</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rPr>
        <w:t>7</w:t>
      </w:r>
      <w:r>
        <w:rPr>
          <w:rFonts w:ascii="宋体" w:hAnsi="宋体" w:eastAsia="宋体" w:cs="宋体"/>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67C5DD7">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AFC927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51735E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D4837F9">
      <w:pPr>
        <w:autoSpaceDE w:val="0"/>
        <w:autoSpaceDN w:val="0"/>
        <w:adjustRightInd w:val="0"/>
        <w:spacing w:line="360" w:lineRule="auto"/>
        <w:rPr>
          <w:rFonts w:ascii="宋体" w:hAnsi="宋体" w:eastAsia="宋体" w:cs="宋体"/>
          <w:color w:val="auto"/>
          <w:sz w:val="24"/>
          <w:szCs w:val="24"/>
          <w:highlight w:val="none"/>
          <w:lang w:val="zh-CN"/>
        </w:rPr>
      </w:pPr>
    </w:p>
    <w:p w14:paraId="4EB3840B">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F7630A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804E7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C56157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0C891C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FA5E4DB">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483E77D">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3A73D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290EA2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03275F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8C5295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A521C4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35097A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6FF192A">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CD892F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78144B6">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376AADAE">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16872BF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1C54316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5C51C2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F7B7E54">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652E965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01D9CC3">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9D969D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7F5649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924" w:name="_Toc19435_WPSOffice_Level1"/>
      <w:r>
        <w:rPr>
          <w:rFonts w:hint="eastAsia" w:ascii="宋体" w:hAnsi="宋体" w:eastAsia="宋体" w:cs="宋体"/>
          <w:b/>
          <w:bCs/>
          <w:color w:val="auto"/>
          <w:sz w:val="28"/>
          <w:szCs w:val="28"/>
          <w:highlight w:val="none"/>
          <w:lang w:val="zh-CN"/>
        </w:rPr>
        <w:t>二、投标文件的初审</w:t>
      </w:r>
      <w:bookmarkEnd w:id="924"/>
    </w:p>
    <w:p w14:paraId="6996B86F">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5535426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2ACAC8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DFBA7A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 或对该重大偏离的修改对提交实质性响应投标的其他投标人将不公平。</w:t>
      </w:r>
    </w:p>
    <w:p w14:paraId="113111F4">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DE57DC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1F4EC5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9F2107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上传的投标文件损坏或无法读取的；</w:t>
      </w:r>
    </w:p>
    <w:p w14:paraId="657DEAD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6D6670B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72CA09D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506CCE7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4616418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 xml:space="preserve">6 </w:t>
      </w:r>
      <w:r>
        <w:rPr>
          <w:rFonts w:hint="eastAsia" w:ascii="宋体" w:hAnsi="宋体" w:eastAsia="宋体" w:cs="宋体"/>
          <w:b/>
          <w:color w:val="auto"/>
          <w:szCs w:val="21"/>
          <w:highlight w:val="none"/>
          <w:lang w:val="zh-CN"/>
        </w:rPr>
        <w:t>投标文件附有招标人不能接受的条件的；</w:t>
      </w:r>
    </w:p>
    <w:p w14:paraId="3693A77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的要求；</w:t>
      </w:r>
    </w:p>
    <w:p w14:paraId="64DA6AD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14:paraId="6FEFCE0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投标文件报价信封中填报的投标总报价高于含税最高投标限价，或</w:t>
      </w:r>
      <w:r>
        <w:rPr>
          <w:rFonts w:hint="eastAsia" w:ascii="宋体" w:hAnsi="宋体" w:eastAsia="宋体" w:cs="宋体"/>
          <w:b/>
          <w:color w:val="auto"/>
          <w:szCs w:val="21"/>
          <w:highlight w:val="none"/>
          <w:lang w:val="zh-CN" w:eastAsia="zh-CN"/>
        </w:rPr>
        <w:t>投标人的分项报价表</w:t>
      </w:r>
      <w:r>
        <w:rPr>
          <w:rFonts w:hint="eastAsia" w:ascii="宋体" w:hAnsi="宋体" w:eastAsia="宋体" w:cs="宋体"/>
          <w:b/>
          <w:color w:val="auto"/>
          <w:szCs w:val="21"/>
          <w:highlight w:val="none"/>
          <w:lang w:val="zh-CN"/>
        </w:rPr>
        <w:t>各子项目的综合单价报价高于含税综合单价限价的；</w:t>
      </w:r>
    </w:p>
    <w:p w14:paraId="432EFFF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220DB7B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7A99FF3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380FD22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p>
    <w:p w14:paraId="5EC18A2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1F42201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0A945E0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p>
    <w:p w14:paraId="1741E9E6">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75953B75">
      <w:pPr>
        <w:autoSpaceDE w:val="0"/>
        <w:autoSpaceDN w:val="0"/>
        <w:adjustRightInd w:val="0"/>
        <w:spacing w:line="360" w:lineRule="auto"/>
        <w:ind w:left="358" w:leftChars="0" w:hanging="358" w:hangingChars="170"/>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7</w:t>
      </w: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lang w:val="en-US" w:eastAsia="zh-CN"/>
        </w:rPr>
        <w:t xml:space="preserve">8 </w:t>
      </w:r>
      <w:r>
        <w:rPr>
          <w:rFonts w:hint="eastAsia" w:ascii="宋体" w:hAnsi="宋体" w:eastAsia="宋体" w:cs="宋体"/>
          <w:b/>
          <w:bCs w:val="0"/>
          <w:color w:val="auto"/>
          <w:szCs w:val="21"/>
          <w:highlight w:val="none"/>
        </w:rPr>
        <w:t>投标产品的制造商及取得投标产品制造商就本次投标独家授权的经销商同时参与本项目投标的</w:t>
      </w:r>
      <w:r>
        <w:rPr>
          <w:rFonts w:hint="eastAsia" w:ascii="宋体" w:hAnsi="宋体" w:eastAsia="宋体" w:cs="宋体"/>
          <w:b/>
          <w:bCs w:val="0"/>
          <w:color w:val="auto"/>
          <w:szCs w:val="21"/>
          <w:highlight w:val="none"/>
          <w:lang w:val="zh-CN"/>
        </w:rPr>
        <w:t>；</w:t>
      </w:r>
    </w:p>
    <w:p w14:paraId="67F42C03">
      <w:pPr>
        <w:ind w:left="358" w:hanging="358" w:hangingChars="170"/>
        <w:rPr>
          <w:b/>
          <w:bCs w:val="0"/>
          <w:color w:val="auto"/>
          <w:highlight w:val="none"/>
          <w:lang w:val="zh-CN"/>
        </w:rPr>
      </w:pPr>
      <w:r>
        <w:rPr>
          <w:rFonts w:hint="eastAsia" w:ascii="宋体" w:hAnsi="宋体" w:eastAsia="宋体" w:cs="宋体"/>
          <w:b/>
          <w:bCs w:val="0"/>
          <w:color w:val="auto"/>
          <w:szCs w:val="21"/>
          <w:highlight w:val="none"/>
        </w:rPr>
        <w:t>7</w:t>
      </w: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lang w:val="en-US" w:eastAsia="zh-CN"/>
        </w:rPr>
        <w:t xml:space="preserve">9 </w:t>
      </w:r>
      <w:r>
        <w:rPr>
          <w:rFonts w:hint="eastAsia" w:ascii="宋体" w:hAnsi="宋体" w:eastAsia="宋体" w:cs="宋体"/>
          <w:b/>
          <w:bCs w:val="0"/>
          <w:color w:val="auto"/>
          <w:szCs w:val="21"/>
          <w:highlight w:val="none"/>
        </w:rPr>
        <w:t>同一投标产品的制造商通过两家或以上就本次投标独家授权的经销商同时参与本项目投标的；</w:t>
      </w:r>
    </w:p>
    <w:p w14:paraId="49791431">
      <w:pPr>
        <w:spacing w:line="360" w:lineRule="auto"/>
        <w:ind w:left="413" w:hanging="413" w:hangingChars="196"/>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4D446710">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F641747">
      <w:pPr>
        <w:spacing w:line="360" w:lineRule="auto"/>
        <w:ind w:left="480"/>
        <w:rPr>
          <w:rFonts w:ascii="宋体" w:hAnsi="宋体" w:eastAsia="宋体" w:cs="宋体"/>
          <w:b/>
          <w:color w:val="auto"/>
          <w:kern w:val="0"/>
          <w:szCs w:val="21"/>
          <w:highlight w:val="none"/>
        </w:rPr>
      </w:pPr>
    </w:p>
    <w:p w14:paraId="55EA0B19">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925" w:name="_Toc4109_WPSOffice_Level1"/>
      <w:r>
        <w:rPr>
          <w:rFonts w:hint="eastAsia" w:ascii="宋体" w:hAnsi="宋体" w:eastAsia="宋体" w:cs="宋体"/>
          <w:b/>
          <w:bCs/>
          <w:color w:val="auto"/>
          <w:sz w:val="28"/>
          <w:szCs w:val="28"/>
          <w:highlight w:val="none"/>
          <w:lang w:val="zh-CN"/>
        </w:rPr>
        <w:t>三、澄清有关问题</w:t>
      </w:r>
      <w:bookmarkEnd w:id="925"/>
    </w:p>
    <w:p w14:paraId="0440B64E">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4287D22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4FF7B8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E32D5FB">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0547BDA">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267D370">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3501CBAD">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0610874A">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E2814B8">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DE5C942">
      <w:pPr>
        <w:spacing w:line="360" w:lineRule="auto"/>
        <w:ind w:left="1094" w:leftChars="250" w:hanging="569" w:hangingChars="270"/>
        <w:rPr>
          <w:rFonts w:hint="eastAsia" w:ascii="宋体" w:hAnsi="宋体" w:eastAsia="宋体" w:cs="宋体"/>
          <w:b/>
          <w:bCs/>
          <w:color w:val="auto"/>
          <w:kern w:val="0"/>
          <w:szCs w:val="21"/>
          <w:highlight w:val="none"/>
          <w:lang w:val="zh-CN"/>
        </w:rPr>
      </w:pPr>
      <w:bookmarkStart w:id="926" w:name="_Toc8518_WPSOffice_Level1"/>
      <w:r>
        <w:rPr>
          <w:rFonts w:hint="eastAsia" w:ascii="宋体" w:hAnsi="宋体" w:eastAsia="宋体" w:cs="宋体"/>
          <w:b/>
          <w:bCs/>
          <w:color w:val="auto"/>
          <w:kern w:val="0"/>
          <w:szCs w:val="21"/>
          <w:highlight w:val="none"/>
          <w:lang w:val="zh-CN"/>
        </w:rPr>
        <w:t>若出现下列情形之一的，评审委员会应启动异常低价投标审查程序：</w:t>
      </w:r>
    </w:p>
    <w:p w14:paraId="0D281679">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（1）投标报价低于合格投标人报价平均值50%的；</w:t>
      </w:r>
    </w:p>
    <w:p w14:paraId="5B7A2FD9">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（2）投标报价低于合格且报价次低投标人报价50%的；</w:t>
      </w:r>
    </w:p>
    <w:p w14:paraId="48D243E0">
      <w:pPr>
        <w:spacing w:line="360" w:lineRule="auto"/>
        <w:ind w:left="1094" w:leftChars="250" w:hanging="569" w:hangingChars="27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（3）投标报价低于采购项目采购限价45%的；</w:t>
      </w:r>
    </w:p>
    <w:p w14:paraId="24781841">
      <w:pPr>
        <w:spacing w:line="360" w:lineRule="auto"/>
        <w:ind w:left="1094" w:leftChars="250" w:hanging="569" w:hangingChars="27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（4）评审委员会认为投标人报价过低，有可能影响产品质量或者不能诚信履约的。</w:t>
      </w:r>
    </w:p>
    <w:p w14:paraId="255C52F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1815B03">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26"/>
    </w:p>
    <w:p w14:paraId="0E34FCA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443127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6F3DA3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B898C2C">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EF1884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FEB4558">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1C62549">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20B1750B">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7C0079B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508CAAE8">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108C22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C485FA0">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66E2A9F0">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482164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AAF2FF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3BE13A0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36287B4B">
      <w:pPr>
        <w:autoSpaceDE w:val="0"/>
        <w:autoSpaceDN w:val="0"/>
        <w:adjustRightInd w:val="0"/>
        <w:spacing w:line="360" w:lineRule="auto"/>
        <w:rPr>
          <w:rFonts w:ascii="宋体" w:hAnsi="宋体" w:eastAsia="宋体" w:cs="宋体"/>
          <w:color w:val="auto"/>
          <w:szCs w:val="24"/>
          <w:highlight w:val="none"/>
          <w:lang w:val="zh-CN"/>
        </w:rPr>
      </w:pPr>
    </w:p>
    <w:p w14:paraId="14D25B2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0"/>
        <w:gridCol w:w="5371"/>
      </w:tblGrid>
      <w:tr w14:paraId="0FB08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5A4D6FA">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487F4916">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1120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621FF2A4">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1、商务</w:t>
            </w:r>
          </w:p>
        </w:tc>
        <w:tc>
          <w:tcPr>
            <w:tcW w:w="5371" w:type="dxa"/>
            <w:tcBorders>
              <w:top w:val="single" w:color="auto" w:sz="4" w:space="0"/>
              <w:left w:val="single" w:color="auto" w:sz="4" w:space="0"/>
              <w:bottom w:val="single" w:color="auto" w:sz="4" w:space="0"/>
              <w:right w:val="single" w:color="auto" w:sz="4" w:space="0"/>
            </w:tcBorders>
            <w:vAlign w:val="center"/>
          </w:tcPr>
          <w:p w14:paraId="41E1BB3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bidi="ar"/>
              </w:rPr>
              <w:t>30分</w:t>
            </w:r>
          </w:p>
        </w:tc>
      </w:tr>
      <w:tr w14:paraId="7B8F5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5A9414FF">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5371" w:type="dxa"/>
            <w:tcBorders>
              <w:top w:val="single" w:color="auto" w:sz="4" w:space="0"/>
              <w:left w:val="single" w:color="auto" w:sz="4" w:space="0"/>
              <w:bottom w:val="single" w:color="auto" w:sz="4" w:space="0"/>
              <w:right w:val="single" w:color="auto" w:sz="4" w:space="0"/>
            </w:tcBorders>
            <w:vAlign w:val="center"/>
          </w:tcPr>
          <w:p w14:paraId="2DCD719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bidi="ar"/>
              </w:rPr>
              <w:t>40分</w:t>
            </w:r>
          </w:p>
        </w:tc>
      </w:tr>
      <w:tr w14:paraId="130BBC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1A56DB8">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5371" w:type="dxa"/>
            <w:tcBorders>
              <w:top w:val="single" w:color="auto" w:sz="4" w:space="0"/>
              <w:left w:val="single" w:color="auto" w:sz="4" w:space="0"/>
              <w:bottom w:val="single" w:color="auto" w:sz="4" w:space="0"/>
              <w:right w:val="single" w:color="auto" w:sz="4" w:space="0"/>
            </w:tcBorders>
            <w:vAlign w:val="center"/>
          </w:tcPr>
          <w:p w14:paraId="0527CD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bidi="ar"/>
              </w:rPr>
              <w:t>30分</w:t>
            </w:r>
          </w:p>
        </w:tc>
      </w:tr>
    </w:tbl>
    <w:p w14:paraId="3C5CC490">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（1）商务：总分30分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083"/>
        <w:gridCol w:w="867"/>
        <w:gridCol w:w="7708"/>
      </w:tblGrid>
      <w:tr w14:paraId="3A5F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vAlign w:val="center"/>
          </w:tcPr>
          <w:p w14:paraId="538B86A0">
            <w:pPr>
              <w:snapToGrid w:val="0"/>
              <w:spacing w:line="400" w:lineRule="exact"/>
              <w:ind w:left="-53" w:leftChars="-25" w:right="-38" w:rightChars="-18" w:firstLine="2"/>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522" w:type="pct"/>
            <w:vAlign w:val="center"/>
          </w:tcPr>
          <w:p w14:paraId="2485184F">
            <w:pPr>
              <w:snapToGrid w:val="0"/>
              <w:spacing w:line="4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评审项目</w:t>
            </w:r>
          </w:p>
        </w:tc>
        <w:tc>
          <w:tcPr>
            <w:tcW w:w="418" w:type="pct"/>
            <w:vAlign w:val="center"/>
          </w:tcPr>
          <w:p w14:paraId="025C4F4B">
            <w:pPr>
              <w:snapToGrid w:val="0"/>
              <w:spacing w:line="4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满分值</w:t>
            </w:r>
          </w:p>
        </w:tc>
        <w:tc>
          <w:tcPr>
            <w:tcW w:w="3716" w:type="pct"/>
            <w:vAlign w:val="center"/>
          </w:tcPr>
          <w:p w14:paraId="55AC0EDF">
            <w:pPr>
              <w:snapToGrid w:val="0"/>
              <w:spacing w:line="400" w:lineRule="exact"/>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评分内容及评分标准</w:t>
            </w:r>
          </w:p>
        </w:tc>
      </w:tr>
      <w:tr w14:paraId="06B9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343" w:type="pct"/>
            <w:vAlign w:val="center"/>
          </w:tcPr>
          <w:p w14:paraId="422F2CCB">
            <w:pPr>
              <w:snapToGrid w:val="0"/>
              <w:spacing w:line="400" w:lineRule="exact"/>
              <w:ind w:left="-53" w:leftChars="-25" w:right="-38" w:rightChars="-18" w:firstLine="2"/>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522" w:type="pct"/>
            <w:vAlign w:val="center"/>
          </w:tcPr>
          <w:p w14:paraId="2D6FFD13">
            <w:pPr>
              <w:snapToGrid w:val="0"/>
              <w:spacing w:line="40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lang w:val="zh-CN"/>
              </w:rPr>
              <w:t>财务状况</w:t>
            </w:r>
          </w:p>
        </w:tc>
        <w:tc>
          <w:tcPr>
            <w:tcW w:w="418" w:type="pct"/>
            <w:vAlign w:val="center"/>
          </w:tcPr>
          <w:p w14:paraId="5A51F1AF">
            <w:pPr>
              <w:tabs>
                <w:tab w:val="left" w:pos="134"/>
              </w:tabs>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3716" w:type="pct"/>
            <w:tcBorders>
              <w:top w:val="single" w:color="auto" w:sz="4" w:space="0"/>
              <w:left w:val="single" w:color="auto" w:sz="4" w:space="0"/>
              <w:bottom w:val="single" w:color="auto" w:sz="4" w:space="0"/>
              <w:right w:val="single" w:color="auto" w:sz="4" w:space="0"/>
            </w:tcBorders>
            <w:vAlign w:val="center"/>
          </w:tcPr>
          <w:p w14:paraId="7CA85745">
            <w:pPr>
              <w:autoSpaceDE w:val="0"/>
              <w:autoSpaceDN w:val="0"/>
              <w:spacing w:line="4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投标人2022年-2024年三个年度，每具有1个年度盈利的得1分，满分3分。</w:t>
            </w:r>
          </w:p>
          <w:p w14:paraId="6174BEF6">
            <w:pPr>
              <w:autoSpaceDE w:val="0"/>
              <w:autoSpaceDN w:val="0"/>
              <w:spacing w:line="40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备注：盈利指净利润为正数（非零、非负数），投标人应提供2022年、2023年、2024年三个年度的财务报表，净利润以对应年度经审计的财务报表为准，应提供经独立会计师事务所审计过的有效的财务报表</w:t>
            </w:r>
            <w:r>
              <w:rPr>
                <w:rFonts w:hint="eastAsia" w:ascii="宋体" w:hAnsi="宋体" w:eastAsia="宋体" w:cs="宋体"/>
                <w:b/>
                <w:bCs/>
                <w:color w:val="auto"/>
                <w:sz w:val="21"/>
                <w:szCs w:val="21"/>
                <w:highlight w:val="none"/>
              </w:rPr>
              <w:t>原件扫描件</w:t>
            </w:r>
            <w:r>
              <w:rPr>
                <w:rFonts w:hint="eastAsia" w:ascii="宋体" w:hAnsi="宋体" w:eastAsia="宋体" w:cs="宋体"/>
                <w:b/>
                <w:color w:val="auto"/>
                <w:szCs w:val="21"/>
                <w:highlight w:val="none"/>
              </w:rPr>
              <w:t>；未提供前述财务报表或财务报表未能反映净利润的，不得分。</w:t>
            </w:r>
          </w:p>
        </w:tc>
      </w:tr>
      <w:tr w14:paraId="0A44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5EC4448A">
            <w:pPr>
              <w:snapToGrid w:val="0"/>
              <w:spacing w:line="400" w:lineRule="exact"/>
              <w:ind w:left="-53" w:leftChars="-25" w:right="-38" w:rightChars="-18" w:firstLine="2"/>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522" w:type="pct"/>
            <w:vAlign w:val="center"/>
          </w:tcPr>
          <w:p w14:paraId="15B8BE79">
            <w:pPr>
              <w:snapToGrid w:val="0"/>
              <w:spacing w:line="4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rPr>
              <w:t>标准化程度</w:t>
            </w:r>
          </w:p>
        </w:tc>
        <w:tc>
          <w:tcPr>
            <w:tcW w:w="418" w:type="pct"/>
            <w:vAlign w:val="center"/>
          </w:tcPr>
          <w:p w14:paraId="05B415B6">
            <w:pPr>
              <w:tabs>
                <w:tab w:val="left" w:pos="134"/>
              </w:tabs>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3716" w:type="pct"/>
            <w:tcBorders>
              <w:top w:val="single" w:color="auto" w:sz="4" w:space="0"/>
              <w:left w:val="single" w:color="auto" w:sz="4" w:space="0"/>
              <w:bottom w:val="single" w:color="auto" w:sz="4" w:space="0"/>
              <w:right w:val="single" w:color="auto" w:sz="4" w:space="0"/>
            </w:tcBorders>
            <w:vAlign w:val="center"/>
          </w:tcPr>
          <w:p w14:paraId="6B0C99E7">
            <w:pPr>
              <w:autoSpaceDE w:val="0"/>
              <w:autoSpaceDN w:val="0"/>
              <w:spacing w:line="4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（1）投标产品的制造商具有有效期内的ISO9001质量管理体系认证证书得1分；</w:t>
            </w:r>
          </w:p>
          <w:p w14:paraId="711FDFF2">
            <w:pPr>
              <w:autoSpaceDE w:val="0"/>
              <w:autoSpaceDN w:val="0"/>
              <w:spacing w:line="4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（2）投标产品的制造商具有有效期内的ISO14001环境管理体系认证证书得1分；</w:t>
            </w:r>
          </w:p>
          <w:p w14:paraId="7906A93F">
            <w:pPr>
              <w:autoSpaceDE w:val="0"/>
              <w:autoSpaceDN w:val="0"/>
              <w:spacing w:line="4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（3）投标产品的制造商具有有效期内的OHSAS18001（或GB/T45001-2020，或ISO45001）职业健康安全管理体系认证证书得1分。</w:t>
            </w:r>
          </w:p>
          <w:p w14:paraId="0001A2AA">
            <w:pPr>
              <w:autoSpaceDE w:val="0"/>
              <w:autoSpaceDN w:val="0"/>
              <w:spacing w:line="40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b/>
                <w:color w:val="auto"/>
                <w:kern w:val="0"/>
                <w:sz w:val="21"/>
                <w:szCs w:val="21"/>
                <w:highlight w:val="none"/>
              </w:rPr>
              <w:t>投标人应提供上述</w:t>
            </w:r>
            <w:r>
              <w:rPr>
                <w:rFonts w:hint="eastAsia" w:ascii="宋体" w:hAnsi="宋体" w:eastAsia="宋体" w:cs="宋体"/>
                <w:b/>
                <w:color w:val="auto"/>
                <w:kern w:val="0"/>
                <w:sz w:val="21"/>
                <w:szCs w:val="21"/>
                <w:highlight w:val="none"/>
                <w:lang w:val="en-US" w:eastAsia="zh-CN"/>
              </w:rPr>
              <w:t>认证</w:t>
            </w:r>
            <w:r>
              <w:rPr>
                <w:rFonts w:hint="eastAsia" w:ascii="宋体" w:hAnsi="宋体" w:eastAsia="宋体" w:cs="宋体"/>
                <w:b/>
                <w:color w:val="auto"/>
                <w:kern w:val="0"/>
                <w:sz w:val="21"/>
                <w:szCs w:val="21"/>
                <w:highlight w:val="none"/>
              </w:rPr>
              <w:t>证书</w:t>
            </w:r>
            <w:r>
              <w:rPr>
                <w:rFonts w:hint="eastAsia" w:ascii="宋体" w:hAnsi="宋体" w:eastAsia="宋体" w:cs="宋体"/>
                <w:b/>
                <w:color w:val="auto"/>
                <w:kern w:val="0"/>
                <w:sz w:val="21"/>
                <w:szCs w:val="21"/>
                <w:highlight w:val="none"/>
                <w:lang w:val="en-US" w:eastAsia="zh-CN"/>
              </w:rPr>
              <w:t>及</w:t>
            </w:r>
            <w:r>
              <w:rPr>
                <w:rFonts w:hint="eastAsia" w:ascii="宋体" w:hAnsi="宋体" w:eastAsia="宋体" w:cs="宋体"/>
                <w:b/>
                <w:color w:val="auto"/>
                <w:szCs w:val="21"/>
                <w:highlight w:val="none"/>
              </w:rPr>
              <w:t>能显示证书有效状态的全国认证认可信息公共服务平台（http://cx.cnca.cn/）查询结果凭证{凭证界面需显示有“全国认证认可信息公共服务平台”或“认证证书（需显示网址cx.cnca.cn）”}，否则不得分。</w:t>
            </w:r>
          </w:p>
        </w:tc>
      </w:tr>
      <w:tr w14:paraId="7DB2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14:paraId="79F84E25">
            <w:pPr>
              <w:snapToGrid w:val="0"/>
              <w:spacing w:line="4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p>
        </w:tc>
        <w:tc>
          <w:tcPr>
            <w:tcW w:w="522" w:type="pct"/>
            <w:vAlign w:val="center"/>
          </w:tcPr>
          <w:p w14:paraId="435B77FD">
            <w:pPr>
              <w:snapToGrid w:val="0"/>
              <w:spacing w:line="4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rPr>
              <w:t>技术实力</w:t>
            </w:r>
          </w:p>
        </w:tc>
        <w:tc>
          <w:tcPr>
            <w:tcW w:w="418" w:type="pct"/>
            <w:vAlign w:val="center"/>
          </w:tcPr>
          <w:p w14:paraId="44AB2AE7">
            <w:pPr>
              <w:tabs>
                <w:tab w:val="left" w:pos="134"/>
              </w:tabs>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4分</w:t>
            </w:r>
          </w:p>
        </w:tc>
        <w:tc>
          <w:tcPr>
            <w:tcW w:w="3716" w:type="pct"/>
            <w:tcBorders>
              <w:top w:val="single" w:color="auto" w:sz="4" w:space="0"/>
              <w:left w:val="single" w:color="auto" w:sz="4" w:space="0"/>
              <w:bottom w:val="single" w:color="auto" w:sz="4" w:space="0"/>
              <w:right w:val="single" w:color="auto" w:sz="4" w:space="0"/>
            </w:tcBorders>
            <w:vAlign w:val="center"/>
          </w:tcPr>
          <w:p w14:paraId="7A26625B">
            <w:pPr>
              <w:autoSpaceDE w:val="0"/>
              <w:autoSpaceDN w:val="0"/>
              <w:spacing w:line="400" w:lineRule="exact"/>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投标产品的制造商每具有一个商用车新能源技术相关的发明专利，得1分。</w:t>
            </w:r>
          </w:p>
          <w:p w14:paraId="1586ECF9">
            <w:pPr>
              <w:autoSpaceDE w:val="0"/>
              <w:autoSpaceDN w:val="0"/>
              <w:spacing w:line="40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备注：投标人应提供上述证书原件扫描件及能显示专利有效状态的中国专利公布公告平台（http：//epub.cnipa.gov.cn/）查询结果凭证【凭证界面需显示有“中国专利公布公告”（需显示网址epub.cnipa.gov.cn）”】，否则不得分。</w:t>
            </w:r>
          </w:p>
        </w:tc>
      </w:tr>
      <w:tr w14:paraId="5D5D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Merge w:val="restart"/>
            <w:vAlign w:val="center"/>
          </w:tcPr>
          <w:p w14:paraId="5B0D2A1C">
            <w:pPr>
              <w:snapToGrid w:val="0"/>
              <w:spacing w:line="400" w:lineRule="exact"/>
              <w:ind w:left="-53" w:leftChars="-25" w:right="-38" w:rightChars="-18" w:firstLine="2"/>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522" w:type="pct"/>
            <w:vMerge w:val="restart"/>
            <w:vAlign w:val="center"/>
          </w:tcPr>
          <w:p w14:paraId="335EF9B1">
            <w:pPr>
              <w:snapToGrid w:val="0"/>
              <w:spacing w:line="40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bidi="ar"/>
              </w:rPr>
              <w:t>业绩</w:t>
            </w:r>
          </w:p>
        </w:tc>
        <w:tc>
          <w:tcPr>
            <w:tcW w:w="418" w:type="pct"/>
            <w:vMerge w:val="restart"/>
            <w:vAlign w:val="center"/>
          </w:tcPr>
          <w:p w14:paraId="44E7C462">
            <w:pPr>
              <w:tabs>
                <w:tab w:val="left" w:pos="134"/>
              </w:tabs>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20分</w:t>
            </w:r>
          </w:p>
        </w:tc>
        <w:tc>
          <w:tcPr>
            <w:tcW w:w="3716" w:type="pct"/>
            <w:tcBorders>
              <w:top w:val="single" w:color="auto" w:sz="4" w:space="0"/>
              <w:left w:val="single" w:color="auto" w:sz="4" w:space="0"/>
              <w:bottom w:val="single" w:color="auto" w:sz="4" w:space="0"/>
              <w:right w:val="single" w:color="auto" w:sz="4" w:space="0"/>
            </w:tcBorders>
            <w:vAlign w:val="center"/>
          </w:tcPr>
          <w:p w14:paraId="09DFD1C1">
            <w:pPr>
              <w:pStyle w:val="40"/>
              <w:widowControl w:val="0"/>
              <w:autoSpaceDE w:val="0"/>
              <w:snapToGrid w:val="0"/>
              <w:spacing w:before="0" w:beforeAutospacing="0" w:after="0" w:afterAutospacing="0" w:line="400" w:lineRule="exact"/>
              <w:jc w:val="both"/>
              <w:rPr>
                <w:rFonts w:hint="default" w:eastAsia="宋体" w:cs="宋体"/>
                <w:bCs/>
                <w:color w:val="auto"/>
                <w:sz w:val="21"/>
                <w:szCs w:val="21"/>
                <w:highlight w:val="none"/>
                <w:lang w:val="en-US" w:eastAsia="zh-CN" w:bidi="ar"/>
              </w:rPr>
            </w:pPr>
            <w:r>
              <w:rPr>
                <w:rFonts w:hint="eastAsia" w:eastAsia="宋体" w:cs="宋体"/>
                <w:bCs/>
                <w:color w:val="auto"/>
                <w:sz w:val="21"/>
                <w:szCs w:val="21"/>
                <w:highlight w:val="none"/>
                <w:lang w:val="en-US" w:eastAsia="zh-CN" w:bidi="ar"/>
              </w:rPr>
              <w:t>1.投标人</w:t>
            </w:r>
            <w:r>
              <w:rPr>
                <w:rFonts w:hint="eastAsia" w:eastAsia="宋体" w:cs="宋体"/>
                <w:bCs/>
                <w:color w:val="auto"/>
                <w:sz w:val="21"/>
                <w:szCs w:val="21"/>
                <w:highlight w:val="none"/>
                <w:lang w:bidi="ar"/>
              </w:rPr>
              <w:t>所投车型的纯电动</w:t>
            </w:r>
            <w:r>
              <w:rPr>
                <w:rFonts w:hint="eastAsia" w:eastAsia="宋体" w:cs="宋体"/>
                <w:bCs/>
                <w:color w:val="auto"/>
                <w:sz w:val="21"/>
                <w:szCs w:val="21"/>
                <w:highlight w:val="none"/>
                <w:lang w:val="en-US" w:eastAsia="zh-CN" w:bidi="ar"/>
              </w:rPr>
              <w:t>新能源</w:t>
            </w:r>
            <w:r>
              <w:rPr>
                <w:rFonts w:hint="eastAsia" w:eastAsia="宋体" w:cs="宋体"/>
                <w:bCs/>
                <w:color w:val="auto"/>
                <w:sz w:val="21"/>
                <w:szCs w:val="21"/>
                <w:highlight w:val="none"/>
                <w:lang w:bidi="ar"/>
              </w:rPr>
              <w:t>牵引车头</w:t>
            </w:r>
            <w:r>
              <w:rPr>
                <w:rFonts w:hint="eastAsia" w:eastAsia="宋体" w:cs="宋体"/>
                <w:bCs/>
                <w:color w:val="auto"/>
                <w:sz w:val="21"/>
                <w:szCs w:val="21"/>
                <w:highlight w:val="none"/>
                <w:lang w:val="en-US" w:eastAsia="zh-CN" w:bidi="ar"/>
              </w:rPr>
              <w:t>的</w:t>
            </w:r>
            <w:r>
              <w:rPr>
                <w:rFonts w:hint="eastAsia" w:eastAsia="宋体" w:cs="宋体"/>
                <w:bCs/>
                <w:color w:val="auto"/>
                <w:sz w:val="21"/>
                <w:szCs w:val="21"/>
                <w:highlight w:val="none"/>
                <w:lang w:bidi="ar"/>
              </w:rPr>
              <w:t>销售</w:t>
            </w:r>
            <w:r>
              <w:rPr>
                <w:rFonts w:hint="eastAsia" w:eastAsia="宋体" w:cs="宋体"/>
                <w:bCs/>
                <w:color w:val="auto"/>
                <w:sz w:val="21"/>
                <w:szCs w:val="21"/>
                <w:highlight w:val="none"/>
                <w:lang w:val="en-US" w:eastAsia="zh-CN" w:bidi="ar"/>
              </w:rPr>
              <w:t>业绩：</w:t>
            </w:r>
          </w:p>
          <w:p w14:paraId="565E49E5">
            <w:pPr>
              <w:pStyle w:val="40"/>
              <w:widowControl w:val="0"/>
              <w:autoSpaceDE w:val="0"/>
              <w:snapToGrid w:val="0"/>
              <w:spacing w:before="0" w:beforeAutospacing="0" w:after="0" w:afterAutospacing="0" w:line="400" w:lineRule="exact"/>
              <w:jc w:val="both"/>
              <w:rPr>
                <w:rFonts w:hint="eastAsia" w:eastAsia="宋体" w:cs="宋体"/>
                <w:bCs/>
                <w:color w:val="auto"/>
                <w:sz w:val="21"/>
                <w:szCs w:val="21"/>
                <w:highlight w:val="none"/>
                <w:lang w:bidi="ar"/>
              </w:rPr>
            </w:pPr>
            <w:r>
              <w:rPr>
                <w:rFonts w:hint="eastAsia" w:eastAsia="宋体" w:cs="宋体"/>
                <w:bCs/>
                <w:color w:val="auto"/>
                <w:sz w:val="21"/>
                <w:szCs w:val="21"/>
                <w:highlight w:val="none"/>
                <w:lang w:eastAsia="zh-CN" w:bidi="ar"/>
              </w:rPr>
              <w:t>（</w:t>
            </w:r>
            <w:r>
              <w:rPr>
                <w:rFonts w:hint="eastAsia" w:eastAsia="宋体" w:cs="宋体"/>
                <w:bCs/>
                <w:color w:val="auto"/>
                <w:sz w:val="21"/>
                <w:szCs w:val="21"/>
                <w:highlight w:val="none"/>
                <w:lang w:val="en-US" w:eastAsia="zh-CN" w:bidi="ar"/>
              </w:rPr>
              <w:t>1</w:t>
            </w:r>
            <w:r>
              <w:rPr>
                <w:rFonts w:hint="eastAsia" w:eastAsia="宋体" w:cs="宋体"/>
                <w:bCs/>
                <w:color w:val="auto"/>
                <w:sz w:val="21"/>
                <w:szCs w:val="21"/>
                <w:highlight w:val="none"/>
                <w:lang w:eastAsia="zh-CN" w:bidi="ar"/>
              </w:rPr>
              <w:t>）</w:t>
            </w:r>
            <w:r>
              <w:rPr>
                <w:rFonts w:hint="eastAsia" w:eastAsia="宋体" w:cs="宋体"/>
                <w:bCs/>
                <w:color w:val="auto"/>
                <w:sz w:val="21"/>
                <w:szCs w:val="21"/>
                <w:highlight w:val="none"/>
                <w:lang w:bidi="ar"/>
              </w:rPr>
              <w:t>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bidi="ar"/>
              </w:rPr>
              <w:t>年以来</w:t>
            </w:r>
            <w:r>
              <w:rPr>
                <w:rFonts w:hint="eastAsia" w:eastAsia="宋体" w:cs="宋体"/>
                <w:bCs/>
                <w:color w:val="auto"/>
                <w:sz w:val="21"/>
                <w:szCs w:val="21"/>
                <w:highlight w:val="none"/>
                <w:lang w:eastAsia="zh-CN" w:bidi="ar"/>
              </w:rPr>
              <w:t>（签订合同的时间要求为202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eastAsia="zh-CN" w:bidi="ar"/>
              </w:rPr>
              <w:t>年1月1日或以后）</w:t>
            </w:r>
            <w:r>
              <w:rPr>
                <w:rFonts w:hint="eastAsia" w:eastAsia="宋体" w:cs="宋体"/>
                <w:bCs/>
                <w:color w:val="auto"/>
                <w:sz w:val="21"/>
                <w:szCs w:val="21"/>
                <w:highlight w:val="none"/>
                <w:lang w:bidi="ar"/>
              </w:rPr>
              <w:t>所投车型的纯电动新能源牵引车头销售合同（合同</w:t>
            </w:r>
            <w:r>
              <w:rPr>
                <w:rFonts w:hint="eastAsia" w:eastAsia="宋体" w:cs="宋体"/>
                <w:bCs/>
                <w:color w:val="auto"/>
                <w:sz w:val="21"/>
                <w:szCs w:val="21"/>
                <w:highlight w:val="none"/>
                <w:lang w:val="en-US" w:eastAsia="zh-CN" w:bidi="ar"/>
              </w:rPr>
              <w:t>数量</w:t>
            </w:r>
            <w:r>
              <w:rPr>
                <w:rFonts w:hint="eastAsia" w:eastAsia="宋体" w:cs="宋体"/>
                <w:bCs/>
                <w:color w:val="auto"/>
                <w:sz w:val="21"/>
                <w:szCs w:val="21"/>
                <w:highlight w:val="none"/>
                <w:lang w:bidi="ar"/>
              </w:rPr>
              <w:t>不超过10份，</w:t>
            </w:r>
            <w:r>
              <w:rPr>
                <w:rFonts w:hint="eastAsia" w:eastAsia="宋体" w:cs="宋体"/>
                <w:b/>
                <w:bCs w:val="0"/>
                <w:color w:val="auto"/>
                <w:sz w:val="21"/>
                <w:szCs w:val="21"/>
                <w:highlight w:val="none"/>
                <w:lang w:bidi="ar"/>
              </w:rPr>
              <w:t>合同卖方须为整车生产企业</w:t>
            </w:r>
            <w:r>
              <w:rPr>
                <w:rFonts w:hint="eastAsia" w:eastAsia="宋体" w:cs="宋体"/>
                <w:bCs/>
                <w:color w:val="auto"/>
                <w:sz w:val="21"/>
                <w:szCs w:val="21"/>
                <w:highlight w:val="none"/>
                <w:lang w:bidi="ar"/>
              </w:rPr>
              <w:t>）累计销售数量（按辆计）进行评审</w:t>
            </w:r>
            <w:r>
              <w:rPr>
                <w:rFonts w:hint="eastAsia" w:eastAsia="宋体" w:cs="宋体"/>
                <w:bCs/>
                <w:color w:val="auto"/>
                <w:sz w:val="21"/>
                <w:szCs w:val="21"/>
                <w:highlight w:val="none"/>
                <w:lang w:eastAsia="zh-CN" w:bidi="ar"/>
              </w:rPr>
              <w:t>，</w:t>
            </w:r>
            <w:r>
              <w:rPr>
                <w:rFonts w:hint="eastAsia" w:eastAsia="宋体" w:cs="宋体"/>
                <w:bCs/>
                <w:color w:val="auto"/>
                <w:sz w:val="21"/>
                <w:szCs w:val="21"/>
                <w:highlight w:val="none"/>
                <w:lang w:val="en-US" w:eastAsia="zh-CN" w:bidi="ar"/>
              </w:rPr>
              <w:t>本子项满分6分</w:t>
            </w:r>
            <w:r>
              <w:rPr>
                <w:rFonts w:hint="eastAsia" w:eastAsia="宋体" w:cs="宋体"/>
                <w:bCs/>
                <w:color w:val="auto"/>
                <w:sz w:val="21"/>
                <w:szCs w:val="21"/>
                <w:highlight w:val="none"/>
                <w:lang w:bidi="ar"/>
              </w:rPr>
              <w:t>：</w:t>
            </w:r>
          </w:p>
          <w:p w14:paraId="24F2551B">
            <w:pPr>
              <w:pStyle w:val="40"/>
              <w:widowControl w:val="0"/>
              <w:autoSpaceDE w:val="0"/>
              <w:snapToGrid w:val="0"/>
              <w:spacing w:before="0" w:beforeAutospacing="0" w:after="0" w:afterAutospacing="0" w:line="400" w:lineRule="exact"/>
              <w:jc w:val="both"/>
              <w:rPr>
                <w:rFonts w:hint="eastAsia" w:eastAsia="宋体" w:cs="宋体"/>
                <w:bCs/>
                <w:color w:val="auto"/>
                <w:sz w:val="21"/>
                <w:szCs w:val="21"/>
                <w:highlight w:val="none"/>
                <w:lang w:eastAsia="zh-CN" w:bidi="ar"/>
              </w:rPr>
            </w:pPr>
            <w:r>
              <w:rPr>
                <w:rFonts w:hint="eastAsia" w:eastAsia="宋体" w:cs="宋体"/>
                <w:color w:val="auto"/>
                <w:sz w:val="21"/>
                <w:szCs w:val="21"/>
                <w:highlight w:val="none"/>
                <w:lang w:bidi="ar"/>
              </w:rPr>
              <w:t>统计投标人</w:t>
            </w:r>
            <w:r>
              <w:rPr>
                <w:rFonts w:hint="eastAsia" w:eastAsia="宋体" w:cs="宋体"/>
                <w:bCs/>
                <w:color w:val="auto"/>
                <w:sz w:val="21"/>
                <w:szCs w:val="21"/>
                <w:highlight w:val="none"/>
                <w:lang w:bidi="ar"/>
              </w:rPr>
              <w:t>提供的</w:t>
            </w:r>
            <w:r>
              <w:rPr>
                <w:rFonts w:hint="eastAsia" w:eastAsia="宋体" w:cs="宋体"/>
                <w:color w:val="auto"/>
                <w:sz w:val="21"/>
                <w:szCs w:val="21"/>
                <w:highlight w:val="none"/>
                <w:lang w:bidi="ar"/>
              </w:rPr>
              <w:t>合同中所投车型销售数量总和进行对比评分，按数量从多到少进行</w:t>
            </w:r>
            <w:r>
              <w:rPr>
                <w:rFonts w:hint="eastAsia" w:eastAsia="宋体" w:cs="宋体"/>
                <w:bCs/>
                <w:color w:val="auto"/>
                <w:sz w:val="21"/>
                <w:szCs w:val="21"/>
                <w:highlight w:val="none"/>
                <w:lang w:bidi="ar"/>
              </w:rPr>
              <w:t>排名</w:t>
            </w:r>
            <w:r>
              <w:rPr>
                <w:rFonts w:hint="eastAsia" w:eastAsia="宋体" w:cs="宋体"/>
                <w:color w:val="auto"/>
                <w:sz w:val="21"/>
                <w:szCs w:val="21"/>
                <w:highlight w:val="none"/>
                <w:lang w:bidi="ar"/>
              </w:rPr>
              <w:t>，</w:t>
            </w:r>
            <w:r>
              <w:rPr>
                <w:rFonts w:hint="eastAsia" w:eastAsia="宋体" w:cs="宋体"/>
                <w:bCs/>
                <w:color w:val="auto"/>
                <w:sz w:val="21"/>
                <w:szCs w:val="21"/>
                <w:highlight w:val="none"/>
                <w:lang w:bidi="ar"/>
              </w:rPr>
              <w:t>所投车型的累计销售情况排名第一，得</w:t>
            </w:r>
            <w:r>
              <w:rPr>
                <w:rFonts w:hint="eastAsia" w:eastAsia="宋体" w:cs="宋体"/>
                <w:bCs/>
                <w:color w:val="auto"/>
                <w:sz w:val="21"/>
                <w:szCs w:val="21"/>
                <w:highlight w:val="none"/>
                <w:lang w:val="en-US" w:eastAsia="zh-CN" w:bidi="ar"/>
              </w:rPr>
              <w:t>6</w:t>
            </w:r>
            <w:r>
              <w:rPr>
                <w:rFonts w:hint="eastAsia" w:eastAsia="宋体" w:cs="宋体"/>
                <w:bCs/>
                <w:color w:val="auto"/>
                <w:sz w:val="21"/>
                <w:szCs w:val="21"/>
                <w:highlight w:val="none"/>
                <w:lang w:bidi="ar"/>
              </w:rPr>
              <w:t>分；排名第二，得</w:t>
            </w:r>
            <w:r>
              <w:rPr>
                <w:rFonts w:hint="eastAsia" w:eastAsia="宋体" w:cs="宋体"/>
                <w:bCs/>
                <w:color w:val="auto"/>
                <w:sz w:val="21"/>
                <w:szCs w:val="21"/>
                <w:highlight w:val="none"/>
                <w:lang w:val="en-US" w:eastAsia="zh-CN" w:bidi="ar"/>
              </w:rPr>
              <w:t>5</w:t>
            </w:r>
            <w:r>
              <w:rPr>
                <w:rFonts w:hint="eastAsia" w:eastAsia="宋体" w:cs="宋体"/>
                <w:bCs/>
                <w:color w:val="auto"/>
                <w:sz w:val="21"/>
                <w:szCs w:val="21"/>
                <w:highlight w:val="none"/>
                <w:lang w:bidi="ar"/>
              </w:rPr>
              <w:t>分；排名第三，得</w:t>
            </w:r>
            <w:r>
              <w:rPr>
                <w:rFonts w:hint="eastAsia" w:eastAsia="宋体" w:cs="宋体"/>
                <w:bCs/>
                <w:color w:val="auto"/>
                <w:sz w:val="21"/>
                <w:szCs w:val="21"/>
                <w:highlight w:val="none"/>
                <w:lang w:val="en-US" w:eastAsia="zh-CN" w:bidi="ar"/>
              </w:rPr>
              <w:t>4</w:t>
            </w:r>
            <w:r>
              <w:rPr>
                <w:rFonts w:hint="eastAsia" w:eastAsia="宋体" w:cs="宋体"/>
                <w:bCs/>
                <w:color w:val="auto"/>
                <w:sz w:val="21"/>
                <w:szCs w:val="21"/>
                <w:highlight w:val="none"/>
                <w:lang w:bidi="ar"/>
              </w:rPr>
              <w:t>分；其他排名不得分。</w:t>
            </w:r>
            <w:r>
              <w:rPr>
                <w:rFonts w:hint="eastAsia" w:eastAsia="宋体" w:cs="宋体"/>
                <w:bCs/>
                <w:color w:val="auto"/>
                <w:sz w:val="21"/>
                <w:szCs w:val="21"/>
                <w:highlight w:val="none"/>
                <w:lang w:val="en-US" w:eastAsia="zh-CN" w:bidi="ar"/>
              </w:rPr>
              <w:t>若投标人提供的合同超过10份的，按</w:t>
            </w:r>
            <w:r>
              <w:rPr>
                <w:rFonts w:hint="eastAsia" w:eastAsia="宋体" w:cs="宋体"/>
                <w:bCs/>
                <w:color w:val="auto"/>
                <w:sz w:val="21"/>
                <w:szCs w:val="21"/>
                <w:highlight w:val="none"/>
                <w:lang w:eastAsia="zh-CN" w:bidi="ar"/>
              </w:rPr>
              <w:t>单项</w:t>
            </w:r>
            <w:r>
              <w:rPr>
                <w:rFonts w:hint="eastAsia" w:eastAsia="宋体" w:cs="宋体"/>
                <w:bCs/>
                <w:color w:val="auto"/>
                <w:sz w:val="21"/>
                <w:szCs w:val="21"/>
                <w:highlight w:val="none"/>
                <w:lang w:val="en-US" w:eastAsia="zh-CN" w:bidi="ar"/>
              </w:rPr>
              <w:t>合同</w:t>
            </w:r>
            <w:r>
              <w:rPr>
                <w:rFonts w:hint="eastAsia" w:eastAsia="宋体" w:cs="宋体"/>
                <w:bCs/>
                <w:color w:val="auto"/>
                <w:sz w:val="21"/>
                <w:szCs w:val="21"/>
                <w:highlight w:val="none"/>
                <w:lang w:eastAsia="zh-CN" w:bidi="ar"/>
              </w:rPr>
              <w:t>销售</w:t>
            </w:r>
            <w:r>
              <w:rPr>
                <w:rFonts w:hint="eastAsia" w:eastAsia="宋体" w:cs="宋体"/>
                <w:bCs/>
                <w:color w:val="auto"/>
                <w:sz w:val="21"/>
                <w:szCs w:val="21"/>
                <w:highlight w:val="none"/>
                <w:lang w:val="en-US" w:eastAsia="zh-CN" w:bidi="ar"/>
              </w:rPr>
              <w:t>数量最多的10份合同计分。</w:t>
            </w:r>
          </w:p>
          <w:p w14:paraId="4F71EF99">
            <w:pPr>
              <w:pStyle w:val="40"/>
              <w:widowControl w:val="0"/>
              <w:autoSpaceDE w:val="0"/>
              <w:snapToGrid w:val="0"/>
              <w:spacing w:before="0" w:beforeAutospacing="0" w:after="0" w:afterAutospacing="0" w:line="400" w:lineRule="exact"/>
              <w:jc w:val="both"/>
              <w:rPr>
                <w:rFonts w:hint="eastAsia" w:eastAsia="宋体" w:cs="宋体"/>
                <w:bCs/>
                <w:color w:val="auto"/>
                <w:sz w:val="21"/>
                <w:szCs w:val="21"/>
                <w:highlight w:val="none"/>
                <w:lang w:bidi="ar"/>
              </w:rPr>
            </w:pPr>
            <w:r>
              <w:rPr>
                <w:rFonts w:hint="eastAsia" w:eastAsia="宋体" w:cs="宋体"/>
                <w:bCs/>
                <w:color w:val="auto"/>
                <w:sz w:val="21"/>
                <w:szCs w:val="21"/>
                <w:highlight w:val="none"/>
                <w:lang w:bidi="ar"/>
              </w:rPr>
              <w:t>（2）202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bidi="ar"/>
              </w:rPr>
              <w:t>年以来（签订合同的时间要求为202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bidi="ar"/>
              </w:rPr>
              <w:t>年1月1日或以后，</w:t>
            </w:r>
            <w:r>
              <w:rPr>
                <w:rFonts w:hint="eastAsia" w:eastAsia="宋体" w:cs="宋体"/>
                <w:b/>
                <w:bCs w:val="0"/>
                <w:color w:val="auto"/>
                <w:sz w:val="21"/>
                <w:szCs w:val="21"/>
                <w:highlight w:val="none"/>
                <w:lang w:bidi="ar"/>
              </w:rPr>
              <w:t>合同卖方须为投标人</w:t>
            </w:r>
            <w:r>
              <w:rPr>
                <w:rFonts w:hint="eastAsia" w:eastAsia="宋体" w:cs="宋体"/>
                <w:bCs/>
                <w:color w:val="auto"/>
                <w:sz w:val="21"/>
                <w:szCs w:val="21"/>
                <w:highlight w:val="none"/>
                <w:lang w:bidi="ar"/>
              </w:rPr>
              <w:t>）所投车型的纯电动新能源牵引车头销售合同累计销售数量（按辆计）进行评审</w:t>
            </w:r>
            <w:r>
              <w:rPr>
                <w:rFonts w:hint="eastAsia" w:eastAsia="宋体" w:cs="宋体"/>
                <w:bCs/>
                <w:color w:val="auto"/>
                <w:sz w:val="21"/>
                <w:szCs w:val="21"/>
                <w:highlight w:val="none"/>
                <w:lang w:eastAsia="zh-CN" w:bidi="ar"/>
              </w:rPr>
              <w:t>，</w:t>
            </w:r>
            <w:r>
              <w:rPr>
                <w:rFonts w:hint="eastAsia" w:eastAsia="宋体" w:cs="宋体"/>
                <w:color w:val="auto"/>
                <w:sz w:val="21"/>
                <w:szCs w:val="21"/>
                <w:highlight w:val="none"/>
                <w:lang w:bidi="ar"/>
              </w:rPr>
              <w:t>投标人</w:t>
            </w:r>
            <w:r>
              <w:rPr>
                <w:rFonts w:hint="eastAsia" w:eastAsia="宋体" w:cs="宋体"/>
                <w:bCs/>
                <w:color w:val="auto"/>
                <w:sz w:val="21"/>
                <w:szCs w:val="21"/>
                <w:highlight w:val="none"/>
                <w:lang w:bidi="ar"/>
              </w:rPr>
              <w:t>提供的</w:t>
            </w:r>
            <w:r>
              <w:rPr>
                <w:rFonts w:hint="eastAsia" w:eastAsia="宋体" w:cs="宋体"/>
                <w:color w:val="auto"/>
                <w:sz w:val="21"/>
                <w:szCs w:val="21"/>
                <w:highlight w:val="none"/>
                <w:lang w:bidi="ar"/>
              </w:rPr>
              <w:t>合同中所投车型</w:t>
            </w:r>
            <w:r>
              <w:rPr>
                <w:rFonts w:hint="eastAsia" w:eastAsia="宋体" w:cs="宋体"/>
                <w:bCs/>
                <w:color w:val="auto"/>
                <w:sz w:val="21"/>
                <w:szCs w:val="21"/>
                <w:highlight w:val="none"/>
                <w:lang w:bidi="ar"/>
              </w:rPr>
              <w:t>累计销售数量达20台的，得1分，在此基础上销售数量每增加1台的，加0.</w:t>
            </w:r>
            <w:r>
              <w:rPr>
                <w:rFonts w:hint="eastAsia" w:eastAsia="宋体" w:cs="宋体"/>
                <w:bCs/>
                <w:color w:val="auto"/>
                <w:sz w:val="21"/>
                <w:szCs w:val="21"/>
                <w:highlight w:val="none"/>
                <w:lang w:val="en-US" w:eastAsia="zh-CN" w:bidi="ar"/>
              </w:rPr>
              <w:t>2</w:t>
            </w:r>
            <w:r>
              <w:rPr>
                <w:rFonts w:hint="eastAsia" w:eastAsia="宋体" w:cs="宋体"/>
                <w:bCs/>
                <w:color w:val="auto"/>
                <w:sz w:val="21"/>
                <w:szCs w:val="21"/>
                <w:highlight w:val="none"/>
                <w:lang w:bidi="ar"/>
              </w:rPr>
              <w:t>分，本子项满分</w:t>
            </w:r>
            <w:r>
              <w:rPr>
                <w:rFonts w:hint="eastAsia" w:eastAsia="宋体" w:cs="宋体"/>
                <w:bCs/>
                <w:color w:val="auto"/>
                <w:sz w:val="21"/>
                <w:szCs w:val="21"/>
                <w:highlight w:val="none"/>
                <w:lang w:val="en-US" w:eastAsia="zh-CN" w:bidi="ar"/>
              </w:rPr>
              <w:t>8</w:t>
            </w:r>
            <w:r>
              <w:rPr>
                <w:rFonts w:hint="eastAsia" w:eastAsia="宋体" w:cs="宋体"/>
                <w:bCs/>
                <w:color w:val="auto"/>
                <w:sz w:val="21"/>
                <w:szCs w:val="21"/>
                <w:highlight w:val="none"/>
                <w:lang w:bidi="ar"/>
              </w:rPr>
              <w:t>分。</w:t>
            </w:r>
          </w:p>
          <w:p w14:paraId="784B5F36">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bidi="ar"/>
              </w:rPr>
            </w:pPr>
            <w:r>
              <w:rPr>
                <w:rFonts w:hint="eastAsia" w:eastAsia="宋体" w:cs="宋体"/>
                <w:b/>
                <w:bCs w:val="0"/>
                <w:color w:val="auto"/>
                <w:sz w:val="21"/>
                <w:szCs w:val="21"/>
                <w:highlight w:val="none"/>
                <w:lang w:bidi="ar"/>
              </w:rPr>
              <w:t>备注：</w:t>
            </w:r>
          </w:p>
          <w:p w14:paraId="2B7523DA">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bidi="ar"/>
              </w:rPr>
            </w:pPr>
            <w:r>
              <w:rPr>
                <w:rFonts w:hint="eastAsia" w:eastAsia="宋体" w:cs="宋体"/>
                <w:b/>
                <w:bCs w:val="0"/>
                <w:color w:val="auto"/>
                <w:sz w:val="21"/>
                <w:szCs w:val="21"/>
                <w:highlight w:val="none"/>
                <w:lang w:bidi="ar"/>
              </w:rPr>
              <w:t>①</w:t>
            </w:r>
            <w:r>
              <w:rPr>
                <w:rFonts w:hint="eastAsia" w:eastAsia="宋体" w:cs="宋体"/>
                <w:b/>
                <w:bCs w:val="0"/>
                <w:color w:val="auto"/>
                <w:sz w:val="21"/>
                <w:szCs w:val="21"/>
                <w:highlight w:val="none"/>
                <w:lang w:eastAsia="zh-CN" w:bidi="ar"/>
              </w:rPr>
              <w:t>业绩须附供货合同原件扫描件及每份合同提供不低于该合同销售数量10%的销售发票扫描件，否则不得分</w:t>
            </w:r>
            <w:r>
              <w:rPr>
                <w:rFonts w:hint="eastAsia" w:eastAsia="宋体" w:cs="宋体"/>
                <w:b/>
                <w:bCs w:val="0"/>
                <w:color w:val="auto"/>
                <w:sz w:val="21"/>
                <w:szCs w:val="21"/>
                <w:highlight w:val="none"/>
                <w:lang w:bidi="ar"/>
              </w:rPr>
              <w:t>；</w:t>
            </w:r>
          </w:p>
          <w:p w14:paraId="5277D2F0">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bidi="ar"/>
              </w:rPr>
            </w:pPr>
            <w:r>
              <w:rPr>
                <w:rFonts w:hint="eastAsia" w:eastAsia="宋体" w:cs="宋体"/>
                <w:b/>
                <w:bCs w:val="0"/>
                <w:color w:val="auto"/>
                <w:sz w:val="21"/>
                <w:szCs w:val="21"/>
                <w:highlight w:val="none"/>
                <w:lang w:bidi="ar"/>
              </w:rPr>
              <w:t>②若合同无法反映评分条件（如合同签订日期为202</w:t>
            </w:r>
            <w:r>
              <w:rPr>
                <w:rFonts w:hint="eastAsia" w:eastAsia="宋体" w:cs="宋体"/>
                <w:b/>
                <w:bCs w:val="0"/>
                <w:color w:val="auto"/>
                <w:sz w:val="21"/>
                <w:szCs w:val="21"/>
                <w:highlight w:val="none"/>
                <w:lang w:eastAsia="zh-CN" w:bidi="ar"/>
              </w:rPr>
              <w:t>3</w:t>
            </w:r>
            <w:r>
              <w:rPr>
                <w:rFonts w:hint="eastAsia" w:eastAsia="宋体" w:cs="宋体"/>
                <w:b/>
                <w:bCs w:val="0"/>
                <w:color w:val="auto"/>
                <w:sz w:val="21"/>
                <w:szCs w:val="21"/>
                <w:highlight w:val="none"/>
                <w:lang w:bidi="ar"/>
              </w:rPr>
              <w:t>年1月1日或以后、合同标的必须为所投车型的纯电动新能源牵引车头、销售数量）的，还需同时提供合同买方出具的书面补充情况说明文件原件扫描件作为辅助证明（补充情况说明文件原件扫描件能显示合同买方公章）；</w:t>
            </w:r>
          </w:p>
          <w:p w14:paraId="05D9D47A">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bidi="ar"/>
              </w:rPr>
            </w:pPr>
            <w:r>
              <w:rPr>
                <w:rFonts w:hint="eastAsia" w:eastAsia="宋体" w:cs="宋体"/>
                <w:b/>
                <w:bCs w:val="0"/>
                <w:color w:val="auto"/>
                <w:sz w:val="21"/>
                <w:szCs w:val="21"/>
                <w:highlight w:val="none"/>
                <w:lang w:bidi="ar"/>
              </w:rPr>
              <w:t>③上述单项合同销售数量为所投车型牵引车头销售数量，若为单项合同中包含所投车型牵引车头的多个版本产品的，则该合同的销售数量为所投车型牵引车头各版本产品累计供货数量。若合同不能体现所投车型牵引车头销售数量的，还需同时提供合同买方出具的书面补充情况说明文件原件扫描件作为辅助证明（补充情况说明文件原件扫描件能显示合同买方公章）；</w:t>
            </w:r>
          </w:p>
          <w:p w14:paraId="0D5803D9">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eastAsia="zh-CN" w:bidi="ar"/>
              </w:rPr>
            </w:pPr>
            <w:r>
              <w:rPr>
                <w:rFonts w:hint="eastAsia" w:eastAsia="宋体" w:cs="宋体"/>
                <w:b/>
                <w:bCs w:val="0"/>
                <w:color w:val="auto"/>
                <w:sz w:val="21"/>
                <w:szCs w:val="21"/>
                <w:highlight w:val="none"/>
                <w:lang w:bidi="ar"/>
              </w:rPr>
              <w:t>④</w:t>
            </w:r>
            <w:r>
              <w:rPr>
                <w:rFonts w:hint="eastAsia" w:eastAsia="宋体" w:cs="宋体"/>
                <w:b/>
                <w:bCs w:val="0"/>
                <w:color w:val="auto"/>
                <w:sz w:val="21"/>
                <w:szCs w:val="21"/>
                <w:highlight w:val="none"/>
                <w:lang w:eastAsia="zh-CN" w:bidi="ar"/>
              </w:rPr>
              <w:t>同时满足上述（1）（2）评审要求的业绩可同时在对应评审项中分别得分；</w:t>
            </w:r>
          </w:p>
          <w:p w14:paraId="2A5B8A0D">
            <w:pPr>
              <w:autoSpaceDE w:val="0"/>
              <w:autoSpaceDN w:val="0"/>
              <w:spacing w:line="400" w:lineRule="exact"/>
              <w:jc w:val="left"/>
              <w:rPr>
                <w:rFonts w:ascii="宋体" w:hAnsi="宋体" w:eastAsia="宋体" w:cs="宋体"/>
                <w:b/>
                <w:color w:val="auto"/>
                <w:szCs w:val="21"/>
                <w:highlight w:val="none"/>
              </w:rPr>
            </w:pPr>
            <w:r>
              <w:rPr>
                <w:rFonts w:hint="eastAsia" w:eastAsia="宋体" w:cs="宋体"/>
                <w:b/>
                <w:bCs w:val="0"/>
                <w:color w:val="auto"/>
                <w:sz w:val="21"/>
                <w:szCs w:val="21"/>
                <w:highlight w:val="none"/>
                <w:lang w:bidi="ar"/>
              </w:rPr>
              <w:t>⑤未按上述要求提供证明材料的业绩，或所附材料无法证明填报项目符合本项评分要求的业绩，在评标时将不予考虑。</w:t>
            </w:r>
          </w:p>
        </w:tc>
      </w:tr>
      <w:tr w14:paraId="5FD1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43" w:type="pct"/>
            <w:vMerge w:val="continue"/>
            <w:vAlign w:val="center"/>
          </w:tcPr>
          <w:p w14:paraId="4ACF02CA">
            <w:pPr>
              <w:snapToGrid w:val="0"/>
              <w:spacing w:line="400" w:lineRule="exact"/>
              <w:ind w:left="-53" w:leftChars="-25" w:right="-38" w:rightChars="-18" w:firstLine="2"/>
              <w:jc w:val="center"/>
              <w:rPr>
                <w:rFonts w:ascii="宋体" w:hAnsi="宋体" w:eastAsia="宋体" w:cs="宋体"/>
                <w:bCs/>
                <w:color w:val="auto"/>
                <w:szCs w:val="21"/>
                <w:highlight w:val="none"/>
              </w:rPr>
            </w:pPr>
          </w:p>
        </w:tc>
        <w:tc>
          <w:tcPr>
            <w:tcW w:w="522" w:type="pct"/>
            <w:vMerge w:val="continue"/>
            <w:vAlign w:val="center"/>
          </w:tcPr>
          <w:p w14:paraId="6B32CA23">
            <w:pPr>
              <w:snapToGrid w:val="0"/>
              <w:spacing w:line="400" w:lineRule="exact"/>
              <w:jc w:val="center"/>
              <w:rPr>
                <w:rFonts w:ascii="宋体" w:hAnsi="宋体" w:eastAsia="宋体" w:cs="宋体"/>
                <w:color w:val="auto"/>
                <w:szCs w:val="21"/>
                <w:highlight w:val="none"/>
              </w:rPr>
            </w:pPr>
          </w:p>
        </w:tc>
        <w:tc>
          <w:tcPr>
            <w:tcW w:w="418" w:type="pct"/>
            <w:vMerge w:val="continue"/>
            <w:vAlign w:val="center"/>
          </w:tcPr>
          <w:p w14:paraId="2AC19E12">
            <w:pPr>
              <w:tabs>
                <w:tab w:val="left" w:pos="134"/>
              </w:tabs>
              <w:snapToGrid w:val="0"/>
              <w:spacing w:line="400" w:lineRule="exact"/>
              <w:jc w:val="center"/>
              <w:rPr>
                <w:rFonts w:ascii="宋体" w:hAnsi="宋体" w:eastAsia="宋体" w:cs="宋体"/>
                <w:color w:val="auto"/>
                <w:szCs w:val="21"/>
                <w:highlight w:val="none"/>
              </w:rPr>
            </w:pPr>
          </w:p>
        </w:tc>
        <w:tc>
          <w:tcPr>
            <w:tcW w:w="3716" w:type="pct"/>
            <w:tcBorders>
              <w:top w:val="single" w:color="auto" w:sz="4" w:space="0"/>
              <w:left w:val="single" w:color="auto" w:sz="4" w:space="0"/>
              <w:bottom w:val="single" w:color="auto" w:sz="4" w:space="0"/>
              <w:right w:val="single" w:color="auto" w:sz="4" w:space="0"/>
            </w:tcBorders>
            <w:vAlign w:val="center"/>
          </w:tcPr>
          <w:p w14:paraId="733E9E32">
            <w:pPr>
              <w:pStyle w:val="40"/>
              <w:widowControl w:val="0"/>
              <w:autoSpaceDE w:val="0"/>
              <w:snapToGrid w:val="0"/>
              <w:spacing w:before="0" w:beforeAutospacing="0" w:after="0" w:afterAutospacing="0" w:line="400" w:lineRule="exact"/>
              <w:jc w:val="both"/>
              <w:rPr>
                <w:rFonts w:hint="eastAsia" w:eastAsia="宋体" w:cs="宋体"/>
                <w:bCs/>
                <w:color w:val="auto"/>
                <w:sz w:val="21"/>
                <w:szCs w:val="21"/>
                <w:highlight w:val="none"/>
                <w:lang w:eastAsia="zh-CN" w:bidi="ar"/>
              </w:rPr>
            </w:pPr>
            <w:r>
              <w:rPr>
                <w:rFonts w:hint="eastAsia" w:eastAsia="宋体" w:cs="宋体"/>
                <w:bCs/>
                <w:color w:val="auto"/>
                <w:sz w:val="21"/>
                <w:szCs w:val="21"/>
                <w:highlight w:val="none"/>
                <w:lang w:val="en-US" w:eastAsia="zh-CN" w:bidi="ar"/>
              </w:rPr>
              <w:t>2.投标人</w:t>
            </w:r>
            <w:r>
              <w:rPr>
                <w:rFonts w:hint="eastAsia" w:eastAsia="宋体" w:cs="宋体"/>
                <w:bCs/>
                <w:color w:val="auto"/>
                <w:sz w:val="21"/>
                <w:szCs w:val="21"/>
                <w:highlight w:val="none"/>
                <w:lang w:bidi="ar"/>
              </w:rPr>
              <w:t>所投车型的</w:t>
            </w:r>
            <w:r>
              <w:rPr>
                <w:rFonts w:hint="eastAsia" w:eastAsia="宋体" w:cs="宋体"/>
                <w:bCs/>
                <w:color w:val="auto"/>
                <w:sz w:val="21"/>
                <w:szCs w:val="21"/>
                <w:highlight w:val="none"/>
                <w:lang w:eastAsia="zh-CN" w:bidi="ar"/>
              </w:rPr>
              <w:t>纯电动新能源自卸车</w:t>
            </w:r>
            <w:r>
              <w:rPr>
                <w:rFonts w:hint="eastAsia" w:eastAsia="宋体" w:cs="宋体"/>
                <w:bCs/>
                <w:color w:val="auto"/>
                <w:sz w:val="21"/>
                <w:szCs w:val="21"/>
                <w:highlight w:val="none"/>
                <w:lang w:val="en-US" w:eastAsia="zh-CN" w:bidi="ar"/>
              </w:rPr>
              <w:t>的</w:t>
            </w:r>
            <w:r>
              <w:rPr>
                <w:rFonts w:hint="eastAsia" w:eastAsia="宋体" w:cs="宋体"/>
                <w:bCs/>
                <w:color w:val="auto"/>
                <w:sz w:val="21"/>
                <w:szCs w:val="21"/>
                <w:highlight w:val="none"/>
                <w:lang w:bidi="ar"/>
              </w:rPr>
              <w:t>销售</w:t>
            </w:r>
            <w:r>
              <w:rPr>
                <w:rFonts w:hint="eastAsia" w:eastAsia="宋体" w:cs="宋体"/>
                <w:bCs/>
                <w:color w:val="auto"/>
                <w:sz w:val="21"/>
                <w:szCs w:val="21"/>
                <w:highlight w:val="none"/>
                <w:lang w:val="en-US" w:eastAsia="zh-CN" w:bidi="ar"/>
              </w:rPr>
              <w:t>业绩：</w:t>
            </w:r>
          </w:p>
          <w:p w14:paraId="3CB30C1E">
            <w:pPr>
              <w:pStyle w:val="40"/>
              <w:widowControl w:val="0"/>
              <w:autoSpaceDE w:val="0"/>
              <w:snapToGrid w:val="0"/>
              <w:spacing w:before="0" w:beforeAutospacing="0" w:after="0" w:afterAutospacing="0" w:line="400" w:lineRule="exact"/>
              <w:jc w:val="both"/>
              <w:rPr>
                <w:rFonts w:hint="eastAsia" w:eastAsia="宋体" w:cs="宋体"/>
                <w:bCs/>
                <w:color w:val="auto"/>
                <w:sz w:val="21"/>
                <w:szCs w:val="21"/>
                <w:highlight w:val="none"/>
                <w:lang w:eastAsia="zh-CN" w:bidi="ar"/>
              </w:rPr>
            </w:pPr>
            <w:r>
              <w:rPr>
                <w:rFonts w:hint="eastAsia" w:eastAsia="宋体" w:cs="宋体"/>
                <w:bCs/>
                <w:color w:val="auto"/>
                <w:sz w:val="21"/>
                <w:szCs w:val="21"/>
                <w:highlight w:val="none"/>
                <w:lang w:eastAsia="zh-CN" w:bidi="ar"/>
              </w:rPr>
              <w:t>（</w:t>
            </w:r>
            <w:r>
              <w:rPr>
                <w:rFonts w:hint="eastAsia" w:eastAsia="宋体" w:cs="宋体"/>
                <w:bCs/>
                <w:color w:val="auto"/>
                <w:sz w:val="21"/>
                <w:szCs w:val="21"/>
                <w:highlight w:val="none"/>
                <w:lang w:val="en-US" w:eastAsia="zh-CN" w:bidi="ar"/>
              </w:rPr>
              <w:t>1</w:t>
            </w:r>
            <w:r>
              <w:rPr>
                <w:rFonts w:hint="eastAsia" w:eastAsia="宋体" w:cs="宋体"/>
                <w:bCs/>
                <w:color w:val="auto"/>
                <w:sz w:val="21"/>
                <w:szCs w:val="21"/>
                <w:highlight w:val="none"/>
                <w:lang w:eastAsia="zh-CN" w:bidi="ar"/>
              </w:rPr>
              <w:t>）</w:t>
            </w:r>
            <w:r>
              <w:rPr>
                <w:rFonts w:hint="eastAsia" w:eastAsia="宋体" w:cs="宋体"/>
                <w:bCs/>
                <w:color w:val="auto"/>
                <w:sz w:val="21"/>
                <w:szCs w:val="21"/>
                <w:highlight w:val="none"/>
                <w:lang w:bidi="ar"/>
              </w:rPr>
              <w:t>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bidi="ar"/>
              </w:rPr>
              <w:t>年以来</w:t>
            </w:r>
            <w:r>
              <w:rPr>
                <w:rFonts w:hint="eastAsia" w:eastAsia="宋体" w:cs="宋体"/>
                <w:bCs/>
                <w:color w:val="auto"/>
                <w:sz w:val="21"/>
                <w:szCs w:val="21"/>
                <w:highlight w:val="none"/>
                <w:lang w:eastAsia="zh-CN" w:bidi="ar"/>
              </w:rPr>
              <w:t>（签订合同的时间要求为202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eastAsia="zh-CN" w:bidi="ar"/>
              </w:rPr>
              <w:t>年1月1日或以后）销售合同（</w:t>
            </w:r>
            <w:r>
              <w:rPr>
                <w:rFonts w:hint="eastAsia" w:eastAsia="宋体" w:cs="宋体"/>
                <w:bCs/>
                <w:color w:val="auto"/>
                <w:sz w:val="21"/>
                <w:szCs w:val="21"/>
                <w:highlight w:val="none"/>
                <w:lang w:bidi="ar"/>
              </w:rPr>
              <w:t>合同</w:t>
            </w:r>
            <w:r>
              <w:rPr>
                <w:rFonts w:hint="eastAsia" w:eastAsia="宋体" w:cs="宋体"/>
                <w:bCs/>
                <w:color w:val="auto"/>
                <w:sz w:val="21"/>
                <w:szCs w:val="21"/>
                <w:highlight w:val="none"/>
                <w:lang w:val="en-US" w:eastAsia="zh-CN" w:bidi="ar"/>
              </w:rPr>
              <w:t>数量</w:t>
            </w:r>
            <w:r>
              <w:rPr>
                <w:rFonts w:hint="eastAsia" w:eastAsia="宋体" w:cs="宋体"/>
                <w:bCs/>
                <w:color w:val="auto"/>
                <w:sz w:val="21"/>
                <w:szCs w:val="21"/>
                <w:highlight w:val="none"/>
                <w:lang w:eastAsia="zh-CN" w:bidi="ar"/>
              </w:rPr>
              <w:t>不超过10份，</w:t>
            </w:r>
            <w:r>
              <w:rPr>
                <w:rFonts w:hint="eastAsia" w:eastAsia="宋体" w:cs="宋体"/>
                <w:b/>
                <w:bCs w:val="0"/>
                <w:color w:val="auto"/>
                <w:sz w:val="21"/>
                <w:szCs w:val="21"/>
                <w:highlight w:val="none"/>
                <w:lang w:eastAsia="zh-CN" w:bidi="ar"/>
              </w:rPr>
              <w:t>合同卖方须为整车生产企业</w:t>
            </w:r>
            <w:r>
              <w:rPr>
                <w:rFonts w:hint="eastAsia" w:eastAsia="宋体" w:cs="宋体"/>
                <w:bCs/>
                <w:color w:val="auto"/>
                <w:sz w:val="21"/>
                <w:szCs w:val="21"/>
                <w:highlight w:val="none"/>
                <w:lang w:eastAsia="zh-CN" w:bidi="ar"/>
              </w:rPr>
              <w:t>）所投车型的纯电动新能源自卸车累计销售数量（按辆计）进行评审，</w:t>
            </w:r>
            <w:r>
              <w:rPr>
                <w:rFonts w:hint="eastAsia" w:eastAsia="宋体" w:cs="宋体"/>
                <w:bCs/>
                <w:color w:val="auto"/>
                <w:sz w:val="21"/>
                <w:szCs w:val="21"/>
                <w:highlight w:val="none"/>
                <w:lang w:val="en-US" w:eastAsia="zh-CN" w:bidi="ar"/>
              </w:rPr>
              <w:t>本子项满分3分</w:t>
            </w:r>
            <w:r>
              <w:rPr>
                <w:rFonts w:hint="eastAsia" w:eastAsia="宋体" w:cs="宋体"/>
                <w:bCs/>
                <w:color w:val="auto"/>
                <w:sz w:val="21"/>
                <w:szCs w:val="21"/>
                <w:highlight w:val="none"/>
                <w:lang w:eastAsia="zh-CN" w:bidi="ar"/>
              </w:rPr>
              <w:t>：</w:t>
            </w:r>
          </w:p>
          <w:p w14:paraId="53E29445">
            <w:pPr>
              <w:pStyle w:val="40"/>
              <w:widowControl w:val="0"/>
              <w:autoSpaceDE w:val="0"/>
              <w:snapToGrid w:val="0"/>
              <w:spacing w:before="0" w:beforeAutospacing="0" w:after="0" w:afterAutospacing="0" w:line="400" w:lineRule="exact"/>
              <w:jc w:val="both"/>
              <w:rPr>
                <w:rFonts w:hint="eastAsia" w:eastAsia="宋体" w:cs="宋体"/>
                <w:bCs/>
                <w:color w:val="auto"/>
                <w:sz w:val="21"/>
                <w:szCs w:val="21"/>
                <w:highlight w:val="none"/>
                <w:lang w:eastAsia="zh-CN" w:bidi="ar"/>
              </w:rPr>
            </w:pPr>
            <w:r>
              <w:rPr>
                <w:rFonts w:hint="eastAsia" w:eastAsia="宋体" w:cs="宋体"/>
                <w:color w:val="auto"/>
                <w:sz w:val="21"/>
                <w:szCs w:val="21"/>
                <w:highlight w:val="none"/>
                <w:lang w:bidi="ar"/>
              </w:rPr>
              <w:t>统计投标人</w:t>
            </w:r>
            <w:r>
              <w:rPr>
                <w:rFonts w:hint="eastAsia" w:eastAsia="宋体" w:cs="宋体"/>
                <w:bCs/>
                <w:color w:val="auto"/>
                <w:sz w:val="21"/>
                <w:szCs w:val="21"/>
                <w:highlight w:val="none"/>
                <w:lang w:bidi="ar"/>
              </w:rPr>
              <w:t>提供的</w:t>
            </w:r>
            <w:r>
              <w:rPr>
                <w:rFonts w:hint="eastAsia" w:eastAsia="宋体" w:cs="宋体"/>
                <w:color w:val="auto"/>
                <w:sz w:val="21"/>
                <w:szCs w:val="21"/>
                <w:highlight w:val="none"/>
                <w:lang w:bidi="ar"/>
              </w:rPr>
              <w:t>合同中所投车型销售数量总和进行对比评分，按数量从多到少进行</w:t>
            </w:r>
            <w:r>
              <w:rPr>
                <w:rFonts w:hint="eastAsia" w:eastAsia="宋体" w:cs="宋体"/>
                <w:bCs/>
                <w:color w:val="auto"/>
                <w:sz w:val="21"/>
                <w:szCs w:val="21"/>
                <w:highlight w:val="none"/>
                <w:lang w:bidi="ar"/>
              </w:rPr>
              <w:t>排名</w:t>
            </w:r>
            <w:r>
              <w:rPr>
                <w:rFonts w:hint="eastAsia" w:eastAsia="宋体" w:cs="宋体"/>
                <w:color w:val="auto"/>
                <w:sz w:val="21"/>
                <w:szCs w:val="21"/>
                <w:highlight w:val="none"/>
                <w:lang w:bidi="ar"/>
              </w:rPr>
              <w:t>，</w:t>
            </w:r>
            <w:r>
              <w:rPr>
                <w:rFonts w:hint="eastAsia" w:eastAsia="宋体" w:cs="宋体"/>
                <w:bCs/>
                <w:color w:val="auto"/>
                <w:sz w:val="21"/>
                <w:szCs w:val="21"/>
                <w:highlight w:val="none"/>
                <w:lang w:eastAsia="zh-CN" w:bidi="ar"/>
              </w:rPr>
              <w:t>所投车型的累计销售情况排名第一，得3分；排名第二，得2分；排名第三，得1分；其他排名不得分。</w:t>
            </w:r>
            <w:r>
              <w:rPr>
                <w:rFonts w:hint="eastAsia" w:eastAsia="宋体" w:cs="宋体"/>
                <w:bCs/>
                <w:color w:val="auto"/>
                <w:sz w:val="21"/>
                <w:szCs w:val="21"/>
                <w:highlight w:val="none"/>
                <w:lang w:val="en-US" w:eastAsia="zh-CN" w:bidi="ar"/>
              </w:rPr>
              <w:t>若投标人提供的合同超过10份的，按</w:t>
            </w:r>
            <w:r>
              <w:rPr>
                <w:rFonts w:hint="eastAsia" w:eastAsia="宋体" w:cs="宋体"/>
                <w:bCs/>
                <w:color w:val="auto"/>
                <w:sz w:val="21"/>
                <w:szCs w:val="21"/>
                <w:highlight w:val="none"/>
                <w:lang w:eastAsia="zh-CN" w:bidi="ar"/>
              </w:rPr>
              <w:t>单项</w:t>
            </w:r>
            <w:r>
              <w:rPr>
                <w:rFonts w:hint="eastAsia" w:eastAsia="宋体" w:cs="宋体"/>
                <w:bCs/>
                <w:color w:val="auto"/>
                <w:sz w:val="21"/>
                <w:szCs w:val="21"/>
                <w:highlight w:val="none"/>
                <w:lang w:val="en-US" w:eastAsia="zh-CN" w:bidi="ar"/>
              </w:rPr>
              <w:t>合同</w:t>
            </w:r>
            <w:r>
              <w:rPr>
                <w:rFonts w:hint="eastAsia" w:eastAsia="宋体" w:cs="宋体"/>
                <w:bCs/>
                <w:color w:val="auto"/>
                <w:sz w:val="21"/>
                <w:szCs w:val="21"/>
                <w:highlight w:val="none"/>
                <w:lang w:eastAsia="zh-CN" w:bidi="ar"/>
              </w:rPr>
              <w:t>销售</w:t>
            </w:r>
            <w:r>
              <w:rPr>
                <w:rFonts w:hint="eastAsia" w:eastAsia="宋体" w:cs="宋体"/>
                <w:bCs/>
                <w:color w:val="auto"/>
                <w:sz w:val="21"/>
                <w:szCs w:val="21"/>
                <w:highlight w:val="none"/>
                <w:lang w:val="en-US" w:eastAsia="zh-CN" w:bidi="ar"/>
              </w:rPr>
              <w:t>数量最多的10份合同计分。</w:t>
            </w:r>
          </w:p>
          <w:p w14:paraId="38B36381">
            <w:pPr>
              <w:pStyle w:val="40"/>
              <w:widowControl w:val="0"/>
              <w:autoSpaceDE w:val="0"/>
              <w:snapToGrid w:val="0"/>
              <w:spacing w:before="0" w:beforeAutospacing="0" w:after="0" w:afterAutospacing="0" w:line="400" w:lineRule="exact"/>
              <w:jc w:val="both"/>
              <w:rPr>
                <w:rFonts w:hint="eastAsia" w:eastAsia="宋体" w:cs="宋体"/>
                <w:bCs/>
                <w:color w:val="auto"/>
                <w:sz w:val="21"/>
                <w:szCs w:val="21"/>
                <w:highlight w:val="none"/>
                <w:lang w:eastAsia="zh-CN" w:bidi="ar"/>
              </w:rPr>
            </w:pPr>
            <w:r>
              <w:rPr>
                <w:rFonts w:hint="eastAsia" w:eastAsia="宋体" w:cs="宋体"/>
                <w:bCs/>
                <w:color w:val="auto"/>
                <w:sz w:val="21"/>
                <w:szCs w:val="21"/>
                <w:highlight w:val="none"/>
                <w:lang w:eastAsia="zh-CN" w:bidi="ar"/>
              </w:rPr>
              <w:t>（</w:t>
            </w:r>
            <w:r>
              <w:rPr>
                <w:rFonts w:hint="eastAsia" w:eastAsia="宋体" w:cs="宋体"/>
                <w:bCs/>
                <w:color w:val="auto"/>
                <w:sz w:val="21"/>
                <w:szCs w:val="21"/>
                <w:highlight w:val="none"/>
                <w:lang w:val="en-US" w:eastAsia="zh-CN" w:bidi="ar"/>
              </w:rPr>
              <w:t>2</w:t>
            </w:r>
            <w:r>
              <w:rPr>
                <w:rFonts w:hint="eastAsia" w:eastAsia="宋体" w:cs="宋体"/>
                <w:bCs/>
                <w:color w:val="auto"/>
                <w:sz w:val="21"/>
                <w:szCs w:val="21"/>
                <w:highlight w:val="none"/>
                <w:lang w:eastAsia="zh-CN" w:bidi="ar"/>
              </w:rPr>
              <w:t>）202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eastAsia="zh-CN" w:bidi="ar"/>
              </w:rPr>
              <w:t>年以来（签订合同的时间要求为202</w:t>
            </w:r>
            <w:r>
              <w:rPr>
                <w:rFonts w:hint="eastAsia" w:eastAsia="宋体" w:cs="宋体"/>
                <w:bCs/>
                <w:color w:val="auto"/>
                <w:sz w:val="21"/>
                <w:szCs w:val="21"/>
                <w:highlight w:val="none"/>
                <w:lang w:val="en-US" w:eastAsia="zh-CN" w:bidi="ar"/>
              </w:rPr>
              <w:t>3</w:t>
            </w:r>
            <w:r>
              <w:rPr>
                <w:rFonts w:hint="eastAsia" w:eastAsia="宋体" w:cs="宋体"/>
                <w:bCs/>
                <w:color w:val="auto"/>
                <w:sz w:val="21"/>
                <w:szCs w:val="21"/>
                <w:highlight w:val="none"/>
                <w:lang w:eastAsia="zh-CN" w:bidi="ar"/>
              </w:rPr>
              <w:t>年1月1日或以后，</w:t>
            </w:r>
            <w:r>
              <w:rPr>
                <w:rFonts w:hint="eastAsia" w:eastAsia="宋体" w:cs="宋体"/>
                <w:b/>
                <w:bCs w:val="0"/>
                <w:color w:val="auto"/>
                <w:sz w:val="21"/>
                <w:szCs w:val="21"/>
                <w:highlight w:val="none"/>
                <w:lang w:eastAsia="zh-CN" w:bidi="ar"/>
              </w:rPr>
              <w:t>合同卖方须为投标人</w:t>
            </w:r>
            <w:r>
              <w:rPr>
                <w:rFonts w:hint="eastAsia" w:eastAsia="宋体" w:cs="宋体"/>
                <w:bCs/>
                <w:color w:val="auto"/>
                <w:sz w:val="21"/>
                <w:szCs w:val="21"/>
                <w:highlight w:val="none"/>
                <w:lang w:eastAsia="zh-CN" w:bidi="ar"/>
              </w:rPr>
              <w:t>）所投车型的纯电动新能源自卸车累计销售数量（按辆计）进行评审，</w:t>
            </w:r>
            <w:r>
              <w:rPr>
                <w:rFonts w:hint="eastAsia" w:eastAsia="宋体" w:cs="宋体"/>
                <w:color w:val="auto"/>
                <w:sz w:val="21"/>
                <w:szCs w:val="21"/>
                <w:highlight w:val="none"/>
                <w:lang w:bidi="ar"/>
              </w:rPr>
              <w:t>投标人</w:t>
            </w:r>
            <w:r>
              <w:rPr>
                <w:rFonts w:hint="eastAsia" w:eastAsia="宋体" w:cs="宋体"/>
                <w:bCs/>
                <w:color w:val="auto"/>
                <w:sz w:val="21"/>
                <w:szCs w:val="21"/>
                <w:highlight w:val="none"/>
                <w:lang w:bidi="ar"/>
              </w:rPr>
              <w:t>提供的</w:t>
            </w:r>
            <w:r>
              <w:rPr>
                <w:rFonts w:hint="eastAsia" w:eastAsia="宋体" w:cs="宋体"/>
                <w:color w:val="auto"/>
                <w:sz w:val="21"/>
                <w:szCs w:val="21"/>
                <w:highlight w:val="none"/>
                <w:lang w:bidi="ar"/>
              </w:rPr>
              <w:t>合同中所投车型</w:t>
            </w:r>
            <w:r>
              <w:rPr>
                <w:rFonts w:hint="eastAsia" w:eastAsia="宋体" w:cs="宋体"/>
                <w:bCs/>
                <w:color w:val="auto"/>
                <w:sz w:val="21"/>
                <w:szCs w:val="21"/>
                <w:highlight w:val="none"/>
                <w:lang w:eastAsia="zh-CN" w:bidi="ar"/>
              </w:rPr>
              <w:t>累计销售数量达5台的，得1分，在此基础上销售数量每增加1台的，加0.</w:t>
            </w:r>
            <w:r>
              <w:rPr>
                <w:rFonts w:hint="eastAsia" w:eastAsia="宋体" w:cs="宋体"/>
                <w:bCs/>
                <w:color w:val="auto"/>
                <w:sz w:val="21"/>
                <w:szCs w:val="21"/>
                <w:highlight w:val="none"/>
                <w:lang w:val="en-US" w:eastAsia="zh-CN" w:bidi="ar"/>
              </w:rPr>
              <w:t>2</w:t>
            </w:r>
            <w:r>
              <w:rPr>
                <w:rFonts w:hint="eastAsia" w:eastAsia="宋体" w:cs="宋体"/>
                <w:bCs/>
                <w:color w:val="auto"/>
                <w:sz w:val="21"/>
                <w:szCs w:val="21"/>
                <w:highlight w:val="none"/>
                <w:lang w:eastAsia="zh-CN" w:bidi="ar"/>
              </w:rPr>
              <w:t>分，本子项满分3分。</w:t>
            </w:r>
          </w:p>
          <w:p w14:paraId="54A12B10">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eastAsia="zh-CN" w:bidi="ar"/>
              </w:rPr>
            </w:pPr>
            <w:r>
              <w:rPr>
                <w:rFonts w:hint="eastAsia" w:eastAsia="宋体" w:cs="宋体"/>
                <w:b/>
                <w:bCs w:val="0"/>
                <w:color w:val="auto"/>
                <w:sz w:val="21"/>
                <w:szCs w:val="21"/>
                <w:highlight w:val="none"/>
                <w:lang w:eastAsia="zh-CN" w:bidi="ar"/>
              </w:rPr>
              <w:t>备注：</w:t>
            </w:r>
          </w:p>
          <w:p w14:paraId="25B6D698">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eastAsia="zh-CN" w:bidi="ar"/>
              </w:rPr>
            </w:pPr>
            <w:r>
              <w:rPr>
                <w:rFonts w:hint="eastAsia" w:eastAsia="宋体" w:cs="宋体"/>
                <w:b/>
                <w:bCs w:val="0"/>
                <w:color w:val="auto"/>
                <w:sz w:val="21"/>
                <w:szCs w:val="21"/>
                <w:highlight w:val="none"/>
                <w:lang w:eastAsia="zh-CN" w:bidi="ar"/>
              </w:rPr>
              <w:t>①业绩须附供货合同原件扫描件及每份合同提供不低于该合同销售数量10%的销售发票扫描件，否则不得分；</w:t>
            </w:r>
          </w:p>
          <w:p w14:paraId="72CF9A35">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eastAsia="zh-CN" w:bidi="ar"/>
              </w:rPr>
            </w:pPr>
            <w:r>
              <w:rPr>
                <w:rFonts w:hint="eastAsia" w:eastAsia="宋体" w:cs="宋体"/>
                <w:b/>
                <w:bCs w:val="0"/>
                <w:color w:val="auto"/>
                <w:sz w:val="21"/>
                <w:szCs w:val="21"/>
                <w:highlight w:val="none"/>
                <w:lang w:eastAsia="zh-CN" w:bidi="ar"/>
              </w:rPr>
              <w:t>②若合同无法反映评分条件（如合同签订日期为2023年1月1日或以后、合同标的必须为所投车型的纯电动新能源自卸车、销售数量）的，还需同时提供合同买方出具的书面补充情况说明文件原件扫描件作为辅助证明（补充情况说明文件原件扫描件能显示合同买方公章）；</w:t>
            </w:r>
          </w:p>
          <w:p w14:paraId="13929E0C">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eastAsia="zh-CN" w:bidi="ar"/>
              </w:rPr>
            </w:pPr>
            <w:r>
              <w:rPr>
                <w:rFonts w:hint="eastAsia" w:eastAsia="宋体" w:cs="宋体"/>
                <w:b/>
                <w:bCs w:val="0"/>
                <w:color w:val="auto"/>
                <w:sz w:val="21"/>
                <w:szCs w:val="21"/>
                <w:highlight w:val="none"/>
                <w:lang w:eastAsia="zh-CN" w:bidi="ar"/>
              </w:rPr>
              <w:t>③上述单项合同销售数量为所投车型自卸车销售数量，若为单项合同中包含所投车型自卸车的多个版本产品的，则该合同的销售数量为所投车型自卸车各版本产品累计供货数量。若合同不能体现所投车型自卸车销售数量的，还需同时提供合同买方出具的书面补充情况说明文件原件扫描件作为辅助证明（补充情况说明文件原件扫描件能显示合同买方公章）；</w:t>
            </w:r>
          </w:p>
          <w:p w14:paraId="5085535E">
            <w:pPr>
              <w:pStyle w:val="40"/>
              <w:widowControl w:val="0"/>
              <w:autoSpaceDE w:val="0"/>
              <w:snapToGrid w:val="0"/>
              <w:spacing w:before="0" w:beforeAutospacing="0" w:after="0" w:afterAutospacing="0" w:line="400" w:lineRule="exact"/>
              <w:jc w:val="both"/>
              <w:rPr>
                <w:rFonts w:hint="eastAsia" w:eastAsia="宋体" w:cs="宋体"/>
                <w:b/>
                <w:bCs w:val="0"/>
                <w:color w:val="auto"/>
                <w:sz w:val="21"/>
                <w:szCs w:val="21"/>
                <w:highlight w:val="none"/>
                <w:lang w:eastAsia="zh-CN" w:bidi="ar"/>
              </w:rPr>
            </w:pPr>
            <w:r>
              <w:rPr>
                <w:rFonts w:hint="eastAsia" w:eastAsia="宋体" w:cs="宋体"/>
                <w:b/>
                <w:bCs w:val="0"/>
                <w:color w:val="auto"/>
                <w:sz w:val="21"/>
                <w:szCs w:val="21"/>
                <w:highlight w:val="none"/>
                <w:lang w:eastAsia="zh-CN" w:bidi="ar"/>
              </w:rPr>
              <w:t>④同时满足上述（1）（2）评审要求的业绩可同时在对应评审项中分别得分；</w:t>
            </w:r>
          </w:p>
          <w:p w14:paraId="1BA55C31">
            <w:pPr>
              <w:pStyle w:val="40"/>
              <w:widowControl w:val="0"/>
              <w:autoSpaceDE w:val="0"/>
              <w:autoSpaceDN w:val="0"/>
              <w:snapToGrid w:val="0"/>
              <w:spacing w:before="0" w:beforeAutospacing="0" w:after="0" w:afterAutospacing="0"/>
              <w:jc w:val="both"/>
              <w:rPr>
                <w:rFonts w:eastAsia="宋体" w:cs="宋体"/>
                <w:color w:val="auto"/>
                <w:szCs w:val="21"/>
                <w:highlight w:val="none"/>
              </w:rPr>
            </w:pPr>
            <w:r>
              <w:rPr>
                <w:rFonts w:hint="eastAsia" w:eastAsia="宋体" w:cs="宋体"/>
                <w:b/>
                <w:bCs w:val="0"/>
                <w:color w:val="auto"/>
                <w:sz w:val="21"/>
                <w:szCs w:val="21"/>
                <w:highlight w:val="none"/>
                <w:lang w:eastAsia="zh-CN" w:bidi="ar"/>
              </w:rPr>
              <w:t>⑤未按上述要求提供证明材料的业绩，或所附材料无法证明填报项目符合本项评分要求的业绩，在评标时将不予考虑。</w:t>
            </w:r>
          </w:p>
        </w:tc>
      </w:tr>
    </w:tbl>
    <w:p w14:paraId="280B83DF">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（2）技术：总分40分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83"/>
        <w:gridCol w:w="867"/>
        <w:gridCol w:w="7706"/>
      </w:tblGrid>
      <w:tr w14:paraId="62B5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Align w:val="center"/>
          </w:tcPr>
          <w:p w14:paraId="122800E3">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序号</w:t>
            </w:r>
          </w:p>
        </w:tc>
        <w:tc>
          <w:tcPr>
            <w:tcW w:w="522" w:type="pct"/>
            <w:vAlign w:val="center"/>
          </w:tcPr>
          <w:p w14:paraId="03AA10AD">
            <w:pPr>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评审项目</w:t>
            </w:r>
          </w:p>
        </w:tc>
        <w:tc>
          <w:tcPr>
            <w:tcW w:w="418" w:type="pct"/>
            <w:vAlign w:val="center"/>
          </w:tcPr>
          <w:p w14:paraId="4F7FA5A5">
            <w:pPr>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满分值</w:t>
            </w:r>
          </w:p>
        </w:tc>
        <w:tc>
          <w:tcPr>
            <w:tcW w:w="3715" w:type="pct"/>
            <w:vAlign w:val="center"/>
          </w:tcPr>
          <w:p w14:paraId="2DC0E8AB">
            <w:pPr>
              <w:adjustRightInd w:val="0"/>
              <w:snapToGri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评分内容及评分标准</w:t>
            </w:r>
          </w:p>
        </w:tc>
      </w:tr>
      <w:tr w14:paraId="177C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44" w:type="pct"/>
            <w:vMerge w:val="restart"/>
            <w:vAlign w:val="center"/>
          </w:tcPr>
          <w:p w14:paraId="394DC110">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1</w:t>
            </w:r>
          </w:p>
        </w:tc>
        <w:tc>
          <w:tcPr>
            <w:tcW w:w="522" w:type="pct"/>
            <w:vMerge w:val="restart"/>
            <w:vAlign w:val="center"/>
          </w:tcPr>
          <w:p w14:paraId="44178D58">
            <w:pPr>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用户需求响应程度</w:t>
            </w:r>
          </w:p>
        </w:tc>
        <w:tc>
          <w:tcPr>
            <w:tcW w:w="418" w:type="pct"/>
            <w:vMerge w:val="restart"/>
            <w:vAlign w:val="center"/>
          </w:tcPr>
          <w:p w14:paraId="4F39A27D">
            <w:pPr>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10分</w:t>
            </w:r>
          </w:p>
        </w:tc>
        <w:tc>
          <w:tcPr>
            <w:tcW w:w="3715" w:type="pct"/>
            <w:vMerge w:val="restart"/>
            <w:tcBorders>
              <w:top w:val="single" w:color="auto" w:sz="4" w:space="0"/>
              <w:left w:val="single" w:color="auto" w:sz="4" w:space="0"/>
              <w:right w:val="single" w:color="auto" w:sz="4" w:space="0"/>
            </w:tcBorders>
            <w:vAlign w:val="center"/>
          </w:tcPr>
          <w:p w14:paraId="7A79B146">
            <w:pPr>
              <w:adjustRightInd w:val="0"/>
              <w:snapToGrid w:val="0"/>
              <w:spacing w:line="40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对用户需求偏离表的偏离情况进行评审计分，完全满足用户需求书的要求得满分；每一处负偏离，扣5分；同时参照其投标文件中技术资料内容进行对比，每发现一处投标人填写为无偏离或正偏离，但评标委员会评审认定其为负偏离的，每处扣10分；本项最低分为0分。</w:t>
            </w:r>
          </w:p>
        </w:tc>
      </w:tr>
      <w:tr w14:paraId="5E4E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44" w:type="pct"/>
            <w:vMerge w:val="continue"/>
            <w:vAlign w:val="center"/>
          </w:tcPr>
          <w:p w14:paraId="79645426">
            <w:pPr>
              <w:adjustRightInd w:val="0"/>
              <w:snapToGrid w:val="0"/>
              <w:spacing w:line="400" w:lineRule="exact"/>
              <w:jc w:val="center"/>
              <w:rPr>
                <w:rFonts w:ascii="宋体" w:hAnsi="宋体" w:eastAsia="宋体" w:cs="宋体"/>
                <w:color w:val="auto"/>
                <w:szCs w:val="21"/>
                <w:highlight w:val="none"/>
              </w:rPr>
            </w:pPr>
          </w:p>
        </w:tc>
        <w:tc>
          <w:tcPr>
            <w:tcW w:w="522" w:type="pct"/>
            <w:vMerge w:val="continue"/>
            <w:vAlign w:val="center"/>
          </w:tcPr>
          <w:p w14:paraId="7C2C6DB6">
            <w:pPr>
              <w:adjustRightInd w:val="0"/>
              <w:snapToGrid w:val="0"/>
              <w:spacing w:line="400" w:lineRule="exact"/>
              <w:jc w:val="center"/>
              <w:rPr>
                <w:rFonts w:ascii="宋体" w:hAnsi="宋体" w:eastAsia="宋体" w:cs="宋体"/>
                <w:color w:val="auto"/>
                <w:szCs w:val="21"/>
                <w:highlight w:val="none"/>
              </w:rPr>
            </w:pPr>
          </w:p>
        </w:tc>
        <w:tc>
          <w:tcPr>
            <w:tcW w:w="418" w:type="pct"/>
            <w:vMerge w:val="continue"/>
            <w:vAlign w:val="center"/>
          </w:tcPr>
          <w:p w14:paraId="296584C1">
            <w:pPr>
              <w:adjustRightInd w:val="0"/>
              <w:snapToGrid w:val="0"/>
              <w:spacing w:line="400" w:lineRule="exact"/>
              <w:jc w:val="center"/>
              <w:rPr>
                <w:rFonts w:ascii="宋体" w:hAnsi="宋体" w:eastAsia="宋体" w:cs="宋体"/>
                <w:color w:val="auto"/>
                <w:szCs w:val="21"/>
                <w:highlight w:val="none"/>
              </w:rPr>
            </w:pPr>
          </w:p>
        </w:tc>
        <w:tc>
          <w:tcPr>
            <w:tcW w:w="3715" w:type="pct"/>
            <w:vMerge w:val="continue"/>
            <w:tcBorders>
              <w:left w:val="single" w:color="auto" w:sz="4" w:space="0"/>
              <w:bottom w:val="single" w:color="auto" w:sz="4" w:space="0"/>
              <w:right w:val="single" w:color="auto" w:sz="4" w:space="0"/>
            </w:tcBorders>
            <w:vAlign w:val="center"/>
          </w:tcPr>
          <w:p w14:paraId="2357E50D">
            <w:pPr>
              <w:adjustRightInd w:val="0"/>
              <w:snapToGrid w:val="0"/>
              <w:spacing w:line="400" w:lineRule="exact"/>
              <w:jc w:val="center"/>
              <w:rPr>
                <w:rFonts w:ascii="宋体" w:hAnsi="宋体" w:eastAsia="宋体" w:cs="宋体"/>
                <w:color w:val="auto"/>
                <w:szCs w:val="21"/>
                <w:highlight w:val="none"/>
              </w:rPr>
            </w:pPr>
          </w:p>
        </w:tc>
      </w:tr>
      <w:tr w14:paraId="2E67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44" w:type="pct"/>
            <w:vAlign w:val="center"/>
          </w:tcPr>
          <w:p w14:paraId="251818EF">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22" w:type="pct"/>
            <w:vAlign w:val="center"/>
          </w:tcPr>
          <w:p w14:paraId="5BAE2B2F">
            <w:pPr>
              <w:adjustRightInd w:val="0"/>
              <w:snapToGrid w:val="0"/>
              <w:spacing w:line="400" w:lineRule="exact"/>
              <w:jc w:val="center"/>
              <w:rPr>
                <w:rFonts w:ascii="宋体" w:hAnsi="宋体" w:eastAsia="宋体" w:cs="宋体"/>
                <w:color w:val="auto"/>
                <w:szCs w:val="21"/>
                <w:highlight w:val="none"/>
              </w:rPr>
            </w:pPr>
            <w:r>
              <w:rPr>
                <w:rFonts w:hint="eastAsia" w:eastAsia="宋体" w:cs="宋体"/>
                <w:color w:val="auto"/>
                <w:szCs w:val="21"/>
                <w:highlight w:val="none"/>
                <w:lang w:bidi="ar"/>
              </w:rPr>
              <w:t>驱动电机系统效率</w:t>
            </w:r>
          </w:p>
        </w:tc>
        <w:tc>
          <w:tcPr>
            <w:tcW w:w="418" w:type="pct"/>
            <w:vAlign w:val="center"/>
          </w:tcPr>
          <w:p w14:paraId="19A2482E">
            <w:pPr>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c>
          <w:tcPr>
            <w:tcW w:w="3715" w:type="pct"/>
            <w:tcBorders>
              <w:top w:val="single" w:color="auto" w:sz="4" w:space="0"/>
              <w:left w:val="single" w:color="auto" w:sz="4" w:space="0"/>
              <w:right w:val="single" w:color="auto" w:sz="4" w:space="0"/>
            </w:tcBorders>
            <w:vAlign w:val="center"/>
          </w:tcPr>
          <w:p w14:paraId="113298E5">
            <w:pPr>
              <w:autoSpaceDE w:val="0"/>
              <w:autoSpaceDN w:val="0"/>
              <w:adjustRightInd w:val="0"/>
              <w:snapToGrid w:val="0"/>
              <w:spacing w:line="40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rPr>
              <w:t>（1）根据投标人</w:t>
            </w:r>
            <w:r>
              <w:rPr>
                <w:rFonts w:hint="eastAsia" w:hAnsi="Times New Roman" w:eastAsia="宋体" w:cs="宋体"/>
                <w:color w:val="auto"/>
                <w:szCs w:val="21"/>
                <w:highlight w:val="none"/>
              </w:rPr>
              <w:t>所投</w:t>
            </w:r>
            <w:r>
              <w:rPr>
                <w:rFonts w:hint="eastAsia" w:ascii="宋体" w:hAnsi="宋体" w:eastAsia="宋体" w:cs="宋体"/>
                <w:color w:val="auto"/>
                <w:szCs w:val="21"/>
                <w:highlight w:val="none"/>
              </w:rPr>
              <w:t>车型的</w:t>
            </w:r>
            <w:r>
              <w:rPr>
                <w:rFonts w:hint="eastAsia" w:ascii="宋体" w:hAnsi="宋体" w:eastAsia="宋体" w:cs="宋体"/>
                <w:color w:val="auto"/>
                <w:szCs w:val="21"/>
                <w:highlight w:val="none"/>
                <w:lang w:bidi="ar"/>
              </w:rPr>
              <w:t>纯电动</w:t>
            </w:r>
            <w:r>
              <w:rPr>
                <w:rFonts w:hint="eastAsia" w:ascii="宋体" w:hAnsi="宋体" w:eastAsia="宋体" w:cs="宋体"/>
                <w:color w:val="auto"/>
                <w:szCs w:val="21"/>
                <w:highlight w:val="none"/>
                <w:lang w:val="en-US" w:eastAsia="zh-CN" w:bidi="ar"/>
              </w:rPr>
              <w:t>新能源</w:t>
            </w:r>
            <w:r>
              <w:rPr>
                <w:rFonts w:hint="eastAsia" w:ascii="宋体" w:hAnsi="宋体" w:eastAsia="宋体" w:cs="宋体"/>
                <w:color w:val="auto"/>
                <w:szCs w:val="21"/>
                <w:highlight w:val="none"/>
                <w:lang w:bidi="ar"/>
              </w:rPr>
              <w:t>牵引车头额定电压下驱动电机系统效率高效区间（即系统效率不低于85%）的占比情况，按以下公式进行评审，本子项最高得</w:t>
            </w:r>
            <w:r>
              <w:rPr>
                <w:rFonts w:hint="eastAsia" w:ascii="宋体" w:hAnsi="宋体" w:eastAsia="宋体" w:cs="宋体"/>
                <w:color w:val="auto"/>
                <w:szCs w:val="21"/>
                <w:highlight w:val="none"/>
                <w:lang w:val="en-US" w:eastAsia="zh-CN" w:bidi="ar"/>
              </w:rPr>
              <w:t>1.5</w:t>
            </w:r>
            <w:r>
              <w:rPr>
                <w:rFonts w:hint="eastAsia" w:ascii="宋体" w:hAnsi="宋体" w:eastAsia="宋体" w:cs="宋体"/>
                <w:color w:val="auto"/>
                <w:szCs w:val="21"/>
                <w:highlight w:val="none"/>
                <w:lang w:bidi="ar"/>
              </w:rPr>
              <w:t>分：</w:t>
            </w:r>
          </w:p>
          <w:p w14:paraId="190682AD">
            <w:pPr>
              <w:autoSpaceDE w:val="0"/>
              <w:autoSpaceDN w:val="0"/>
              <w:adjustRightInd w:val="0"/>
              <w:snapToGrid w:val="0"/>
              <w:spacing w:line="400" w:lineRule="exact"/>
              <w:jc w:val="left"/>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牵引车头电机系统效率得分=（牵引车头驱动电机高效区间占比-90%）×</w:t>
            </w:r>
            <w:r>
              <w:rPr>
                <w:rFonts w:hint="eastAsia" w:ascii="宋体" w:hAnsi="宋体" w:eastAsia="宋体" w:cs="宋体"/>
                <w:color w:val="auto"/>
                <w:szCs w:val="21"/>
                <w:highlight w:val="none"/>
                <w:lang w:val="en-US" w:eastAsia="zh-CN" w:bidi="ar"/>
              </w:rPr>
              <w:t>30</w:t>
            </w:r>
          </w:p>
          <w:p w14:paraId="65495869">
            <w:pPr>
              <w:autoSpaceDE w:val="0"/>
              <w:autoSpaceDN w:val="0"/>
              <w:adjustRightInd w:val="0"/>
              <w:snapToGrid w:val="0"/>
              <w:spacing w:line="40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rPr>
              <w:t>（2）根据投标人</w:t>
            </w:r>
            <w:r>
              <w:rPr>
                <w:rFonts w:hint="eastAsia" w:hAnsi="Times New Roman" w:eastAsia="宋体" w:cs="宋体"/>
                <w:color w:val="auto"/>
                <w:szCs w:val="21"/>
                <w:highlight w:val="none"/>
              </w:rPr>
              <w:t>所投</w:t>
            </w:r>
            <w:r>
              <w:rPr>
                <w:rFonts w:hint="eastAsia" w:ascii="宋体" w:hAnsi="宋体" w:eastAsia="宋体" w:cs="宋体"/>
                <w:color w:val="auto"/>
                <w:szCs w:val="21"/>
                <w:highlight w:val="none"/>
              </w:rPr>
              <w:t>车型的</w:t>
            </w:r>
            <w:r>
              <w:rPr>
                <w:rFonts w:hint="eastAsia" w:ascii="宋体" w:hAnsi="宋体" w:eastAsia="宋体" w:cs="宋体"/>
                <w:color w:val="auto"/>
                <w:szCs w:val="21"/>
                <w:highlight w:val="none"/>
                <w:lang w:bidi="ar"/>
              </w:rPr>
              <w:t>纯电动</w:t>
            </w:r>
            <w:r>
              <w:rPr>
                <w:rFonts w:hint="eastAsia" w:ascii="宋体" w:hAnsi="宋体" w:eastAsia="宋体" w:cs="宋体"/>
                <w:color w:val="auto"/>
                <w:szCs w:val="21"/>
                <w:highlight w:val="none"/>
                <w:lang w:val="en-US" w:eastAsia="zh-CN" w:bidi="ar"/>
              </w:rPr>
              <w:t>新能源</w:t>
            </w:r>
            <w:r>
              <w:rPr>
                <w:rFonts w:hint="eastAsia" w:ascii="宋体" w:hAnsi="宋体" w:eastAsia="宋体" w:cs="宋体"/>
                <w:color w:val="auto"/>
                <w:szCs w:val="21"/>
                <w:highlight w:val="none"/>
                <w:lang w:bidi="ar"/>
              </w:rPr>
              <w:t>自卸车额定电压下驱动电机系统效率高效区间（即系统效率不低于85%）的占比情况，按以下公式进行评审，本子项最高得</w:t>
            </w:r>
            <w:r>
              <w:rPr>
                <w:rFonts w:hint="eastAsia" w:ascii="宋体" w:hAnsi="宋体" w:eastAsia="宋体" w:cs="宋体"/>
                <w:color w:val="auto"/>
                <w:szCs w:val="21"/>
                <w:highlight w:val="none"/>
                <w:lang w:val="en-US" w:eastAsia="zh-CN" w:bidi="ar"/>
              </w:rPr>
              <w:t>1.5</w:t>
            </w:r>
            <w:r>
              <w:rPr>
                <w:rFonts w:hint="eastAsia" w:ascii="宋体" w:hAnsi="宋体" w:eastAsia="宋体" w:cs="宋体"/>
                <w:color w:val="auto"/>
                <w:szCs w:val="21"/>
                <w:highlight w:val="none"/>
                <w:lang w:bidi="ar"/>
              </w:rPr>
              <w:t>分：</w:t>
            </w:r>
          </w:p>
          <w:p w14:paraId="243A1EEF">
            <w:pPr>
              <w:autoSpaceDE w:val="0"/>
              <w:autoSpaceDN w:val="0"/>
              <w:adjustRightInd w:val="0"/>
              <w:snapToGrid w:val="0"/>
              <w:spacing w:line="400" w:lineRule="exact"/>
              <w:jc w:val="left"/>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自卸车电机系统效率得分=（自卸车驱动电机高效区间占比-90%）×</w:t>
            </w:r>
            <w:r>
              <w:rPr>
                <w:rFonts w:hint="eastAsia" w:ascii="宋体" w:hAnsi="宋体" w:eastAsia="宋体" w:cs="宋体"/>
                <w:color w:val="auto"/>
                <w:szCs w:val="21"/>
                <w:highlight w:val="none"/>
                <w:lang w:val="en-US" w:eastAsia="zh-CN" w:bidi="ar"/>
              </w:rPr>
              <w:t>30</w:t>
            </w:r>
          </w:p>
          <w:p w14:paraId="38FB6250">
            <w:pPr>
              <w:autoSpaceDE w:val="0"/>
              <w:autoSpaceDN w:val="0"/>
              <w:adjustRightInd w:val="0"/>
              <w:snapToGrid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备注：①额定电压下</w:t>
            </w:r>
            <w:r>
              <w:rPr>
                <w:rFonts w:hint="eastAsia" w:ascii="宋体" w:hAnsi="宋体" w:eastAsia="宋体" w:cs="宋体"/>
                <w:b/>
                <w:bCs/>
                <w:color w:val="auto"/>
                <w:szCs w:val="21"/>
                <w:highlight w:val="none"/>
                <w:lang w:bidi="ar"/>
              </w:rPr>
              <w:t>驱动电机系统效率高效区间（即系统效率不低于85%）的占比低于90%的，</w:t>
            </w:r>
            <w:r>
              <w:rPr>
                <w:rFonts w:hint="eastAsia" w:ascii="宋体" w:hAnsi="宋体" w:eastAsia="宋体" w:cs="宋体"/>
                <w:b/>
                <w:bCs/>
                <w:color w:val="auto"/>
                <w:szCs w:val="21"/>
                <w:highlight w:val="none"/>
              </w:rPr>
              <w:t>对应评审项不得分。</w:t>
            </w:r>
          </w:p>
          <w:p w14:paraId="2CEAC579">
            <w:pPr>
              <w:autoSpaceDE w:val="0"/>
              <w:autoSpaceDN w:val="0"/>
              <w:adjustRightInd w:val="0"/>
              <w:snapToGrid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②需提供所投产品制造商所作的技术参数说明及</w:t>
            </w:r>
            <w:r>
              <w:rPr>
                <w:rFonts w:hint="eastAsia" w:ascii="宋体" w:hAnsi="宋体" w:eastAsia="宋体" w:cs="宋体"/>
                <w:b/>
                <w:color w:val="auto"/>
                <w:kern w:val="0"/>
                <w:szCs w:val="21"/>
                <w:highlight w:val="none"/>
              </w:rPr>
              <w:t>需提供第三方检测机构出具的检测报告（检验报告上的标徽应包括但不限于CMA或CNAS认证标徽）</w:t>
            </w:r>
            <w:r>
              <w:rPr>
                <w:rFonts w:hint="eastAsia" w:ascii="宋体" w:hAnsi="宋体" w:eastAsia="宋体" w:cs="宋体"/>
                <w:b/>
                <w:bCs/>
                <w:color w:val="auto"/>
                <w:szCs w:val="21"/>
                <w:highlight w:val="none"/>
              </w:rPr>
              <w:t>作为评审依据，投标人未提供前述证明材料的，对应评审项不得分。</w:t>
            </w:r>
          </w:p>
          <w:p w14:paraId="7F8E1485">
            <w:pPr>
              <w:adjustRightInd w:val="0"/>
              <w:snapToGrid w:val="0"/>
              <w:spacing w:line="400" w:lineRule="exact"/>
              <w:rPr>
                <w:rFonts w:ascii="宋体" w:hAnsi="宋体" w:eastAsia="宋体" w:cs="宋体"/>
                <w:b/>
                <w:color w:val="auto"/>
                <w:szCs w:val="21"/>
                <w:highlight w:val="none"/>
              </w:rPr>
            </w:pPr>
            <w:r>
              <w:rPr>
                <w:rFonts w:hint="eastAsia" w:ascii="宋体" w:hAnsi="宋体" w:eastAsia="宋体" w:cs="宋体"/>
                <w:b/>
                <w:bCs/>
                <w:color w:val="auto"/>
                <w:szCs w:val="21"/>
                <w:highlight w:val="none"/>
              </w:rPr>
              <w:t>③</w:t>
            </w:r>
            <w:r>
              <w:rPr>
                <w:rFonts w:hint="eastAsia" w:ascii="宋体" w:hAnsi="宋体" w:eastAsia="宋体" w:cs="宋体"/>
                <w:b/>
                <w:color w:val="auto"/>
                <w:szCs w:val="21"/>
                <w:highlight w:val="none"/>
                <w:lang w:bidi="ar"/>
              </w:rPr>
              <w:t>分数出现小数点，保留小数点后2位，从小数点后第3位四舍五入。</w:t>
            </w:r>
          </w:p>
        </w:tc>
      </w:tr>
      <w:tr w14:paraId="5597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44" w:type="pct"/>
            <w:vAlign w:val="center"/>
          </w:tcPr>
          <w:p w14:paraId="483A00BA">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522" w:type="pct"/>
            <w:shd w:val="clear" w:color="auto" w:fill="auto"/>
            <w:vAlign w:val="center"/>
          </w:tcPr>
          <w:p w14:paraId="2941A9A8">
            <w:pPr>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制动系统</w:t>
            </w:r>
          </w:p>
        </w:tc>
        <w:tc>
          <w:tcPr>
            <w:tcW w:w="418" w:type="pct"/>
            <w:shd w:val="clear" w:color="auto" w:fill="auto"/>
            <w:vAlign w:val="center"/>
          </w:tcPr>
          <w:p w14:paraId="42E64C21">
            <w:pPr>
              <w:autoSpaceDE w:val="0"/>
              <w:autoSpaceDN w:val="0"/>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3715" w:type="pct"/>
            <w:tcBorders>
              <w:top w:val="single" w:color="auto" w:sz="4" w:space="0"/>
              <w:left w:val="single" w:color="auto" w:sz="4" w:space="0"/>
              <w:right w:val="single" w:color="auto" w:sz="4" w:space="0"/>
            </w:tcBorders>
            <w:shd w:val="clear" w:color="auto" w:fill="auto"/>
            <w:vAlign w:val="center"/>
          </w:tcPr>
          <w:p w14:paraId="49684377">
            <w:pPr>
              <w:pStyle w:val="40"/>
              <w:widowControl w:val="0"/>
              <w:autoSpaceDE w:val="0"/>
              <w:snapToGrid w:val="0"/>
              <w:spacing w:before="0" w:beforeAutospacing="0" w:after="0" w:afterAutospacing="0" w:line="400" w:lineRule="exact"/>
              <w:jc w:val="both"/>
              <w:rPr>
                <w:rFonts w:cs="宋体"/>
                <w:bCs/>
                <w:color w:val="auto"/>
                <w:sz w:val="21"/>
                <w:szCs w:val="22"/>
                <w:highlight w:val="none"/>
              </w:rPr>
            </w:pPr>
            <w:r>
              <w:rPr>
                <w:rFonts w:hint="eastAsia" w:hAnsi="Times New Roman" w:eastAsia="宋体" w:cs="宋体"/>
                <w:color w:val="auto"/>
                <w:sz w:val="21"/>
                <w:szCs w:val="21"/>
                <w:highlight w:val="none"/>
              </w:rPr>
              <w:t>（1）投标人所投车型的纯电动</w:t>
            </w:r>
            <w:r>
              <w:rPr>
                <w:rFonts w:hint="eastAsia" w:hAnsi="Times New Roman" w:eastAsia="宋体" w:cs="宋体"/>
                <w:color w:val="auto"/>
                <w:sz w:val="21"/>
                <w:szCs w:val="21"/>
                <w:highlight w:val="none"/>
                <w:lang w:val="en-US" w:eastAsia="zh-CN"/>
              </w:rPr>
              <w:t>新能源</w:t>
            </w:r>
            <w:r>
              <w:rPr>
                <w:rFonts w:hint="eastAsia" w:hAnsi="Times New Roman" w:eastAsia="宋体" w:cs="宋体"/>
                <w:color w:val="auto"/>
                <w:sz w:val="21"/>
                <w:szCs w:val="21"/>
                <w:highlight w:val="none"/>
              </w:rPr>
              <w:t>牵引车头配备</w:t>
            </w:r>
            <w:r>
              <w:rPr>
                <w:rFonts w:cs="宋体"/>
                <w:bCs/>
                <w:color w:val="auto"/>
                <w:sz w:val="21"/>
                <w:szCs w:val="22"/>
                <w:highlight w:val="none"/>
              </w:rPr>
              <w:t>AEBS+ESC+EBS</w:t>
            </w:r>
            <w:r>
              <w:rPr>
                <w:rFonts w:hint="eastAsia" w:cs="宋体"/>
                <w:bCs/>
                <w:color w:val="auto"/>
                <w:sz w:val="21"/>
                <w:szCs w:val="22"/>
                <w:highlight w:val="none"/>
              </w:rPr>
              <w:t>制动系统的，得</w:t>
            </w:r>
            <w:r>
              <w:rPr>
                <w:rFonts w:hint="eastAsia" w:cs="宋体"/>
                <w:bCs/>
                <w:color w:val="auto"/>
                <w:sz w:val="21"/>
                <w:szCs w:val="22"/>
                <w:highlight w:val="none"/>
                <w:lang w:val="en-US" w:eastAsia="zh-CN"/>
              </w:rPr>
              <w:t>4</w:t>
            </w:r>
            <w:r>
              <w:rPr>
                <w:rFonts w:hint="eastAsia" w:cs="宋体"/>
                <w:bCs/>
                <w:color w:val="auto"/>
                <w:sz w:val="21"/>
                <w:szCs w:val="22"/>
                <w:highlight w:val="none"/>
              </w:rPr>
              <w:t>分。</w:t>
            </w:r>
          </w:p>
          <w:p w14:paraId="4A84D440">
            <w:pPr>
              <w:pStyle w:val="40"/>
              <w:widowControl w:val="0"/>
              <w:autoSpaceDE w:val="0"/>
              <w:snapToGrid w:val="0"/>
              <w:spacing w:before="0" w:beforeAutospacing="0" w:after="0" w:afterAutospacing="0" w:line="400" w:lineRule="exact"/>
              <w:jc w:val="both"/>
              <w:rPr>
                <w:rFonts w:hAnsi="Times New Roman" w:eastAsia="宋体" w:cs="宋体"/>
                <w:color w:val="auto"/>
                <w:sz w:val="21"/>
                <w:szCs w:val="21"/>
                <w:highlight w:val="none"/>
              </w:rPr>
            </w:pPr>
            <w:r>
              <w:rPr>
                <w:rFonts w:hint="eastAsia" w:hAnsi="Times New Roman" w:eastAsia="宋体" w:cs="宋体"/>
                <w:color w:val="auto"/>
                <w:sz w:val="21"/>
                <w:szCs w:val="21"/>
                <w:highlight w:val="none"/>
              </w:rPr>
              <w:t>（2）投标人所投车型的纯电动</w:t>
            </w:r>
            <w:r>
              <w:rPr>
                <w:rFonts w:hint="eastAsia" w:hAnsi="Times New Roman" w:eastAsia="宋体" w:cs="宋体"/>
                <w:color w:val="auto"/>
                <w:sz w:val="21"/>
                <w:szCs w:val="21"/>
                <w:highlight w:val="none"/>
                <w:lang w:val="en-US" w:eastAsia="zh-CN"/>
              </w:rPr>
              <w:t>新能源</w:t>
            </w:r>
            <w:r>
              <w:rPr>
                <w:rFonts w:hint="eastAsia" w:hAnsi="Times New Roman" w:eastAsia="宋体" w:cs="宋体"/>
                <w:color w:val="auto"/>
                <w:sz w:val="21"/>
                <w:szCs w:val="21"/>
                <w:highlight w:val="none"/>
              </w:rPr>
              <w:t>自卸车配备</w:t>
            </w:r>
            <w:r>
              <w:rPr>
                <w:rFonts w:hint="eastAsia" w:cs="宋体"/>
                <w:bCs/>
                <w:color w:val="auto"/>
                <w:sz w:val="21"/>
                <w:szCs w:val="22"/>
                <w:highlight w:val="none"/>
              </w:rPr>
              <w:t>AEBS+ESC制动系统的，得</w:t>
            </w:r>
            <w:r>
              <w:rPr>
                <w:rFonts w:hint="eastAsia" w:cs="宋体"/>
                <w:bCs/>
                <w:color w:val="auto"/>
                <w:sz w:val="21"/>
                <w:szCs w:val="22"/>
                <w:highlight w:val="none"/>
                <w:lang w:eastAsia="zh-CN"/>
              </w:rPr>
              <w:t>4</w:t>
            </w:r>
            <w:r>
              <w:rPr>
                <w:rFonts w:hint="eastAsia" w:cs="宋体"/>
                <w:bCs/>
                <w:color w:val="auto"/>
                <w:sz w:val="21"/>
                <w:szCs w:val="22"/>
                <w:highlight w:val="none"/>
              </w:rPr>
              <w:t>分。</w:t>
            </w:r>
          </w:p>
          <w:p w14:paraId="0F9EA008">
            <w:pPr>
              <w:pStyle w:val="19"/>
              <w:snapToGrid w:val="0"/>
              <w:spacing w:line="400" w:lineRule="exact"/>
              <w:jc w:val="both"/>
              <w:rPr>
                <w:rFonts w:hAnsi="宋体" w:cs="宋体"/>
                <w:color w:val="auto"/>
                <w:highlight w:val="none"/>
                <w:lang w:val="en-US"/>
              </w:rPr>
            </w:pPr>
            <w:r>
              <w:rPr>
                <w:rFonts w:hAnsi="宋体" w:cs="宋体"/>
                <w:color w:val="auto"/>
                <w:sz w:val="21"/>
                <w:szCs w:val="22"/>
                <w:highlight w:val="none"/>
              </w:rPr>
              <w:t>备注：需提供所投产品制造商所作的技术参数说明及</w:t>
            </w:r>
            <w:r>
              <w:rPr>
                <w:rFonts w:hint="eastAsia" w:hAnsi="宋体" w:cs="宋体"/>
                <w:color w:val="auto"/>
                <w:sz w:val="21"/>
                <w:szCs w:val="22"/>
                <w:highlight w:val="none"/>
              </w:rPr>
              <w:t>《</w:t>
            </w:r>
            <w:r>
              <w:rPr>
                <w:rFonts w:hint="eastAsia" w:cs="宋体"/>
                <w:b/>
                <w:color w:val="auto"/>
                <w:sz w:val="21"/>
                <w:szCs w:val="22"/>
                <w:highlight w:val="none"/>
                <w:lang w:val="en-US"/>
              </w:rPr>
              <w:t>制动系统配置承诺书》</w:t>
            </w:r>
            <w:r>
              <w:rPr>
                <w:rFonts w:hAnsi="宋体" w:cs="宋体"/>
                <w:color w:val="auto"/>
                <w:sz w:val="21"/>
                <w:szCs w:val="22"/>
                <w:highlight w:val="none"/>
              </w:rPr>
              <w:t>，投标人未提供前述证明材料的，对应评审项不得分。</w:t>
            </w:r>
          </w:p>
        </w:tc>
      </w:tr>
      <w:tr w14:paraId="6544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44" w:type="pct"/>
            <w:vAlign w:val="center"/>
          </w:tcPr>
          <w:p w14:paraId="1364BD89">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522" w:type="pct"/>
            <w:shd w:val="clear" w:color="auto" w:fill="auto"/>
            <w:vAlign w:val="center"/>
          </w:tcPr>
          <w:p w14:paraId="0656F56A">
            <w:pPr>
              <w:adjustRightInd w:val="0"/>
              <w:snapToGrid w:val="0"/>
              <w:spacing w:line="400" w:lineRule="exact"/>
              <w:jc w:val="center"/>
              <w:rPr>
                <w:rFonts w:ascii="宋体" w:hAnsi="宋体" w:eastAsia="宋体" w:cs="宋体"/>
                <w:color w:val="auto"/>
                <w:szCs w:val="21"/>
                <w:highlight w:val="none"/>
              </w:rPr>
            </w:pPr>
            <w:r>
              <w:rPr>
                <w:rFonts w:hint="eastAsia" w:eastAsia="宋体" w:cs="宋体"/>
                <w:color w:val="auto"/>
                <w:szCs w:val="21"/>
                <w:highlight w:val="none"/>
                <w:lang w:bidi="ar"/>
              </w:rPr>
              <w:t>牵引车头集成式控制器</w:t>
            </w:r>
          </w:p>
        </w:tc>
        <w:tc>
          <w:tcPr>
            <w:tcW w:w="418" w:type="pct"/>
            <w:shd w:val="clear" w:color="auto" w:fill="auto"/>
            <w:vAlign w:val="center"/>
          </w:tcPr>
          <w:p w14:paraId="2E0FB90C">
            <w:pPr>
              <w:autoSpaceDE w:val="0"/>
              <w:autoSpaceDN w:val="0"/>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3715" w:type="pct"/>
            <w:tcBorders>
              <w:top w:val="single" w:color="auto" w:sz="4" w:space="0"/>
              <w:left w:val="single" w:color="auto" w:sz="4" w:space="0"/>
              <w:right w:val="single" w:color="auto" w:sz="4" w:space="0"/>
            </w:tcBorders>
            <w:shd w:val="clear" w:color="auto" w:fill="auto"/>
            <w:vAlign w:val="center"/>
          </w:tcPr>
          <w:p w14:paraId="20EF5F41">
            <w:pPr>
              <w:pStyle w:val="40"/>
              <w:widowControl w:val="0"/>
              <w:autoSpaceDE w:val="0"/>
              <w:snapToGrid w:val="0"/>
              <w:spacing w:before="0" w:beforeAutospacing="0" w:after="0" w:afterAutospacing="0" w:line="400" w:lineRule="exact"/>
              <w:jc w:val="both"/>
              <w:rPr>
                <w:rFonts w:eastAsia="宋体" w:cs="宋体"/>
                <w:color w:val="auto"/>
                <w:sz w:val="21"/>
                <w:szCs w:val="21"/>
                <w:highlight w:val="none"/>
                <w:lang w:bidi="ar"/>
              </w:rPr>
            </w:pPr>
            <w:r>
              <w:rPr>
                <w:rFonts w:hint="eastAsia" w:eastAsia="宋体" w:cs="宋体"/>
                <w:color w:val="auto"/>
                <w:sz w:val="21"/>
                <w:szCs w:val="21"/>
                <w:highlight w:val="none"/>
                <w:lang w:bidi="ar"/>
              </w:rPr>
              <w:t>根据投标人投标车型的纯电动</w:t>
            </w:r>
            <w:r>
              <w:rPr>
                <w:rFonts w:hint="eastAsia" w:eastAsia="宋体" w:cs="宋体"/>
                <w:color w:val="auto"/>
                <w:sz w:val="21"/>
                <w:szCs w:val="21"/>
                <w:highlight w:val="none"/>
                <w:lang w:val="en-US" w:eastAsia="zh-CN" w:bidi="ar"/>
              </w:rPr>
              <w:t>新能源</w:t>
            </w:r>
            <w:r>
              <w:rPr>
                <w:rFonts w:hint="eastAsia" w:eastAsia="宋体" w:cs="宋体"/>
                <w:color w:val="auto"/>
                <w:sz w:val="21"/>
                <w:szCs w:val="21"/>
                <w:highlight w:val="none"/>
                <w:lang w:bidi="ar"/>
              </w:rPr>
              <w:t>牵引车头电机控制器具备（1）驱动电机控制器；（2）转向电机控制器；（3）空压机控制器 ；（4）DC/DC；（5）高压配电功能</w:t>
            </w: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bidi="ar"/>
              </w:rPr>
              <w:t>集成</w:t>
            </w:r>
            <w:r>
              <w:rPr>
                <w:rFonts w:hint="eastAsia" w:eastAsia="宋体" w:cs="宋体"/>
                <w:color w:val="auto"/>
                <w:sz w:val="21"/>
                <w:szCs w:val="21"/>
                <w:highlight w:val="none"/>
                <w:lang w:val="en-US" w:eastAsia="zh-CN" w:bidi="ar"/>
              </w:rPr>
              <w:t>的</w:t>
            </w:r>
            <w:r>
              <w:rPr>
                <w:rFonts w:hint="eastAsia" w:eastAsia="宋体" w:cs="宋体"/>
                <w:color w:val="auto"/>
                <w:sz w:val="21"/>
                <w:szCs w:val="21"/>
                <w:highlight w:val="none"/>
                <w:lang w:bidi="ar"/>
              </w:rPr>
              <w:t>情况，按以下标准进行评审：</w:t>
            </w:r>
          </w:p>
          <w:p w14:paraId="40D05F39">
            <w:pPr>
              <w:pStyle w:val="40"/>
              <w:widowControl w:val="0"/>
              <w:autoSpaceDE w:val="0"/>
              <w:snapToGrid w:val="0"/>
              <w:spacing w:before="0" w:beforeAutospacing="0" w:after="0" w:afterAutospacing="0" w:line="400" w:lineRule="exact"/>
              <w:jc w:val="both"/>
              <w:rPr>
                <w:rFonts w:eastAsia="宋体" w:cs="宋体"/>
                <w:color w:val="auto"/>
                <w:sz w:val="21"/>
                <w:szCs w:val="21"/>
                <w:highlight w:val="none"/>
                <w:lang w:bidi="ar"/>
              </w:rPr>
            </w:pPr>
            <w:r>
              <w:rPr>
                <w:rFonts w:hint="eastAsia" w:eastAsia="宋体" w:cs="宋体"/>
                <w:color w:val="auto"/>
                <w:sz w:val="21"/>
                <w:szCs w:val="21"/>
                <w:highlight w:val="none"/>
                <w:lang w:bidi="ar"/>
              </w:rPr>
              <w:t>（1）集成度达到五合一的，得</w:t>
            </w:r>
            <w:r>
              <w:rPr>
                <w:rFonts w:hint="eastAsia" w:eastAsia="宋体" w:cs="宋体"/>
                <w:color w:val="auto"/>
                <w:sz w:val="21"/>
                <w:szCs w:val="21"/>
                <w:highlight w:val="none"/>
                <w:lang w:val="en-US" w:eastAsia="zh-CN" w:bidi="ar"/>
              </w:rPr>
              <w:t>7</w:t>
            </w:r>
            <w:r>
              <w:rPr>
                <w:rFonts w:hint="eastAsia" w:eastAsia="宋体" w:cs="宋体"/>
                <w:color w:val="auto"/>
                <w:sz w:val="21"/>
                <w:szCs w:val="21"/>
                <w:highlight w:val="none"/>
                <w:lang w:bidi="ar"/>
              </w:rPr>
              <w:t>分；</w:t>
            </w:r>
          </w:p>
          <w:p w14:paraId="35C08985">
            <w:pPr>
              <w:pStyle w:val="40"/>
              <w:widowControl w:val="0"/>
              <w:autoSpaceDE w:val="0"/>
              <w:snapToGrid w:val="0"/>
              <w:spacing w:before="0" w:beforeAutospacing="0" w:after="0" w:afterAutospacing="0" w:line="400" w:lineRule="exact"/>
              <w:jc w:val="both"/>
              <w:rPr>
                <w:rFonts w:eastAsia="宋体" w:cs="宋体"/>
                <w:color w:val="auto"/>
                <w:sz w:val="21"/>
                <w:szCs w:val="21"/>
                <w:highlight w:val="none"/>
                <w:lang w:bidi="ar"/>
              </w:rPr>
            </w:pPr>
            <w:r>
              <w:rPr>
                <w:rFonts w:hint="eastAsia" w:eastAsia="宋体" w:cs="宋体"/>
                <w:color w:val="auto"/>
                <w:sz w:val="21"/>
                <w:szCs w:val="21"/>
                <w:highlight w:val="none"/>
                <w:lang w:bidi="ar"/>
              </w:rPr>
              <w:t>（2）集成度达到四合一的，得</w:t>
            </w:r>
            <w:r>
              <w:rPr>
                <w:rFonts w:hint="eastAsia" w:eastAsia="宋体" w:cs="宋体"/>
                <w:color w:val="auto"/>
                <w:sz w:val="21"/>
                <w:szCs w:val="21"/>
                <w:highlight w:val="none"/>
                <w:lang w:val="en-US" w:eastAsia="zh-CN" w:bidi="ar"/>
              </w:rPr>
              <w:t>5</w:t>
            </w:r>
            <w:r>
              <w:rPr>
                <w:rFonts w:hint="eastAsia" w:eastAsia="宋体" w:cs="宋体"/>
                <w:color w:val="auto"/>
                <w:sz w:val="21"/>
                <w:szCs w:val="21"/>
                <w:highlight w:val="none"/>
                <w:lang w:bidi="ar"/>
              </w:rPr>
              <w:t>分；</w:t>
            </w:r>
          </w:p>
          <w:p w14:paraId="43845E0D">
            <w:pPr>
              <w:pStyle w:val="40"/>
              <w:widowControl w:val="0"/>
              <w:autoSpaceDE w:val="0"/>
              <w:snapToGrid w:val="0"/>
              <w:spacing w:before="0" w:beforeAutospacing="0" w:after="0" w:afterAutospacing="0" w:line="400" w:lineRule="exact"/>
              <w:jc w:val="both"/>
              <w:rPr>
                <w:rFonts w:eastAsia="宋体" w:cs="宋体"/>
                <w:color w:val="auto"/>
                <w:sz w:val="21"/>
                <w:szCs w:val="21"/>
                <w:highlight w:val="none"/>
                <w:lang w:bidi="ar"/>
              </w:rPr>
            </w:pPr>
            <w:r>
              <w:rPr>
                <w:rFonts w:hint="eastAsia" w:eastAsia="宋体" w:cs="宋体"/>
                <w:color w:val="auto"/>
                <w:sz w:val="21"/>
                <w:szCs w:val="21"/>
                <w:highlight w:val="none"/>
                <w:lang w:bidi="ar"/>
              </w:rPr>
              <w:t>（3）集成度达到三合一的，得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2AF012E7">
            <w:pPr>
              <w:pStyle w:val="19"/>
              <w:snapToGrid w:val="0"/>
              <w:spacing w:line="400" w:lineRule="exact"/>
              <w:jc w:val="both"/>
              <w:rPr>
                <w:rFonts w:hAnsi="宋体" w:cs="宋体"/>
                <w:color w:val="auto"/>
                <w:sz w:val="21"/>
                <w:szCs w:val="21"/>
                <w:highlight w:val="none"/>
                <w:lang w:val="en-US"/>
              </w:rPr>
            </w:pPr>
            <w:r>
              <w:rPr>
                <w:rFonts w:hint="eastAsia" w:hAnsi="宋体" w:cs="宋体"/>
                <w:color w:val="auto"/>
                <w:sz w:val="21"/>
                <w:szCs w:val="21"/>
                <w:highlight w:val="none"/>
              </w:rPr>
              <w:t>备注：需提供所投产品制造商所作的技术参数说明及《</w:t>
            </w:r>
            <w:r>
              <w:rPr>
                <w:rFonts w:hint="eastAsia" w:hAnsi="宋体" w:cs="宋体"/>
                <w:color w:val="auto"/>
                <w:sz w:val="21"/>
                <w:szCs w:val="21"/>
                <w:highlight w:val="none"/>
                <w:lang w:val="en-US" w:bidi="ar"/>
              </w:rPr>
              <w:t>牵引车头</w:t>
            </w:r>
            <w:r>
              <w:rPr>
                <w:rFonts w:hint="eastAsia" w:hAnsi="宋体" w:cs="宋体"/>
                <w:color w:val="auto"/>
                <w:sz w:val="21"/>
                <w:szCs w:val="21"/>
                <w:highlight w:val="none"/>
              </w:rPr>
              <w:t>电机控制器</w:t>
            </w:r>
            <w:r>
              <w:rPr>
                <w:rFonts w:hint="eastAsia" w:hAnsi="宋体" w:cs="宋体"/>
                <w:color w:val="auto"/>
                <w:sz w:val="21"/>
                <w:szCs w:val="21"/>
                <w:highlight w:val="none"/>
                <w:lang w:val="en-US"/>
              </w:rPr>
              <w:t>承诺书》，投</w:t>
            </w:r>
            <w:r>
              <w:rPr>
                <w:rFonts w:hint="eastAsia" w:hAnsi="宋体" w:cs="宋体"/>
                <w:color w:val="auto"/>
                <w:sz w:val="21"/>
                <w:szCs w:val="21"/>
                <w:highlight w:val="none"/>
              </w:rPr>
              <w:t>标人未提供前述证明材料的，对应评审项不得分。</w:t>
            </w:r>
          </w:p>
          <w:p w14:paraId="4ECD8CBD">
            <w:pPr>
              <w:pStyle w:val="19"/>
              <w:snapToGrid w:val="0"/>
              <w:spacing w:line="400" w:lineRule="exact"/>
              <w:jc w:val="both"/>
              <w:rPr>
                <w:rFonts w:hAnsi="宋体" w:cs="宋体"/>
                <w:bCs w:val="0"/>
                <w:color w:val="auto"/>
                <w:sz w:val="21"/>
                <w:szCs w:val="21"/>
                <w:highlight w:val="none"/>
                <w:lang w:val="en-US"/>
              </w:rPr>
            </w:pPr>
          </w:p>
        </w:tc>
      </w:tr>
      <w:tr w14:paraId="2FE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44" w:type="pct"/>
            <w:vAlign w:val="center"/>
          </w:tcPr>
          <w:p w14:paraId="0D464856">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522" w:type="pct"/>
            <w:shd w:val="clear" w:color="auto" w:fill="auto"/>
            <w:vAlign w:val="center"/>
          </w:tcPr>
          <w:p w14:paraId="6904CC08">
            <w:pPr>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供货保证承诺</w:t>
            </w:r>
          </w:p>
        </w:tc>
        <w:tc>
          <w:tcPr>
            <w:tcW w:w="418" w:type="pct"/>
            <w:shd w:val="clear" w:color="auto" w:fill="auto"/>
            <w:vAlign w:val="center"/>
          </w:tcPr>
          <w:p w14:paraId="78519D71">
            <w:pPr>
              <w:autoSpaceDE w:val="0"/>
              <w:autoSpaceDN w:val="0"/>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3715" w:type="pct"/>
            <w:tcBorders>
              <w:top w:val="single" w:color="auto" w:sz="4" w:space="0"/>
              <w:left w:val="single" w:color="auto" w:sz="4" w:space="0"/>
              <w:right w:val="single" w:color="auto" w:sz="4" w:space="0"/>
            </w:tcBorders>
            <w:shd w:val="clear" w:color="auto" w:fill="auto"/>
            <w:vAlign w:val="center"/>
          </w:tcPr>
          <w:p w14:paraId="6F6879A5">
            <w:pPr>
              <w:pStyle w:val="40"/>
              <w:widowControl w:val="0"/>
              <w:autoSpaceDE w:val="0"/>
              <w:snapToGrid w:val="0"/>
              <w:spacing w:before="0" w:beforeAutospacing="0" w:after="0" w:afterAutospacing="0" w:line="400" w:lineRule="exact"/>
              <w:jc w:val="both"/>
              <w:rPr>
                <w:color w:val="auto"/>
                <w:highlight w:val="none"/>
              </w:rPr>
            </w:pPr>
            <w:r>
              <w:rPr>
                <w:rFonts w:hint="eastAsia" w:hAnsi="Times New Roman" w:eastAsia="宋体" w:cs="宋体"/>
                <w:color w:val="auto"/>
                <w:sz w:val="21"/>
                <w:szCs w:val="21"/>
                <w:highlight w:val="none"/>
              </w:rPr>
              <w:t>（1）投标人承诺对所投货物自合同签订之日起</w:t>
            </w:r>
            <w:r>
              <w:rPr>
                <w:rFonts w:hint="eastAsia" w:hAnsi="Times New Roman" w:eastAsia="宋体" w:cs="宋体"/>
                <w:color w:val="auto"/>
                <w:sz w:val="21"/>
                <w:szCs w:val="21"/>
                <w:highlight w:val="none"/>
                <w:lang w:val="en-US" w:eastAsia="zh-CN"/>
              </w:rPr>
              <w:t>25</w:t>
            </w:r>
            <w:r>
              <w:rPr>
                <w:rFonts w:hint="eastAsia" w:hAnsi="Times New Roman" w:eastAsia="宋体" w:cs="宋体"/>
                <w:color w:val="auto"/>
                <w:sz w:val="21"/>
                <w:szCs w:val="21"/>
                <w:highlight w:val="none"/>
              </w:rPr>
              <w:t>日内完成供货及查验车辆（不得超过中标通知书发出之日起</w:t>
            </w:r>
            <w:r>
              <w:rPr>
                <w:rFonts w:hint="eastAsia" w:hAnsi="Times New Roman" w:eastAsia="宋体" w:cs="宋体"/>
                <w:color w:val="auto"/>
                <w:sz w:val="21"/>
                <w:szCs w:val="21"/>
                <w:highlight w:val="none"/>
                <w:lang w:val="en-US" w:eastAsia="zh-CN"/>
              </w:rPr>
              <w:t>35</w:t>
            </w:r>
            <w:r>
              <w:rPr>
                <w:rFonts w:hint="eastAsia" w:hAnsi="Times New Roman" w:eastAsia="宋体" w:cs="宋体"/>
                <w:color w:val="auto"/>
                <w:sz w:val="21"/>
                <w:szCs w:val="21"/>
                <w:highlight w:val="none"/>
              </w:rPr>
              <w:t>日）的，得</w:t>
            </w:r>
            <w:r>
              <w:rPr>
                <w:rFonts w:hint="eastAsia" w:hAnsi="Times New Roman" w:eastAsia="宋体" w:cs="宋体"/>
                <w:color w:val="auto"/>
                <w:sz w:val="21"/>
                <w:szCs w:val="21"/>
                <w:highlight w:val="none"/>
                <w:lang w:val="en-US" w:eastAsia="zh-CN"/>
              </w:rPr>
              <w:t>5</w:t>
            </w:r>
            <w:r>
              <w:rPr>
                <w:rFonts w:hint="eastAsia" w:hAnsi="Times New Roman" w:eastAsia="宋体" w:cs="宋体"/>
                <w:color w:val="auto"/>
                <w:sz w:val="21"/>
                <w:szCs w:val="21"/>
                <w:highlight w:val="none"/>
              </w:rPr>
              <w:t>分。</w:t>
            </w:r>
          </w:p>
          <w:p w14:paraId="4D659F35">
            <w:pPr>
              <w:pStyle w:val="40"/>
              <w:widowControl w:val="0"/>
              <w:autoSpaceDE w:val="0"/>
              <w:snapToGrid w:val="0"/>
              <w:spacing w:before="0" w:beforeAutospacing="0" w:after="0" w:afterAutospacing="0" w:line="400" w:lineRule="exact"/>
              <w:jc w:val="both"/>
              <w:rPr>
                <w:rFonts w:hint="eastAsia" w:hAnsi="Times New Roman" w:eastAsia="宋体" w:cs="宋体"/>
                <w:color w:val="auto"/>
                <w:sz w:val="21"/>
                <w:szCs w:val="21"/>
                <w:highlight w:val="none"/>
              </w:rPr>
            </w:pPr>
            <w:r>
              <w:rPr>
                <w:rFonts w:hint="eastAsia" w:hAnsi="Times New Roman" w:eastAsia="宋体" w:cs="宋体"/>
                <w:color w:val="auto"/>
                <w:sz w:val="21"/>
                <w:szCs w:val="21"/>
                <w:highlight w:val="none"/>
              </w:rPr>
              <w:t>（2）投标人承诺对所投货物自合同签订之日起3</w:t>
            </w:r>
            <w:r>
              <w:rPr>
                <w:rFonts w:hint="eastAsia" w:hAnsi="Times New Roman" w:eastAsia="宋体" w:cs="宋体"/>
                <w:color w:val="auto"/>
                <w:sz w:val="21"/>
                <w:szCs w:val="21"/>
                <w:highlight w:val="none"/>
                <w:lang w:val="en-US" w:eastAsia="zh-CN"/>
              </w:rPr>
              <w:t>0</w:t>
            </w:r>
            <w:r>
              <w:rPr>
                <w:rFonts w:hint="eastAsia" w:hAnsi="Times New Roman" w:eastAsia="宋体" w:cs="宋体"/>
                <w:color w:val="auto"/>
                <w:sz w:val="21"/>
                <w:szCs w:val="21"/>
                <w:highlight w:val="none"/>
              </w:rPr>
              <w:t>日内完成供货及查验车辆（不得超过中标通知书发出之日起</w:t>
            </w:r>
            <w:r>
              <w:rPr>
                <w:rFonts w:hint="eastAsia" w:hAnsi="Times New Roman" w:eastAsia="宋体" w:cs="宋体"/>
                <w:color w:val="auto"/>
                <w:sz w:val="21"/>
                <w:szCs w:val="21"/>
                <w:highlight w:val="none"/>
                <w:lang w:val="en-US" w:eastAsia="zh-CN"/>
              </w:rPr>
              <w:t>40</w:t>
            </w:r>
            <w:r>
              <w:rPr>
                <w:rFonts w:hint="eastAsia" w:hAnsi="Times New Roman" w:eastAsia="宋体" w:cs="宋体"/>
                <w:color w:val="auto"/>
                <w:sz w:val="21"/>
                <w:szCs w:val="21"/>
                <w:highlight w:val="none"/>
              </w:rPr>
              <w:t>日）的，得</w:t>
            </w:r>
            <w:r>
              <w:rPr>
                <w:rFonts w:hint="eastAsia" w:hAnsi="Times New Roman" w:eastAsia="宋体" w:cs="宋体"/>
                <w:color w:val="auto"/>
                <w:sz w:val="21"/>
                <w:szCs w:val="21"/>
                <w:highlight w:val="none"/>
                <w:lang w:val="en-US" w:eastAsia="zh-CN"/>
              </w:rPr>
              <w:t>4</w:t>
            </w:r>
            <w:r>
              <w:rPr>
                <w:rFonts w:hint="eastAsia" w:hAnsi="Times New Roman" w:eastAsia="宋体" w:cs="宋体"/>
                <w:color w:val="auto"/>
                <w:sz w:val="21"/>
                <w:szCs w:val="21"/>
                <w:highlight w:val="none"/>
              </w:rPr>
              <w:t>分。</w:t>
            </w:r>
          </w:p>
          <w:p w14:paraId="601109E4">
            <w:pPr>
              <w:pStyle w:val="40"/>
              <w:widowControl w:val="0"/>
              <w:autoSpaceDE w:val="0"/>
              <w:snapToGrid w:val="0"/>
              <w:spacing w:before="0" w:beforeAutospacing="0" w:after="0" w:afterAutospacing="0" w:line="400" w:lineRule="exact"/>
              <w:jc w:val="both"/>
              <w:rPr>
                <w:rFonts w:hint="eastAsia" w:hAnsi="Times New Roman" w:eastAsia="宋体" w:cs="宋体"/>
                <w:color w:val="auto"/>
                <w:sz w:val="21"/>
                <w:szCs w:val="21"/>
                <w:highlight w:val="none"/>
              </w:rPr>
            </w:pPr>
            <w:r>
              <w:rPr>
                <w:rFonts w:hint="eastAsia" w:hAnsi="Times New Roman" w:eastAsia="宋体" w:cs="宋体"/>
                <w:color w:val="auto"/>
                <w:sz w:val="21"/>
                <w:szCs w:val="21"/>
                <w:highlight w:val="none"/>
              </w:rPr>
              <w:t>（</w:t>
            </w:r>
            <w:r>
              <w:rPr>
                <w:rFonts w:hint="eastAsia" w:hAnsi="Times New Roman" w:eastAsia="宋体" w:cs="宋体"/>
                <w:color w:val="auto"/>
                <w:sz w:val="21"/>
                <w:szCs w:val="21"/>
                <w:highlight w:val="none"/>
                <w:lang w:val="en-US" w:eastAsia="zh-CN"/>
              </w:rPr>
              <w:t>3</w:t>
            </w:r>
            <w:r>
              <w:rPr>
                <w:rFonts w:hint="eastAsia" w:hAnsi="Times New Roman" w:eastAsia="宋体" w:cs="宋体"/>
                <w:color w:val="auto"/>
                <w:sz w:val="21"/>
                <w:szCs w:val="21"/>
                <w:highlight w:val="none"/>
              </w:rPr>
              <w:t>）投标人承诺对所投货物自合同签订之日起35日内完成供货及查验车辆（不得超过中标通知书发出之日起</w:t>
            </w:r>
            <w:r>
              <w:rPr>
                <w:rFonts w:hint="eastAsia" w:hAnsi="Times New Roman" w:eastAsia="宋体" w:cs="宋体"/>
                <w:color w:val="auto"/>
                <w:sz w:val="21"/>
                <w:szCs w:val="21"/>
                <w:highlight w:val="none"/>
                <w:lang w:val="en-US" w:eastAsia="zh-CN"/>
              </w:rPr>
              <w:t>45</w:t>
            </w:r>
            <w:r>
              <w:rPr>
                <w:rFonts w:hint="eastAsia" w:hAnsi="Times New Roman" w:eastAsia="宋体" w:cs="宋体"/>
                <w:color w:val="auto"/>
                <w:sz w:val="21"/>
                <w:szCs w:val="21"/>
                <w:highlight w:val="none"/>
              </w:rPr>
              <w:t>日）的，得</w:t>
            </w:r>
            <w:r>
              <w:rPr>
                <w:rFonts w:hint="eastAsia" w:hAnsi="Times New Roman" w:eastAsia="宋体" w:cs="宋体"/>
                <w:color w:val="auto"/>
                <w:sz w:val="21"/>
                <w:szCs w:val="21"/>
                <w:highlight w:val="none"/>
                <w:lang w:val="en-US" w:eastAsia="zh-CN"/>
              </w:rPr>
              <w:t>3</w:t>
            </w:r>
            <w:r>
              <w:rPr>
                <w:rFonts w:hint="eastAsia" w:hAnsi="Times New Roman" w:eastAsia="宋体" w:cs="宋体"/>
                <w:color w:val="auto"/>
                <w:sz w:val="21"/>
                <w:szCs w:val="21"/>
                <w:highlight w:val="none"/>
              </w:rPr>
              <w:t>分。</w:t>
            </w:r>
          </w:p>
          <w:p w14:paraId="3544752E">
            <w:pPr>
              <w:pStyle w:val="19"/>
              <w:snapToGrid w:val="0"/>
              <w:spacing w:line="400" w:lineRule="exact"/>
              <w:jc w:val="both"/>
              <w:rPr>
                <w:rFonts w:hAnsi="宋体" w:cs="宋体"/>
                <w:b w:val="0"/>
                <w:bCs w:val="0"/>
                <w:color w:val="auto"/>
                <w:sz w:val="21"/>
                <w:szCs w:val="21"/>
                <w:highlight w:val="none"/>
                <w:lang w:val="en-US"/>
              </w:rPr>
            </w:pPr>
            <w:r>
              <w:rPr>
                <w:rFonts w:hint="eastAsia" w:hAnsi="Times New Roman" w:cs="宋体"/>
                <w:color w:val="auto"/>
                <w:sz w:val="21"/>
                <w:szCs w:val="21"/>
                <w:highlight w:val="none"/>
                <w:lang w:val="en-US"/>
              </w:rPr>
              <w:t>备注：根据投标人提供的《供货保证承诺书》进行评审</w:t>
            </w:r>
            <w:r>
              <w:rPr>
                <w:rFonts w:hint="eastAsia" w:hAnsi="Times New Roman" w:cs="宋体"/>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若投标人的供货保证承诺同时满足多项得分的，则按得分最高的进行计分。</w:t>
            </w:r>
          </w:p>
        </w:tc>
      </w:tr>
      <w:tr w14:paraId="1AA3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44" w:type="pct"/>
            <w:vAlign w:val="center"/>
          </w:tcPr>
          <w:p w14:paraId="3146ECD1">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522" w:type="pct"/>
            <w:shd w:val="clear" w:color="auto" w:fill="auto"/>
            <w:vAlign w:val="center"/>
          </w:tcPr>
          <w:p w14:paraId="6E3693DF">
            <w:pPr>
              <w:adjustRightInd w:val="0"/>
              <w:snapToGrid w:val="0"/>
              <w:spacing w:line="400" w:lineRule="exact"/>
              <w:jc w:val="center"/>
              <w:rPr>
                <w:rFonts w:ascii="宋体" w:hAnsi="宋体" w:eastAsia="宋体" w:cs="宋体"/>
                <w:color w:val="auto"/>
                <w:szCs w:val="21"/>
                <w:highlight w:val="none"/>
              </w:rPr>
            </w:pPr>
            <w:r>
              <w:rPr>
                <w:rFonts w:hint="eastAsia" w:eastAsia="宋体" w:cs="宋体"/>
                <w:b w:val="0"/>
                <w:bCs w:val="0"/>
                <w:color w:val="auto"/>
                <w:szCs w:val="21"/>
                <w:highlight w:val="none"/>
                <w:lang w:bidi="ar"/>
              </w:rPr>
              <w:t>质保期</w:t>
            </w:r>
            <w:r>
              <w:rPr>
                <w:rFonts w:hint="eastAsia" w:ascii="宋体" w:hAnsi="宋体" w:eastAsia="宋体" w:cs="宋体"/>
                <w:color w:val="auto"/>
                <w:kern w:val="0"/>
                <w:szCs w:val="21"/>
                <w:highlight w:val="none"/>
              </w:rPr>
              <w:t>承诺</w:t>
            </w:r>
          </w:p>
        </w:tc>
        <w:tc>
          <w:tcPr>
            <w:tcW w:w="418" w:type="pct"/>
            <w:shd w:val="clear" w:color="auto" w:fill="auto"/>
            <w:vAlign w:val="center"/>
          </w:tcPr>
          <w:p w14:paraId="6CAC3BE6">
            <w:pPr>
              <w:autoSpaceDE w:val="0"/>
              <w:autoSpaceDN w:val="0"/>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c>
          <w:tcPr>
            <w:tcW w:w="3715" w:type="pct"/>
            <w:tcBorders>
              <w:top w:val="single" w:color="auto" w:sz="4" w:space="0"/>
              <w:left w:val="single" w:color="auto" w:sz="4" w:space="0"/>
              <w:bottom w:val="single" w:color="auto" w:sz="4" w:space="0"/>
              <w:right w:val="single" w:color="auto" w:sz="4" w:space="0"/>
            </w:tcBorders>
            <w:shd w:val="clear" w:color="auto" w:fill="auto"/>
            <w:vAlign w:val="center"/>
          </w:tcPr>
          <w:p w14:paraId="142949AF">
            <w:pPr>
              <w:pStyle w:val="40"/>
              <w:widowControl w:val="0"/>
              <w:autoSpaceDE w:val="0"/>
              <w:snapToGrid w:val="0"/>
              <w:spacing w:before="0" w:beforeAutospacing="0" w:after="0" w:afterAutospacing="0" w:line="400" w:lineRule="exact"/>
              <w:jc w:val="both"/>
              <w:rPr>
                <w:rFonts w:eastAsia="宋体" w:cs="宋体"/>
                <w:color w:val="auto"/>
                <w:sz w:val="21"/>
                <w:szCs w:val="21"/>
                <w:highlight w:val="none"/>
                <w:lang w:bidi="ar"/>
              </w:rPr>
            </w:pPr>
            <w:r>
              <w:rPr>
                <w:rFonts w:hint="eastAsia" w:eastAsia="宋体" w:cs="宋体"/>
                <w:color w:val="auto"/>
                <w:sz w:val="21"/>
                <w:szCs w:val="21"/>
                <w:highlight w:val="none"/>
                <w:lang w:bidi="ar"/>
              </w:rPr>
              <w:t>投标人承诺在满足本项目整车质保期的基础上，每增加1个月得0.5分，本项最高得</w:t>
            </w:r>
            <w:r>
              <w:rPr>
                <w:rFonts w:hint="eastAsia" w:eastAsia="宋体" w:cs="宋体"/>
                <w:color w:val="auto"/>
                <w:sz w:val="21"/>
                <w:szCs w:val="21"/>
                <w:highlight w:val="none"/>
                <w:lang w:val="en-US" w:eastAsia="zh-CN" w:bidi="ar"/>
              </w:rPr>
              <w:t>4</w:t>
            </w:r>
            <w:r>
              <w:rPr>
                <w:rFonts w:hint="eastAsia" w:eastAsia="宋体" w:cs="宋体"/>
                <w:color w:val="auto"/>
                <w:sz w:val="21"/>
                <w:szCs w:val="21"/>
                <w:highlight w:val="none"/>
                <w:lang w:bidi="ar"/>
              </w:rPr>
              <w:t>分。</w:t>
            </w:r>
          </w:p>
          <w:p w14:paraId="16AC5CFC">
            <w:pPr>
              <w:adjustRightInd w:val="0"/>
              <w:snapToGrid w:val="0"/>
              <w:spacing w:line="400" w:lineRule="exact"/>
              <w:rPr>
                <w:rFonts w:ascii="宋体" w:hAnsi="宋体" w:eastAsia="宋体" w:cs="宋体"/>
                <w:bCs/>
                <w:color w:val="auto"/>
                <w:szCs w:val="21"/>
                <w:highlight w:val="none"/>
              </w:rPr>
            </w:pPr>
            <w:r>
              <w:rPr>
                <w:rFonts w:hint="eastAsia" w:ascii="宋体" w:hAnsi="Times New Roman" w:eastAsia="宋体" w:cs="宋体"/>
                <w:b/>
                <w:bCs/>
                <w:color w:val="auto"/>
                <w:szCs w:val="21"/>
                <w:highlight w:val="none"/>
              </w:rPr>
              <w:t>备注：</w:t>
            </w:r>
            <w:r>
              <w:rPr>
                <w:rFonts w:hint="eastAsia" w:ascii="宋体" w:hAnsi="Times New Roman" w:eastAsia="宋体" w:cs="宋体"/>
                <w:b/>
                <w:bCs/>
                <w:color w:val="auto"/>
                <w:szCs w:val="21"/>
                <w:highlight w:val="none"/>
                <w:lang w:val="en-US"/>
              </w:rPr>
              <w:t>根据投标人提供的</w:t>
            </w:r>
            <w:r>
              <w:rPr>
                <w:rFonts w:hint="eastAsia" w:eastAsia="宋体" w:cs="宋体"/>
                <w:b/>
                <w:bCs/>
                <w:color w:val="auto"/>
                <w:szCs w:val="21"/>
                <w:highlight w:val="none"/>
                <w:lang w:bidi="ar"/>
              </w:rPr>
              <w:t>《质保期承诺书》</w:t>
            </w:r>
            <w:r>
              <w:rPr>
                <w:rFonts w:hint="eastAsia" w:eastAsia="宋体" w:cs="宋体"/>
                <w:b/>
                <w:bCs/>
                <w:color w:val="auto"/>
                <w:szCs w:val="21"/>
                <w:highlight w:val="none"/>
                <w:lang w:val="en-US" w:bidi="ar"/>
              </w:rPr>
              <w:t>进行评审。</w:t>
            </w:r>
          </w:p>
        </w:tc>
      </w:tr>
      <w:tr w14:paraId="3EC1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44" w:type="pct"/>
            <w:vAlign w:val="center"/>
          </w:tcPr>
          <w:p w14:paraId="4BAFE063">
            <w:pPr>
              <w:adjustRightInd w:val="0"/>
              <w:snapToGrid w:val="0"/>
              <w:spacing w:line="400" w:lineRule="exact"/>
              <w:ind w:left="-53" w:leftChars="-25" w:right="-38" w:rightChars="-18" w:firstLine="2"/>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522" w:type="pct"/>
            <w:shd w:val="clear" w:color="auto" w:fill="auto"/>
            <w:vAlign w:val="center"/>
          </w:tcPr>
          <w:p w14:paraId="47AB7A98">
            <w:pPr>
              <w:adjustRightInd w:val="0"/>
              <w:snapToGrid w:val="0"/>
              <w:spacing w:line="400" w:lineRule="exact"/>
              <w:jc w:val="center"/>
              <w:rPr>
                <w:rFonts w:ascii="宋体" w:hAnsi="宋体" w:eastAsia="宋体" w:cs="宋体"/>
                <w:color w:val="auto"/>
                <w:szCs w:val="21"/>
                <w:highlight w:val="none"/>
              </w:rPr>
            </w:pPr>
            <w:r>
              <w:rPr>
                <w:rFonts w:hint="eastAsia" w:eastAsia="宋体" w:cs="宋体"/>
                <w:color w:val="auto"/>
                <w:szCs w:val="21"/>
                <w:highlight w:val="none"/>
                <w:lang w:bidi="ar"/>
              </w:rPr>
              <w:t>服务便利性承诺</w:t>
            </w:r>
          </w:p>
        </w:tc>
        <w:tc>
          <w:tcPr>
            <w:tcW w:w="418" w:type="pct"/>
            <w:shd w:val="clear" w:color="auto" w:fill="auto"/>
            <w:vAlign w:val="center"/>
          </w:tcPr>
          <w:p w14:paraId="4A5B9D28">
            <w:pPr>
              <w:autoSpaceDE w:val="0"/>
              <w:autoSpaceDN w:val="0"/>
              <w:adjustRightInd w:val="0"/>
              <w:snapToGrid w:val="0"/>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3分</w:t>
            </w:r>
          </w:p>
        </w:tc>
        <w:tc>
          <w:tcPr>
            <w:tcW w:w="7706" w:type="dxa"/>
            <w:tcBorders>
              <w:top w:val="single" w:color="auto" w:sz="4" w:space="0"/>
              <w:left w:val="single" w:color="auto" w:sz="4" w:space="0"/>
              <w:right w:val="single" w:color="auto" w:sz="4" w:space="0"/>
            </w:tcBorders>
            <w:shd w:val="clear" w:color="auto" w:fill="auto"/>
            <w:vAlign w:val="center"/>
          </w:tcPr>
          <w:p w14:paraId="1068D2AF">
            <w:pPr>
              <w:pStyle w:val="40"/>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根据各投标人服务便利性承诺进行评审：</w:t>
            </w:r>
          </w:p>
          <w:p w14:paraId="5A3514A6">
            <w:pPr>
              <w:pStyle w:val="40"/>
              <w:widowControl w:val="0"/>
              <w:autoSpaceDE w:val="0"/>
              <w:snapToGrid w:val="0"/>
              <w:spacing w:before="0" w:beforeAutospacing="0" w:after="0" w:afterAutospacing="0" w:line="360" w:lineRule="exact"/>
              <w:jc w:val="both"/>
              <w:rPr>
                <w:rFonts w:eastAsia="宋体" w:cs="宋体"/>
                <w:color w:val="auto"/>
                <w:sz w:val="21"/>
                <w:szCs w:val="21"/>
                <w:highlight w:val="none"/>
                <w:lang w:bidi="ar"/>
              </w:rPr>
            </w:pPr>
            <w:r>
              <w:rPr>
                <w:rFonts w:hint="eastAsia" w:eastAsia="宋体" w:cs="宋体"/>
                <w:color w:val="auto"/>
                <w:sz w:val="21"/>
                <w:szCs w:val="21"/>
                <w:highlight w:val="none"/>
                <w:lang w:bidi="ar"/>
              </w:rPr>
              <w:t>①在合同规定的质保期内，投标人承诺在接到招标人的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小时内到达招标人指定地点的，得3分；</w:t>
            </w:r>
          </w:p>
          <w:p w14:paraId="409876A9">
            <w:pPr>
              <w:pStyle w:val="40"/>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②在合同规定的质保期内，投标人承诺在接到招标人的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w:t>
            </w:r>
            <w:r>
              <w:rPr>
                <w:rFonts w:hint="eastAsia" w:eastAsia="宋体" w:cs="宋体"/>
                <w:color w:val="auto"/>
                <w:sz w:val="21"/>
                <w:szCs w:val="21"/>
                <w:highlight w:val="none"/>
                <w:lang w:val="en-US" w:eastAsia="zh-CN" w:bidi="ar"/>
              </w:rPr>
              <w:t>.5</w:t>
            </w:r>
            <w:r>
              <w:rPr>
                <w:rFonts w:hint="eastAsia" w:eastAsia="宋体" w:cs="宋体"/>
                <w:color w:val="auto"/>
                <w:sz w:val="21"/>
                <w:szCs w:val="21"/>
                <w:highlight w:val="none"/>
                <w:lang w:bidi="ar"/>
              </w:rPr>
              <w:t>分。</w:t>
            </w:r>
          </w:p>
          <w:p w14:paraId="7B6E8E9C">
            <w:pPr>
              <w:pStyle w:val="40"/>
              <w:widowControl w:val="0"/>
              <w:autoSpaceDE w:val="0"/>
              <w:snapToGrid w:val="0"/>
              <w:spacing w:before="0" w:beforeAutospacing="0" w:after="0" w:afterAutospacing="0" w:line="360" w:lineRule="exact"/>
              <w:jc w:val="both"/>
              <w:rPr>
                <w:rFonts w:eastAsia="宋体" w:cs="宋体"/>
                <w:bCs/>
                <w:color w:val="auto"/>
                <w:sz w:val="21"/>
                <w:szCs w:val="21"/>
                <w:highlight w:val="none"/>
              </w:rPr>
            </w:pPr>
            <w:r>
              <w:rPr>
                <w:rFonts w:hint="eastAsia" w:eastAsia="宋体" w:cs="宋体"/>
                <w:b/>
                <w:bCs/>
                <w:color w:val="auto"/>
                <w:sz w:val="21"/>
                <w:szCs w:val="21"/>
                <w:highlight w:val="none"/>
                <w:lang w:bidi="ar"/>
              </w:rPr>
              <w:t>备注：</w:t>
            </w:r>
            <w:r>
              <w:rPr>
                <w:rFonts w:hint="eastAsia" w:eastAsia="宋体" w:cs="宋体"/>
                <w:b/>
                <w:bCs/>
                <w:color w:val="auto"/>
                <w:sz w:val="21"/>
                <w:szCs w:val="21"/>
                <w:highlight w:val="none"/>
                <w:lang w:val="en-US" w:bidi="ar"/>
              </w:rPr>
              <w:t>根据投标人提供的</w:t>
            </w:r>
            <w:r>
              <w:rPr>
                <w:rFonts w:hint="eastAsia" w:eastAsia="宋体" w:cs="宋体"/>
                <w:b/>
                <w:bCs/>
                <w:color w:val="auto"/>
                <w:sz w:val="21"/>
                <w:szCs w:val="21"/>
                <w:highlight w:val="none"/>
                <w:lang w:bidi="ar"/>
              </w:rPr>
              <w:t>《服务便利性承诺书》</w:t>
            </w:r>
            <w:r>
              <w:rPr>
                <w:rFonts w:hint="eastAsia" w:eastAsia="宋体" w:cs="宋体"/>
                <w:b/>
                <w:bCs/>
                <w:color w:val="auto"/>
                <w:sz w:val="21"/>
                <w:szCs w:val="21"/>
                <w:highlight w:val="none"/>
                <w:lang w:val="en-US" w:bidi="ar"/>
              </w:rPr>
              <w:t>进行评审</w:t>
            </w:r>
            <w:r>
              <w:rPr>
                <w:rFonts w:hint="eastAsia" w:eastAsia="宋体" w:cs="宋体"/>
                <w:b/>
                <w:bCs/>
                <w:color w:val="auto"/>
                <w:sz w:val="21"/>
                <w:szCs w:val="21"/>
                <w:highlight w:val="none"/>
                <w:lang w:val="en-US" w:eastAsia="zh-CN" w:bidi="ar"/>
              </w:rPr>
              <w:t>，</w:t>
            </w:r>
            <w:r>
              <w:rPr>
                <w:rFonts w:hint="eastAsia" w:ascii="宋体" w:hAnsi="宋体" w:eastAsia="宋体" w:cs="宋体"/>
                <w:b/>
                <w:color w:val="auto"/>
                <w:sz w:val="21"/>
                <w:szCs w:val="21"/>
                <w:highlight w:val="none"/>
                <w:lang w:val="en-US" w:eastAsia="zh-CN"/>
              </w:rPr>
              <w:t>若投标人的服务便利性承诺同时满足多项得分的，则按得分最高的进行计分。</w:t>
            </w:r>
          </w:p>
        </w:tc>
      </w:tr>
    </w:tbl>
    <w:p w14:paraId="2FAFA382">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096E915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3E3B226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64BDCFDD">
      <w:pPr>
        <w:autoSpaceDE w:val="0"/>
        <w:autoSpaceDN w:val="0"/>
        <w:adjustRightInd w:val="0"/>
        <w:spacing w:line="360" w:lineRule="auto"/>
        <w:ind w:firstLine="422" w:firstLineChars="20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3BD5E826">
      <w:pPr>
        <w:autoSpaceDE w:val="0"/>
        <w:autoSpaceDN w:val="0"/>
        <w:adjustRightIn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lang w:val="zh-CN"/>
        </w:rPr>
        <w:t>④对于各评标委员会成员存在客观分打分不一致时,根据少数服从多数的原则，以记名方式表决确定该项的评分</w:t>
      </w:r>
      <w:r>
        <w:rPr>
          <w:rFonts w:hint="eastAsia" w:ascii="宋体" w:hAnsi="宋体" w:eastAsia="宋体" w:cs="宋体"/>
          <w:b/>
          <w:color w:val="auto"/>
          <w:kern w:val="0"/>
          <w:szCs w:val="21"/>
          <w:highlight w:val="none"/>
        </w:rPr>
        <w:t>。</w:t>
      </w:r>
    </w:p>
    <w:p w14:paraId="061CF4CC">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9CA630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5B26AFCB">
      <w:pPr>
        <w:autoSpaceDE w:val="0"/>
        <w:autoSpaceDN w:val="0"/>
        <w:adjustRightInd w:val="0"/>
        <w:spacing w:line="360" w:lineRule="auto"/>
        <w:ind w:firstLine="420" w:firstLineChars="20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F4AB42">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8DA459D">
      <w:pPr>
        <w:spacing w:line="360" w:lineRule="auto"/>
        <w:ind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D07C8E9">
      <w:pPr>
        <w:spacing w:line="360" w:lineRule="auto"/>
        <w:ind w:firstLine="422" w:firstLineChars="2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30</w:t>
      </w:r>
      <w:r>
        <w:rPr>
          <w:rFonts w:hint="eastAsia" w:ascii="宋体" w:hAnsi="宋体" w:eastAsia="宋体" w:cs="宋体"/>
          <w:b/>
          <w:bCs/>
          <w:color w:val="auto"/>
          <w:kern w:val="0"/>
          <w:szCs w:val="21"/>
          <w:highlight w:val="none"/>
          <w:lang w:val="zh-CN"/>
        </w:rPr>
        <w:t>分</w:t>
      </w:r>
    </w:p>
    <w:p w14:paraId="7F6A36E5">
      <w:pPr>
        <w:tabs>
          <w:tab w:val="left" w:pos="585"/>
        </w:tabs>
        <w:autoSpaceDE w:val="0"/>
        <w:autoSpaceDN w:val="0"/>
        <w:adjustRightIn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A、根据有效投标人的投标报价，最低价作为基准价（Y）。投标人报价（X）等于基准价的得满分30分，其他投标人的价格得分统一按照下列公式计算：</w:t>
      </w:r>
    </w:p>
    <w:p w14:paraId="5C2A82E4">
      <w:pPr>
        <w:tabs>
          <w:tab w:val="left" w:pos="585"/>
        </w:tabs>
        <w:autoSpaceDE w:val="0"/>
        <w:autoSpaceDN w:val="0"/>
        <w:adjustRightIn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价格得分=(基准价／投标报价)×30</w:t>
      </w:r>
    </w:p>
    <w:p w14:paraId="1D34565D">
      <w:pPr>
        <w:numPr>
          <w:ilvl w:val="0"/>
          <w:numId w:val="6"/>
        </w:numPr>
        <w:tabs>
          <w:tab w:val="left" w:pos="585"/>
        </w:tabs>
        <w:autoSpaceDE w:val="0"/>
        <w:autoSpaceDN w:val="0"/>
        <w:adjustRightInd w:val="0"/>
        <w:spacing w:line="40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分数出现小数点，保留小数点后2位，从小数点后第3位四舍五入。</w:t>
      </w:r>
    </w:p>
    <w:p w14:paraId="24649340">
      <w:pPr>
        <w:numPr>
          <w:ilvl w:val="0"/>
          <w:numId w:val="6"/>
        </w:num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222E2ED">
      <w:pPr>
        <w:spacing w:line="360" w:lineRule="auto"/>
        <w:ind w:firstLine="420" w:firstLineChars="200"/>
        <w:rPr>
          <w:rFonts w:ascii="宋体" w:hAnsi="宋体" w:eastAsia="宋体" w:cs="宋体"/>
          <w:color w:val="auto"/>
          <w:kern w:val="0"/>
          <w:szCs w:val="28"/>
          <w:highlight w:val="none"/>
          <w:lang w:val="zh-CN"/>
        </w:rPr>
      </w:pPr>
      <w:bookmarkStart w:id="927" w:name="_Toc31624_WPSOffice_Level2"/>
      <w:r>
        <w:rPr>
          <w:rFonts w:hint="eastAsia" w:ascii="宋体" w:hAnsi="宋体" w:eastAsia="宋体" w:cs="宋体"/>
          <w:color w:val="auto"/>
          <w:kern w:val="0"/>
          <w:szCs w:val="28"/>
          <w:highlight w:val="none"/>
          <w:lang w:val="zh-CN"/>
        </w:rPr>
        <w:t>评标总得分=F1＋F2＋……+Fn</w:t>
      </w:r>
      <w:bookmarkEnd w:id="927"/>
    </w:p>
    <w:p w14:paraId="776DC4D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928" w:name="_Toc13236_WPSOffice_Level2"/>
      <w:r>
        <w:rPr>
          <w:rFonts w:hint="eastAsia" w:ascii="宋体" w:hAnsi="宋体" w:eastAsia="宋体" w:cs="宋体"/>
          <w:color w:val="auto"/>
          <w:kern w:val="0"/>
          <w:szCs w:val="21"/>
          <w:highlight w:val="none"/>
        </w:rPr>
        <w:t>F1、F2、……Fn分别为各项评分因素的得分</w:t>
      </w:r>
      <w:bookmarkEnd w:id="928"/>
      <w:r>
        <w:rPr>
          <w:rFonts w:hint="eastAsia" w:ascii="宋体" w:hAnsi="宋体" w:eastAsia="宋体" w:cs="宋体"/>
          <w:color w:val="auto"/>
          <w:kern w:val="0"/>
          <w:szCs w:val="21"/>
          <w:highlight w:val="none"/>
        </w:rPr>
        <w:t>。</w:t>
      </w:r>
    </w:p>
    <w:p w14:paraId="5EAE2BFE">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73ED4133">
      <w:pPr>
        <w:autoSpaceDE w:val="0"/>
        <w:autoSpaceDN w:val="0"/>
        <w:adjustRightInd w:val="0"/>
        <w:spacing w:line="360" w:lineRule="auto"/>
        <w:jc w:val="center"/>
        <w:rPr>
          <w:rFonts w:ascii="宋体" w:hAnsi="宋体" w:eastAsia="宋体" w:cs="宋体"/>
          <w:b/>
          <w:bCs/>
          <w:color w:val="auto"/>
          <w:sz w:val="28"/>
          <w:szCs w:val="28"/>
          <w:highlight w:val="none"/>
        </w:rPr>
      </w:pPr>
      <w:bookmarkStart w:id="929" w:name="_Toc518_WPSOffice_Level1"/>
      <w:r>
        <w:rPr>
          <w:rFonts w:hint="eastAsia" w:ascii="宋体" w:hAnsi="宋体" w:eastAsia="宋体" w:cs="宋体"/>
          <w:b/>
          <w:bCs/>
          <w:color w:val="auto"/>
          <w:sz w:val="28"/>
          <w:szCs w:val="28"/>
          <w:highlight w:val="none"/>
          <w:lang w:val="zh-CN"/>
        </w:rPr>
        <w:t>五、推荐中标人</w:t>
      </w:r>
      <w:bookmarkEnd w:id="929"/>
    </w:p>
    <w:p w14:paraId="73575E0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C222CF6">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CD0C843">
      <w:pPr>
        <w:widowControl/>
        <w:spacing w:line="360" w:lineRule="auto"/>
        <w:jc w:val="left"/>
        <w:rPr>
          <w:rFonts w:ascii="宋体" w:hAnsi="宋体" w:eastAsia="宋体" w:cs="宋体"/>
          <w:color w:val="auto"/>
          <w:kern w:val="0"/>
          <w:szCs w:val="21"/>
          <w:highlight w:val="none"/>
        </w:rPr>
      </w:pPr>
    </w:p>
    <w:p w14:paraId="6AB3E2B5">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30" w:name="_Toc22724_WPSOffice_Level1"/>
      <w:r>
        <w:rPr>
          <w:rFonts w:hint="eastAsia" w:ascii="宋体" w:hAnsi="宋体" w:eastAsia="宋体" w:cs="宋体"/>
          <w:b/>
          <w:bCs/>
          <w:color w:val="auto"/>
          <w:sz w:val="28"/>
          <w:szCs w:val="28"/>
          <w:highlight w:val="none"/>
          <w:lang w:val="zh-CN"/>
        </w:rPr>
        <w:t>六、编写评标报告</w:t>
      </w:r>
      <w:bookmarkEnd w:id="930"/>
    </w:p>
    <w:p w14:paraId="78272B17">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61A5666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1EA6E0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BF93DE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27C606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751C63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203E5E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D5B7AE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25CD2D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31" w:name="_Toc23773_WPSOffice_Level1"/>
      <w:r>
        <w:rPr>
          <w:rFonts w:hint="eastAsia" w:ascii="宋体" w:hAnsi="宋体" w:eastAsia="宋体" w:cs="宋体"/>
          <w:b/>
          <w:bCs/>
          <w:color w:val="auto"/>
          <w:sz w:val="28"/>
          <w:szCs w:val="28"/>
          <w:highlight w:val="none"/>
          <w:lang w:val="zh-CN"/>
        </w:rPr>
        <w:t>七、注意事项</w:t>
      </w:r>
      <w:bookmarkEnd w:id="931"/>
    </w:p>
    <w:p w14:paraId="76B2E402">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8FDD95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45B776C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DC053B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A047A1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CA7BB7F">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861"/>
      <w:bookmarkEnd w:id="910"/>
      <w:bookmarkEnd w:id="911"/>
      <w:bookmarkEnd w:id="912"/>
    </w:p>
    <w:p w14:paraId="3761AA08">
      <w:pPr>
        <w:rPr>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Lucida Grande">
    <w:altName w:val="Courier New"/>
    <w:panose1 w:val="00000000000000000000"/>
    <w:charset w:val="00"/>
    <w:family w:val="auto"/>
    <w:pitch w:val="default"/>
    <w:sig w:usb0="00000000" w:usb1="00000000" w:usb2="00000000" w:usb3="00000000" w:csb0="000001B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0DD5">
    <w:pPr>
      <w:pStyle w:val="29"/>
    </w:pPr>
    <w:r>
      <mc:AlternateContent>
        <mc:Choice Requires="wps">
          <w:drawing>
            <wp:anchor distT="0" distB="0" distL="114300" distR="114300" simplePos="0" relativeHeight="251666432" behindDoc="0" locked="0" layoutInCell="1" allowOverlap="1">
              <wp:simplePos x="0" y="0"/>
              <wp:positionH relativeFrom="margin">
                <wp:posOffset>2619375</wp:posOffset>
              </wp:positionH>
              <wp:positionV relativeFrom="paragraph">
                <wp:posOffset>0</wp:posOffset>
              </wp:positionV>
              <wp:extent cx="1194435" cy="1543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9443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296DE">
                          <w:pPr>
                            <w:pStyle w:val="29"/>
                            <w:rPr>
                              <w:rFonts w:eastAsiaTheme="minor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121</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25pt;margin-top:0pt;height:12.15pt;width:94.05pt;mso-position-horizontal-relative:margin;z-index:251666432;mso-width-relative:page;mso-height-relative:page;" filled="f" stroked="f" coordsize="21600,21600" o:gfxdata="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4OEE01gAAAAcBAAAPAAAAAAAAAAEAIAAAACIAAABkcnMvZG93bnJldi54bWxQ&#10;SwECFAAUAAAACACHTuJAtTdWzzICAABWBAAADgAAAAAAAAABACAAAAAlAQAAZHJzL2Uyb0RvYy54&#10;bWxQSwUGAAAAAAYABgBZAQAAyQUAAAAA&#10;">
              <v:fill on="f" focussize="0,0"/>
              <v:stroke on="f" weight="0.5pt"/>
              <v:imagedata o:title=""/>
              <o:lock v:ext="edit" aspectratio="f"/>
              <v:textbox inset="0mm,0mm,0mm,0mm">
                <w:txbxContent>
                  <w:p w14:paraId="6AA296DE">
                    <w:pPr>
                      <w:pStyle w:val="29"/>
                      <w:rPr>
                        <w:rFonts w:eastAsiaTheme="minor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D748">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4F6AB">
                          <w:pPr>
                            <w:pStyle w:val="29"/>
                            <w:rPr>
                              <w:rFonts w:eastAsiaTheme="minor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DB4F6AB">
                    <w:pPr>
                      <w:pStyle w:val="29"/>
                      <w:rPr>
                        <w:rFonts w:eastAsiaTheme="minor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121</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B7F6">
    <w:pPr>
      <w:pStyle w:val="29"/>
      <w:jc w:val="center"/>
    </w:pPr>
    <w:r>
      <w:rPr>
        <w:rFonts w:hint="eastAsia"/>
      </w:rPr>
      <w:t>第</w:t>
    </w:r>
    <w:r>
      <w:rPr>
        <w:bCs/>
      </w:rPr>
      <w:fldChar w:fldCharType="begin"/>
    </w:r>
    <w:r>
      <w:rPr>
        <w:bCs/>
      </w:rPr>
      <w:instrText xml:space="preserve">PAGE</w:instrText>
    </w:r>
    <w:r>
      <w:rPr>
        <w:bCs/>
      </w:rPr>
      <w:fldChar w:fldCharType="separate"/>
    </w:r>
    <w:r>
      <w:rPr>
        <w:bCs/>
      </w:rPr>
      <w:t>157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552B3">
    <w:pPr>
      <w:pStyle w:val="29"/>
      <w:jc w:val="center"/>
    </w:pPr>
    <w:r>
      <w:rPr>
        <w:rFonts w:hint="eastAsia"/>
      </w:rPr>
      <w:t>第</w:t>
    </w:r>
    <w:r>
      <w:rPr>
        <w:bCs/>
      </w:rPr>
      <w:fldChar w:fldCharType="begin"/>
    </w:r>
    <w:r>
      <w:rPr>
        <w:bCs/>
      </w:rPr>
      <w:instrText xml:space="preserve">PAGE</w:instrText>
    </w:r>
    <w:r>
      <w:rPr>
        <w:bCs/>
      </w:rPr>
      <w:fldChar w:fldCharType="separate"/>
    </w:r>
    <w:r>
      <w:rPr>
        <w:bCs/>
      </w:rPr>
      <w:t>140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55A3">
    <w:pPr>
      <w:pStyle w:val="29"/>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77A7">
    <w:pPr>
      <w:pStyle w:val="29"/>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96724">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14:paraId="4513EE1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A520">
    <w:pPr>
      <w:pStyle w:val="3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568F0"/>
    <w:multiLevelType w:val="singleLevel"/>
    <w:tmpl w:val="9C0568F0"/>
    <w:lvl w:ilvl="0" w:tentative="0">
      <w:start w:val="2"/>
      <w:numFmt w:val="decimal"/>
      <w:suff w:val="nothing"/>
      <w:lvlText w:val="（%1）"/>
      <w:lvlJc w:val="left"/>
    </w:lvl>
  </w:abstractNum>
  <w:abstractNum w:abstractNumId="1">
    <w:nsid w:val="B47FBF64"/>
    <w:multiLevelType w:val="singleLevel"/>
    <w:tmpl w:val="B47FBF64"/>
    <w:lvl w:ilvl="0" w:tentative="0">
      <w:start w:val="2"/>
      <w:numFmt w:val="upperLetter"/>
      <w:suff w:val="nothing"/>
      <w:lvlText w:val="%1、"/>
      <w:lvlJc w:val="left"/>
    </w:lvl>
  </w:abstractNum>
  <w:abstractNum w:abstractNumId="2">
    <w:nsid w:val="E7C63A16"/>
    <w:multiLevelType w:val="singleLevel"/>
    <w:tmpl w:val="E7C63A16"/>
    <w:lvl w:ilvl="0" w:tentative="0">
      <w:start w:val="1"/>
      <w:numFmt w:val="decimal"/>
      <w:suff w:val="nothing"/>
      <w:lvlText w:val="（%1）"/>
      <w:lvlJc w:val="left"/>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547E719"/>
    <w:multiLevelType w:val="singleLevel"/>
    <w:tmpl w:val="3547E719"/>
    <w:lvl w:ilvl="0" w:tentative="0">
      <w:start w:val="1"/>
      <w:numFmt w:val="chineseCounting"/>
      <w:suff w:val="nothing"/>
      <w:lvlText w:val="%1、"/>
      <w:lvlJc w:val="left"/>
      <w:rPr>
        <w:rFonts w:hint="eastAsia"/>
      </w:rPr>
    </w:lvl>
  </w:abstractNum>
  <w:abstractNum w:abstractNumId="5">
    <w:nsid w:val="6AAA22A7"/>
    <w:multiLevelType w:val="singleLevel"/>
    <w:tmpl w:val="6AAA22A7"/>
    <w:lvl w:ilvl="0" w:tentative="0">
      <w:start w:val="1"/>
      <w:numFmt w:val="decimal"/>
      <w:suff w:val="nothing"/>
      <w:lvlText w:val="%1、"/>
      <w:lvlJc w:val="left"/>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5NTQzODU4Y2MzMjdkMGQxYTMxN2JiNTQ0NWQzNDUifQ=="/>
    <w:docVar w:name="KSO_WPS_MARK_KEY" w:val="19b3d507-ef31-4c9a-9032-6e491df0a2e9"/>
  </w:docVars>
  <w:rsids>
    <w:rsidRoot w:val="00172A27"/>
    <w:rsid w:val="000011AE"/>
    <w:rsid w:val="00004430"/>
    <w:rsid w:val="00006AEC"/>
    <w:rsid w:val="00015A2E"/>
    <w:rsid w:val="000245A6"/>
    <w:rsid w:val="00024C4B"/>
    <w:rsid w:val="0002570D"/>
    <w:rsid w:val="00027708"/>
    <w:rsid w:val="00035595"/>
    <w:rsid w:val="00040BE6"/>
    <w:rsid w:val="00040F92"/>
    <w:rsid w:val="00046C4B"/>
    <w:rsid w:val="00052FA1"/>
    <w:rsid w:val="00054A52"/>
    <w:rsid w:val="00054D9C"/>
    <w:rsid w:val="000622F9"/>
    <w:rsid w:val="000640CD"/>
    <w:rsid w:val="00066C3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1BDF"/>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09E6"/>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2ADD"/>
    <w:rsid w:val="002347FE"/>
    <w:rsid w:val="0024360C"/>
    <w:rsid w:val="002451A7"/>
    <w:rsid w:val="00247373"/>
    <w:rsid w:val="00260C05"/>
    <w:rsid w:val="00261575"/>
    <w:rsid w:val="00262407"/>
    <w:rsid w:val="00275E0E"/>
    <w:rsid w:val="00280A10"/>
    <w:rsid w:val="0028146F"/>
    <w:rsid w:val="002831F6"/>
    <w:rsid w:val="00290CBF"/>
    <w:rsid w:val="0029590E"/>
    <w:rsid w:val="002A3EB3"/>
    <w:rsid w:val="002B1734"/>
    <w:rsid w:val="002B5DBC"/>
    <w:rsid w:val="002B7423"/>
    <w:rsid w:val="002B7CA9"/>
    <w:rsid w:val="002C4A4A"/>
    <w:rsid w:val="002D0003"/>
    <w:rsid w:val="002D1442"/>
    <w:rsid w:val="002E4079"/>
    <w:rsid w:val="002F02C1"/>
    <w:rsid w:val="002F1E62"/>
    <w:rsid w:val="002F245F"/>
    <w:rsid w:val="002F68EE"/>
    <w:rsid w:val="002F7DEF"/>
    <w:rsid w:val="003014E2"/>
    <w:rsid w:val="00302D85"/>
    <w:rsid w:val="0030753D"/>
    <w:rsid w:val="00311DA1"/>
    <w:rsid w:val="003121B1"/>
    <w:rsid w:val="0031709C"/>
    <w:rsid w:val="00321C4A"/>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2EA0"/>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4268"/>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A6847"/>
    <w:rsid w:val="004B093D"/>
    <w:rsid w:val="004B14B8"/>
    <w:rsid w:val="004B604C"/>
    <w:rsid w:val="004C28D4"/>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D40"/>
    <w:rsid w:val="005C6F40"/>
    <w:rsid w:val="005D4119"/>
    <w:rsid w:val="005D66C2"/>
    <w:rsid w:val="005E2AC9"/>
    <w:rsid w:val="005E4D67"/>
    <w:rsid w:val="005F3D7C"/>
    <w:rsid w:val="00602D7E"/>
    <w:rsid w:val="00603BD0"/>
    <w:rsid w:val="0060555D"/>
    <w:rsid w:val="00606161"/>
    <w:rsid w:val="006062B3"/>
    <w:rsid w:val="00612EB1"/>
    <w:rsid w:val="0061352C"/>
    <w:rsid w:val="006140F3"/>
    <w:rsid w:val="006165C8"/>
    <w:rsid w:val="006175B4"/>
    <w:rsid w:val="00617AAD"/>
    <w:rsid w:val="00621CDC"/>
    <w:rsid w:val="006229B2"/>
    <w:rsid w:val="00625E3D"/>
    <w:rsid w:val="00630B61"/>
    <w:rsid w:val="006402A6"/>
    <w:rsid w:val="00644B65"/>
    <w:rsid w:val="006530F8"/>
    <w:rsid w:val="0065359E"/>
    <w:rsid w:val="006537BE"/>
    <w:rsid w:val="006654C0"/>
    <w:rsid w:val="006705D3"/>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336"/>
    <w:rsid w:val="00704B3A"/>
    <w:rsid w:val="00710CF8"/>
    <w:rsid w:val="00711E08"/>
    <w:rsid w:val="007138FD"/>
    <w:rsid w:val="00716BB1"/>
    <w:rsid w:val="007172FD"/>
    <w:rsid w:val="007200C8"/>
    <w:rsid w:val="007215F6"/>
    <w:rsid w:val="00721BAA"/>
    <w:rsid w:val="00735C9C"/>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94B9A"/>
    <w:rsid w:val="008953F8"/>
    <w:rsid w:val="008A4776"/>
    <w:rsid w:val="008A4C9B"/>
    <w:rsid w:val="008B08C5"/>
    <w:rsid w:val="008B5614"/>
    <w:rsid w:val="008B6384"/>
    <w:rsid w:val="008B6557"/>
    <w:rsid w:val="008B74A7"/>
    <w:rsid w:val="008C02C2"/>
    <w:rsid w:val="008C15B3"/>
    <w:rsid w:val="008C1CB3"/>
    <w:rsid w:val="008C7F21"/>
    <w:rsid w:val="008D1795"/>
    <w:rsid w:val="008D4357"/>
    <w:rsid w:val="008D565D"/>
    <w:rsid w:val="008D6357"/>
    <w:rsid w:val="008E5EA1"/>
    <w:rsid w:val="008E6AB7"/>
    <w:rsid w:val="008F13C0"/>
    <w:rsid w:val="008F288C"/>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0024"/>
    <w:rsid w:val="00932BD9"/>
    <w:rsid w:val="00943742"/>
    <w:rsid w:val="0094670F"/>
    <w:rsid w:val="009479D0"/>
    <w:rsid w:val="009605B5"/>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4A0E"/>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47529"/>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35A9"/>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B76D6"/>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2DB4"/>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459ED"/>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4AAD"/>
    <w:rsid w:val="00F96E08"/>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F3C06"/>
    <w:rsid w:val="01155E5B"/>
    <w:rsid w:val="011A7137"/>
    <w:rsid w:val="014D28C9"/>
    <w:rsid w:val="01520811"/>
    <w:rsid w:val="01710365"/>
    <w:rsid w:val="017E6F26"/>
    <w:rsid w:val="018D0F17"/>
    <w:rsid w:val="01925D8E"/>
    <w:rsid w:val="01970CE9"/>
    <w:rsid w:val="01BD616A"/>
    <w:rsid w:val="01C14D7B"/>
    <w:rsid w:val="01C62F7E"/>
    <w:rsid w:val="01CC7C92"/>
    <w:rsid w:val="01CD67FD"/>
    <w:rsid w:val="01D63A04"/>
    <w:rsid w:val="01D9791A"/>
    <w:rsid w:val="01E50228"/>
    <w:rsid w:val="02251150"/>
    <w:rsid w:val="02375A10"/>
    <w:rsid w:val="02394D18"/>
    <w:rsid w:val="023F0009"/>
    <w:rsid w:val="02777BFD"/>
    <w:rsid w:val="0288005D"/>
    <w:rsid w:val="02993083"/>
    <w:rsid w:val="02AA2A31"/>
    <w:rsid w:val="02CD3CC1"/>
    <w:rsid w:val="02D34569"/>
    <w:rsid w:val="02D768EE"/>
    <w:rsid w:val="02FD7FF1"/>
    <w:rsid w:val="03040CCD"/>
    <w:rsid w:val="03061B7B"/>
    <w:rsid w:val="030671D3"/>
    <w:rsid w:val="03177A28"/>
    <w:rsid w:val="03211F11"/>
    <w:rsid w:val="0334789D"/>
    <w:rsid w:val="03474B7C"/>
    <w:rsid w:val="034C0D49"/>
    <w:rsid w:val="035622D5"/>
    <w:rsid w:val="035C032D"/>
    <w:rsid w:val="03B90C75"/>
    <w:rsid w:val="03B92498"/>
    <w:rsid w:val="03C06D62"/>
    <w:rsid w:val="03DC5F16"/>
    <w:rsid w:val="03DD6186"/>
    <w:rsid w:val="03E0798B"/>
    <w:rsid w:val="03E31668"/>
    <w:rsid w:val="03E76BF4"/>
    <w:rsid w:val="03EA2651"/>
    <w:rsid w:val="03EC461B"/>
    <w:rsid w:val="04114082"/>
    <w:rsid w:val="04212491"/>
    <w:rsid w:val="04222816"/>
    <w:rsid w:val="04253689"/>
    <w:rsid w:val="04274CAC"/>
    <w:rsid w:val="04376843"/>
    <w:rsid w:val="043F6098"/>
    <w:rsid w:val="04441D61"/>
    <w:rsid w:val="04554F55"/>
    <w:rsid w:val="0455554A"/>
    <w:rsid w:val="04751EC2"/>
    <w:rsid w:val="049A2258"/>
    <w:rsid w:val="04B03B8F"/>
    <w:rsid w:val="04BF763A"/>
    <w:rsid w:val="04D02CFF"/>
    <w:rsid w:val="04D055E9"/>
    <w:rsid w:val="04D37589"/>
    <w:rsid w:val="04D415FC"/>
    <w:rsid w:val="04DD5F93"/>
    <w:rsid w:val="05032E58"/>
    <w:rsid w:val="050339CA"/>
    <w:rsid w:val="051200B1"/>
    <w:rsid w:val="05282AA4"/>
    <w:rsid w:val="05304471"/>
    <w:rsid w:val="0532719A"/>
    <w:rsid w:val="053E2C54"/>
    <w:rsid w:val="054017E5"/>
    <w:rsid w:val="05454553"/>
    <w:rsid w:val="056621AB"/>
    <w:rsid w:val="056874D4"/>
    <w:rsid w:val="05687CD1"/>
    <w:rsid w:val="05691508"/>
    <w:rsid w:val="058F7720"/>
    <w:rsid w:val="0592587A"/>
    <w:rsid w:val="05C217CC"/>
    <w:rsid w:val="05D348D7"/>
    <w:rsid w:val="05E355AA"/>
    <w:rsid w:val="05E370DD"/>
    <w:rsid w:val="06073230"/>
    <w:rsid w:val="06255FDE"/>
    <w:rsid w:val="06340970"/>
    <w:rsid w:val="063522A9"/>
    <w:rsid w:val="063F6390"/>
    <w:rsid w:val="0640271C"/>
    <w:rsid w:val="064C314F"/>
    <w:rsid w:val="064C3FE1"/>
    <w:rsid w:val="065055F6"/>
    <w:rsid w:val="06517B8D"/>
    <w:rsid w:val="0666162F"/>
    <w:rsid w:val="06664F81"/>
    <w:rsid w:val="06710E08"/>
    <w:rsid w:val="06982838"/>
    <w:rsid w:val="06A75D00"/>
    <w:rsid w:val="06AE2959"/>
    <w:rsid w:val="06AE5BB8"/>
    <w:rsid w:val="06BB39FC"/>
    <w:rsid w:val="06CC6306"/>
    <w:rsid w:val="06CE625A"/>
    <w:rsid w:val="06D05CDA"/>
    <w:rsid w:val="06D44BC6"/>
    <w:rsid w:val="06E3363B"/>
    <w:rsid w:val="06E710CA"/>
    <w:rsid w:val="06E96BF0"/>
    <w:rsid w:val="06FA704F"/>
    <w:rsid w:val="07017328"/>
    <w:rsid w:val="070B4DB8"/>
    <w:rsid w:val="070C04BB"/>
    <w:rsid w:val="070D455F"/>
    <w:rsid w:val="071426B7"/>
    <w:rsid w:val="071B7D14"/>
    <w:rsid w:val="071C5217"/>
    <w:rsid w:val="071C6B5F"/>
    <w:rsid w:val="071E2D3E"/>
    <w:rsid w:val="073B2721"/>
    <w:rsid w:val="07462FD2"/>
    <w:rsid w:val="076A0A75"/>
    <w:rsid w:val="0776344D"/>
    <w:rsid w:val="077A1F3E"/>
    <w:rsid w:val="07911761"/>
    <w:rsid w:val="07E35D35"/>
    <w:rsid w:val="07E37E3E"/>
    <w:rsid w:val="07F13FAE"/>
    <w:rsid w:val="07F20159"/>
    <w:rsid w:val="07F533CB"/>
    <w:rsid w:val="080041F1"/>
    <w:rsid w:val="08110D6D"/>
    <w:rsid w:val="08296384"/>
    <w:rsid w:val="08332819"/>
    <w:rsid w:val="08362309"/>
    <w:rsid w:val="085E6FB9"/>
    <w:rsid w:val="08607386"/>
    <w:rsid w:val="086C27E2"/>
    <w:rsid w:val="08716E9D"/>
    <w:rsid w:val="08766BA9"/>
    <w:rsid w:val="08797942"/>
    <w:rsid w:val="087D1CE6"/>
    <w:rsid w:val="08931509"/>
    <w:rsid w:val="08934557"/>
    <w:rsid w:val="08A92ADB"/>
    <w:rsid w:val="08AB7738"/>
    <w:rsid w:val="08AF05F8"/>
    <w:rsid w:val="08AF5C17"/>
    <w:rsid w:val="08CA34D3"/>
    <w:rsid w:val="08CE609D"/>
    <w:rsid w:val="08E21109"/>
    <w:rsid w:val="08E23206"/>
    <w:rsid w:val="08E236EE"/>
    <w:rsid w:val="08E81CF0"/>
    <w:rsid w:val="08EB3A63"/>
    <w:rsid w:val="08F33D56"/>
    <w:rsid w:val="08F464A9"/>
    <w:rsid w:val="091A7535"/>
    <w:rsid w:val="092B1742"/>
    <w:rsid w:val="093876D2"/>
    <w:rsid w:val="093D4678"/>
    <w:rsid w:val="09403496"/>
    <w:rsid w:val="094504D2"/>
    <w:rsid w:val="0946657C"/>
    <w:rsid w:val="094C3466"/>
    <w:rsid w:val="0978425B"/>
    <w:rsid w:val="098B3F8E"/>
    <w:rsid w:val="09EC6E92"/>
    <w:rsid w:val="0A097F22"/>
    <w:rsid w:val="0A171CC6"/>
    <w:rsid w:val="0A51342A"/>
    <w:rsid w:val="0A6842D0"/>
    <w:rsid w:val="0A6D7533"/>
    <w:rsid w:val="0A77618A"/>
    <w:rsid w:val="0A9737C7"/>
    <w:rsid w:val="0ABA1CA5"/>
    <w:rsid w:val="0ABD1C25"/>
    <w:rsid w:val="0AF54A38"/>
    <w:rsid w:val="0B3C2236"/>
    <w:rsid w:val="0B492353"/>
    <w:rsid w:val="0B6121D2"/>
    <w:rsid w:val="0B6E5D7E"/>
    <w:rsid w:val="0B71699B"/>
    <w:rsid w:val="0BCE7BD1"/>
    <w:rsid w:val="0BE34556"/>
    <w:rsid w:val="0BED4F01"/>
    <w:rsid w:val="0BF30924"/>
    <w:rsid w:val="0C184BF9"/>
    <w:rsid w:val="0C3952B8"/>
    <w:rsid w:val="0C3F46FB"/>
    <w:rsid w:val="0C5633B9"/>
    <w:rsid w:val="0C6D1E1F"/>
    <w:rsid w:val="0C6D2071"/>
    <w:rsid w:val="0C7E427E"/>
    <w:rsid w:val="0C985340"/>
    <w:rsid w:val="0CB16402"/>
    <w:rsid w:val="0CEA0AED"/>
    <w:rsid w:val="0CF167FE"/>
    <w:rsid w:val="0CFB9D4B"/>
    <w:rsid w:val="0D236351"/>
    <w:rsid w:val="0D2564A8"/>
    <w:rsid w:val="0D4613B3"/>
    <w:rsid w:val="0D627A76"/>
    <w:rsid w:val="0D6E42F3"/>
    <w:rsid w:val="0D6E60A1"/>
    <w:rsid w:val="0D750C53"/>
    <w:rsid w:val="0D7E6DAF"/>
    <w:rsid w:val="0D9A6E96"/>
    <w:rsid w:val="0DB85591"/>
    <w:rsid w:val="0DBF4B4E"/>
    <w:rsid w:val="0DC13976"/>
    <w:rsid w:val="0DCB6F7B"/>
    <w:rsid w:val="0DDC74AE"/>
    <w:rsid w:val="0DDF2AFB"/>
    <w:rsid w:val="0E05226A"/>
    <w:rsid w:val="0E0C4532"/>
    <w:rsid w:val="0E1934B6"/>
    <w:rsid w:val="0E1E7AC7"/>
    <w:rsid w:val="0E2A68D3"/>
    <w:rsid w:val="0E3E175C"/>
    <w:rsid w:val="0E457954"/>
    <w:rsid w:val="0E4F1A2E"/>
    <w:rsid w:val="0E686877"/>
    <w:rsid w:val="0E774FF5"/>
    <w:rsid w:val="0EB209A7"/>
    <w:rsid w:val="0EC3244D"/>
    <w:rsid w:val="0ECA5559"/>
    <w:rsid w:val="0EEC0E31"/>
    <w:rsid w:val="0EF645A0"/>
    <w:rsid w:val="0F037F40"/>
    <w:rsid w:val="0F0A1DF9"/>
    <w:rsid w:val="0F135990"/>
    <w:rsid w:val="0F144A07"/>
    <w:rsid w:val="0F1467D4"/>
    <w:rsid w:val="0F212BA4"/>
    <w:rsid w:val="0F241091"/>
    <w:rsid w:val="0F2561EC"/>
    <w:rsid w:val="0F2A5EAE"/>
    <w:rsid w:val="0F2E7896"/>
    <w:rsid w:val="0F370844"/>
    <w:rsid w:val="0F492922"/>
    <w:rsid w:val="0F615EBD"/>
    <w:rsid w:val="0F6428CD"/>
    <w:rsid w:val="0F697A75"/>
    <w:rsid w:val="0F9230D3"/>
    <w:rsid w:val="0FBC30F4"/>
    <w:rsid w:val="0FBE1504"/>
    <w:rsid w:val="0FCD3762"/>
    <w:rsid w:val="0FE102BB"/>
    <w:rsid w:val="0FFE0A67"/>
    <w:rsid w:val="10096E60"/>
    <w:rsid w:val="10184D5C"/>
    <w:rsid w:val="10196425"/>
    <w:rsid w:val="101C1DE4"/>
    <w:rsid w:val="10230FB4"/>
    <w:rsid w:val="103B0079"/>
    <w:rsid w:val="1042358C"/>
    <w:rsid w:val="105B1797"/>
    <w:rsid w:val="1064212D"/>
    <w:rsid w:val="10A65B52"/>
    <w:rsid w:val="10B72B6A"/>
    <w:rsid w:val="10BC03C7"/>
    <w:rsid w:val="10C85AC8"/>
    <w:rsid w:val="10FE5729"/>
    <w:rsid w:val="10FF5DF4"/>
    <w:rsid w:val="11052878"/>
    <w:rsid w:val="11094EF4"/>
    <w:rsid w:val="115E0AC4"/>
    <w:rsid w:val="117F39EB"/>
    <w:rsid w:val="11851182"/>
    <w:rsid w:val="118B7CD4"/>
    <w:rsid w:val="11901925"/>
    <w:rsid w:val="11943BFC"/>
    <w:rsid w:val="119A56B6"/>
    <w:rsid w:val="11C25C30"/>
    <w:rsid w:val="11E3107D"/>
    <w:rsid w:val="1208099D"/>
    <w:rsid w:val="120A214C"/>
    <w:rsid w:val="122F05F9"/>
    <w:rsid w:val="12850115"/>
    <w:rsid w:val="12A35E1B"/>
    <w:rsid w:val="12A73712"/>
    <w:rsid w:val="12AE3D32"/>
    <w:rsid w:val="12B21BAA"/>
    <w:rsid w:val="12B24C82"/>
    <w:rsid w:val="12B46E52"/>
    <w:rsid w:val="12C22B33"/>
    <w:rsid w:val="12CF3D5F"/>
    <w:rsid w:val="12D53C13"/>
    <w:rsid w:val="12DE5A77"/>
    <w:rsid w:val="12E32EDE"/>
    <w:rsid w:val="12F46BD4"/>
    <w:rsid w:val="12FC2D17"/>
    <w:rsid w:val="12FD27F6"/>
    <w:rsid w:val="130F4A87"/>
    <w:rsid w:val="13125D93"/>
    <w:rsid w:val="13164FF8"/>
    <w:rsid w:val="1324792E"/>
    <w:rsid w:val="13273C81"/>
    <w:rsid w:val="135E44C2"/>
    <w:rsid w:val="13712447"/>
    <w:rsid w:val="138F0BDD"/>
    <w:rsid w:val="13D80718"/>
    <w:rsid w:val="13D85732"/>
    <w:rsid w:val="13DC5D90"/>
    <w:rsid w:val="13E35C25"/>
    <w:rsid w:val="13E64BE3"/>
    <w:rsid w:val="13F82B68"/>
    <w:rsid w:val="13FF12F2"/>
    <w:rsid w:val="141C0B09"/>
    <w:rsid w:val="14217F27"/>
    <w:rsid w:val="14237C67"/>
    <w:rsid w:val="142B4CEC"/>
    <w:rsid w:val="14421221"/>
    <w:rsid w:val="14430676"/>
    <w:rsid w:val="14605AA1"/>
    <w:rsid w:val="14726477"/>
    <w:rsid w:val="14786288"/>
    <w:rsid w:val="147E306D"/>
    <w:rsid w:val="149107AE"/>
    <w:rsid w:val="14972381"/>
    <w:rsid w:val="149D728E"/>
    <w:rsid w:val="14A43135"/>
    <w:rsid w:val="14AA20B4"/>
    <w:rsid w:val="14B44CE1"/>
    <w:rsid w:val="14B823C0"/>
    <w:rsid w:val="14C36CD2"/>
    <w:rsid w:val="14C842E9"/>
    <w:rsid w:val="14E321E8"/>
    <w:rsid w:val="14E32ED1"/>
    <w:rsid w:val="150F3DBE"/>
    <w:rsid w:val="152C7A61"/>
    <w:rsid w:val="153732D2"/>
    <w:rsid w:val="154D47EE"/>
    <w:rsid w:val="1552050A"/>
    <w:rsid w:val="1552177C"/>
    <w:rsid w:val="15597B34"/>
    <w:rsid w:val="15712BD2"/>
    <w:rsid w:val="15820CF9"/>
    <w:rsid w:val="158936DC"/>
    <w:rsid w:val="158A77F0"/>
    <w:rsid w:val="15972DA8"/>
    <w:rsid w:val="159A04EB"/>
    <w:rsid w:val="159A73E0"/>
    <w:rsid w:val="15A13C38"/>
    <w:rsid w:val="15A32BF6"/>
    <w:rsid w:val="15A56870"/>
    <w:rsid w:val="15C727F2"/>
    <w:rsid w:val="15E14898"/>
    <w:rsid w:val="15F03903"/>
    <w:rsid w:val="16047038"/>
    <w:rsid w:val="1606331B"/>
    <w:rsid w:val="16104199"/>
    <w:rsid w:val="161C7EB0"/>
    <w:rsid w:val="161E3E86"/>
    <w:rsid w:val="162E65C0"/>
    <w:rsid w:val="163A2FC4"/>
    <w:rsid w:val="163C7622"/>
    <w:rsid w:val="163D1C9C"/>
    <w:rsid w:val="16527416"/>
    <w:rsid w:val="165912E7"/>
    <w:rsid w:val="166405DC"/>
    <w:rsid w:val="168603B4"/>
    <w:rsid w:val="169054FB"/>
    <w:rsid w:val="16B60189"/>
    <w:rsid w:val="16BF171B"/>
    <w:rsid w:val="16C115CB"/>
    <w:rsid w:val="16CF5E02"/>
    <w:rsid w:val="16E52D9F"/>
    <w:rsid w:val="16E6367E"/>
    <w:rsid w:val="16E71CED"/>
    <w:rsid w:val="16F346AE"/>
    <w:rsid w:val="16FF2141"/>
    <w:rsid w:val="1706559C"/>
    <w:rsid w:val="171037B7"/>
    <w:rsid w:val="17111053"/>
    <w:rsid w:val="171A2056"/>
    <w:rsid w:val="171E6442"/>
    <w:rsid w:val="1729786F"/>
    <w:rsid w:val="174F22CC"/>
    <w:rsid w:val="176C0D57"/>
    <w:rsid w:val="177E4989"/>
    <w:rsid w:val="1783099B"/>
    <w:rsid w:val="17982698"/>
    <w:rsid w:val="17A1065F"/>
    <w:rsid w:val="17AC7EF2"/>
    <w:rsid w:val="17B25878"/>
    <w:rsid w:val="17B903FB"/>
    <w:rsid w:val="17D2054C"/>
    <w:rsid w:val="17E01765"/>
    <w:rsid w:val="17E05DED"/>
    <w:rsid w:val="18094488"/>
    <w:rsid w:val="182745FA"/>
    <w:rsid w:val="182C2E31"/>
    <w:rsid w:val="18351C95"/>
    <w:rsid w:val="18450EF1"/>
    <w:rsid w:val="184B0638"/>
    <w:rsid w:val="184D312F"/>
    <w:rsid w:val="18525A78"/>
    <w:rsid w:val="185B5474"/>
    <w:rsid w:val="185D005D"/>
    <w:rsid w:val="1861279C"/>
    <w:rsid w:val="1898607A"/>
    <w:rsid w:val="18A24E51"/>
    <w:rsid w:val="18B467D6"/>
    <w:rsid w:val="18C24DB9"/>
    <w:rsid w:val="18CB0275"/>
    <w:rsid w:val="18CF0341"/>
    <w:rsid w:val="18ED431E"/>
    <w:rsid w:val="18EF453A"/>
    <w:rsid w:val="18F2470E"/>
    <w:rsid w:val="18FB667D"/>
    <w:rsid w:val="18FF4051"/>
    <w:rsid w:val="19073E7B"/>
    <w:rsid w:val="191404B0"/>
    <w:rsid w:val="19324427"/>
    <w:rsid w:val="19341DAD"/>
    <w:rsid w:val="195655BE"/>
    <w:rsid w:val="19640F3E"/>
    <w:rsid w:val="19B35141"/>
    <w:rsid w:val="19BB441C"/>
    <w:rsid w:val="19CD084B"/>
    <w:rsid w:val="19CF0042"/>
    <w:rsid w:val="19DF16C9"/>
    <w:rsid w:val="1A010EDF"/>
    <w:rsid w:val="1A1A55E6"/>
    <w:rsid w:val="1A211F85"/>
    <w:rsid w:val="1A271AB1"/>
    <w:rsid w:val="1A3F504D"/>
    <w:rsid w:val="1A6920CA"/>
    <w:rsid w:val="1A731DFA"/>
    <w:rsid w:val="1A903AFB"/>
    <w:rsid w:val="1AAE5D2F"/>
    <w:rsid w:val="1AB43322"/>
    <w:rsid w:val="1ACE4623"/>
    <w:rsid w:val="1AD35795"/>
    <w:rsid w:val="1AD559B1"/>
    <w:rsid w:val="1AD87250"/>
    <w:rsid w:val="1ADD4B50"/>
    <w:rsid w:val="1ADD7A62"/>
    <w:rsid w:val="1AE34571"/>
    <w:rsid w:val="1B0940FF"/>
    <w:rsid w:val="1B173B85"/>
    <w:rsid w:val="1B2A0287"/>
    <w:rsid w:val="1B2D1CCB"/>
    <w:rsid w:val="1B5713EB"/>
    <w:rsid w:val="1B667448"/>
    <w:rsid w:val="1B782687"/>
    <w:rsid w:val="1B8365D7"/>
    <w:rsid w:val="1B8A22F8"/>
    <w:rsid w:val="1BA64C58"/>
    <w:rsid w:val="1BAC6712"/>
    <w:rsid w:val="1BB84D32"/>
    <w:rsid w:val="1BCB46BE"/>
    <w:rsid w:val="1BEE10DD"/>
    <w:rsid w:val="1BFD51C0"/>
    <w:rsid w:val="1C1A6466"/>
    <w:rsid w:val="1C2756DA"/>
    <w:rsid w:val="1C3B7A96"/>
    <w:rsid w:val="1C444B9D"/>
    <w:rsid w:val="1C6B7F84"/>
    <w:rsid w:val="1C744D56"/>
    <w:rsid w:val="1C7A0F4E"/>
    <w:rsid w:val="1C7C1ACE"/>
    <w:rsid w:val="1C837EE7"/>
    <w:rsid w:val="1CAD399E"/>
    <w:rsid w:val="1CBA2D9A"/>
    <w:rsid w:val="1CCA05F4"/>
    <w:rsid w:val="1CDD55E8"/>
    <w:rsid w:val="1CDD7B74"/>
    <w:rsid w:val="1CE011DA"/>
    <w:rsid w:val="1CED5B5F"/>
    <w:rsid w:val="1CF47865"/>
    <w:rsid w:val="1CF67C13"/>
    <w:rsid w:val="1CF814E3"/>
    <w:rsid w:val="1CFB155D"/>
    <w:rsid w:val="1D036806"/>
    <w:rsid w:val="1D16347D"/>
    <w:rsid w:val="1D214EDE"/>
    <w:rsid w:val="1D2C4F38"/>
    <w:rsid w:val="1D2D5631"/>
    <w:rsid w:val="1D3B63A2"/>
    <w:rsid w:val="1D426E6A"/>
    <w:rsid w:val="1D4A4B12"/>
    <w:rsid w:val="1D7C2114"/>
    <w:rsid w:val="1DB01F64"/>
    <w:rsid w:val="1DB47D34"/>
    <w:rsid w:val="1DC15D79"/>
    <w:rsid w:val="1DCD02E7"/>
    <w:rsid w:val="1E0202B9"/>
    <w:rsid w:val="1E162569"/>
    <w:rsid w:val="1E4B06F4"/>
    <w:rsid w:val="1E516BE8"/>
    <w:rsid w:val="1E556FEC"/>
    <w:rsid w:val="1E6257AE"/>
    <w:rsid w:val="1E6B73A1"/>
    <w:rsid w:val="1E753AFD"/>
    <w:rsid w:val="1E761259"/>
    <w:rsid w:val="1E7621F6"/>
    <w:rsid w:val="1E7828DC"/>
    <w:rsid w:val="1E817CA6"/>
    <w:rsid w:val="1E8A260F"/>
    <w:rsid w:val="1EAA5582"/>
    <w:rsid w:val="1EBB06EB"/>
    <w:rsid w:val="1EEB23D0"/>
    <w:rsid w:val="1F085469"/>
    <w:rsid w:val="1F5C3FAB"/>
    <w:rsid w:val="1F60749D"/>
    <w:rsid w:val="1F6F787D"/>
    <w:rsid w:val="1F75506D"/>
    <w:rsid w:val="1F953961"/>
    <w:rsid w:val="1FA30D6D"/>
    <w:rsid w:val="1FB060A5"/>
    <w:rsid w:val="1FBA5A4B"/>
    <w:rsid w:val="1FC93A32"/>
    <w:rsid w:val="1FDF0FA7"/>
    <w:rsid w:val="1FEA5A5B"/>
    <w:rsid w:val="1FF561AE"/>
    <w:rsid w:val="20141E2D"/>
    <w:rsid w:val="2035390D"/>
    <w:rsid w:val="207A1985"/>
    <w:rsid w:val="208016AD"/>
    <w:rsid w:val="20AA085E"/>
    <w:rsid w:val="20B75F78"/>
    <w:rsid w:val="20C444FE"/>
    <w:rsid w:val="20DB7E5B"/>
    <w:rsid w:val="20E56FCC"/>
    <w:rsid w:val="20E71F9A"/>
    <w:rsid w:val="20EB1A8B"/>
    <w:rsid w:val="20FB77F4"/>
    <w:rsid w:val="20FD531A"/>
    <w:rsid w:val="2125070E"/>
    <w:rsid w:val="212F2EA4"/>
    <w:rsid w:val="214747E7"/>
    <w:rsid w:val="2148274F"/>
    <w:rsid w:val="216B5207"/>
    <w:rsid w:val="21791AFB"/>
    <w:rsid w:val="21902632"/>
    <w:rsid w:val="21935C7E"/>
    <w:rsid w:val="21955D4A"/>
    <w:rsid w:val="21A64334"/>
    <w:rsid w:val="21B207FA"/>
    <w:rsid w:val="21C65A76"/>
    <w:rsid w:val="21D64D57"/>
    <w:rsid w:val="21D70261"/>
    <w:rsid w:val="21EB5ABA"/>
    <w:rsid w:val="22055633"/>
    <w:rsid w:val="222907BE"/>
    <w:rsid w:val="22347461"/>
    <w:rsid w:val="22364F87"/>
    <w:rsid w:val="223C0FEC"/>
    <w:rsid w:val="223E0DB0"/>
    <w:rsid w:val="22602008"/>
    <w:rsid w:val="227036B8"/>
    <w:rsid w:val="22AD273C"/>
    <w:rsid w:val="22B8599C"/>
    <w:rsid w:val="22C62CF4"/>
    <w:rsid w:val="22D12F02"/>
    <w:rsid w:val="22D261D9"/>
    <w:rsid w:val="22E06DE8"/>
    <w:rsid w:val="22E54777"/>
    <w:rsid w:val="22FA4207"/>
    <w:rsid w:val="23111551"/>
    <w:rsid w:val="231150AD"/>
    <w:rsid w:val="23332CA9"/>
    <w:rsid w:val="233E6698"/>
    <w:rsid w:val="2343589B"/>
    <w:rsid w:val="23490CEA"/>
    <w:rsid w:val="23891756"/>
    <w:rsid w:val="23A06120"/>
    <w:rsid w:val="23AC3ABD"/>
    <w:rsid w:val="23B53016"/>
    <w:rsid w:val="23C34AC0"/>
    <w:rsid w:val="23D1648D"/>
    <w:rsid w:val="23FC321F"/>
    <w:rsid w:val="23FD64A6"/>
    <w:rsid w:val="240D3AC6"/>
    <w:rsid w:val="241848AF"/>
    <w:rsid w:val="241C1F5B"/>
    <w:rsid w:val="244016C1"/>
    <w:rsid w:val="24431BDE"/>
    <w:rsid w:val="24464273"/>
    <w:rsid w:val="245E7561"/>
    <w:rsid w:val="24612064"/>
    <w:rsid w:val="246B437F"/>
    <w:rsid w:val="247B3126"/>
    <w:rsid w:val="24A3699F"/>
    <w:rsid w:val="24A50EE7"/>
    <w:rsid w:val="24A65CC9"/>
    <w:rsid w:val="24F121E3"/>
    <w:rsid w:val="24F1358B"/>
    <w:rsid w:val="25070D37"/>
    <w:rsid w:val="250A3135"/>
    <w:rsid w:val="25127EC9"/>
    <w:rsid w:val="251D65D7"/>
    <w:rsid w:val="25284930"/>
    <w:rsid w:val="252E056F"/>
    <w:rsid w:val="253C34BF"/>
    <w:rsid w:val="253D2BCF"/>
    <w:rsid w:val="255775AC"/>
    <w:rsid w:val="25583467"/>
    <w:rsid w:val="255A271C"/>
    <w:rsid w:val="255D7234"/>
    <w:rsid w:val="25736C85"/>
    <w:rsid w:val="25873916"/>
    <w:rsid w:val="258D78BF"/>
    <w:rsid w:val="25910727"/>
    <w:rsid w:val="25941224"/>
    <w:rsid w:val="259562D3"/>
    <w:rsid w:val="25C805EC"/>
    <w:rsid w:val="25D728C0"/>
    <w:rsid w:val="25E8185F"/>
    <w:rsid w:val="26110E2C"/>
    <w:rsid w:val="26112B82"/>
    <w:rsid w:val="26502390"/>
    <w:rsid w:val="265577FD"/>
    <w:rsid w:val="266B0F78"/>
    <w:rsid w:val="269479C4"/>
    <w:rsid w:val="26B95B6C"/>
    <w:rsid w:val="26CA3EF0"/>
    <w:rsid w:val="26ED1595"/>
    <w:rsid w:val="26F96584"/>
    <w:rsid w:val="27003DB6"/>
    <w:rsid w:val="270F3FF9"/>
    <w:rsid w:val="27224C77"/>
    <w:rsid w:val="274C129A"/>
    <w:rsid w:val="275F6280"/>
    <w:rsid w:val="27606603"/>
    <w:rsid w:val="27802558"/>
    <w:rsid w:val="278A3680"/>
    <w:rsid w:val="278B2BC3"/>
    <w:rsid w:val="27910BBC"/>
    <w:rsid w:val="27AC65CB"/>
    <w:rsid w:val="27B52713"/>
    <w:rsid w:val="27E17743"/>
    <w:rsid w:val="27E823ED"/>
    <w:rsid w:val="281F2A9C"/>
    <w:rsid w:val="28406782"/>
    <w:rsid w:val="28447CD2"/>
    <w:rsid w:val="284B0D66"/>
    <w:rsid w:val="284B72B3"/>
    <w:rsid w:val="285E6FE6"/>
    <w:rsid w:val="28687E65"/>
    <w:rsid w:val="286D408E"/>
    <w:rsid w:val="286E02B3"/>
    <w:rsid w:val="287024AA"/>
    <w:rsid w:val="28732D83"/>
    <w:rsid w:val="28814A83"/>
    <w:rsid w:val="288459EB"/>
    <w:rsid w:val="289018A6"/>
    <w:rsid w:val="289160F1"/>
    <w:rsid w:val="28962E9F"/>
    <w:rsid w:val="28A07347"/>
    <w:rsid w:val="28AC24C6"/>
    <w:rsid w:val="28CD7B64"/>
    <w:rsid w:val="28D40CA1"/>
    <w:rsid w:val="28DA73F5"/>
    <w:rsid w:val="28EA2628"/>
    <w:rsid w:val="28ED3EC6"/>
    <w:rsid w:val="290451B3"/>
    <w:rsid w:val="290F1A52"/>
    <w:rsid w:val="293B27F4"/>
    <w:rsid w:val="29437BE4"/>
    <w:rsid w:val="29617D9E"/>
    <w:rsid w:val="296437F4"/>
    <w:rsid w:val="29736AC1"/>
    <w:rsid w:val="29757E1E"/>
    <w:rsid w:val="297B3849"/>
    <w:rsid w:val="297D349C"/>
    <w:rsid w:val="298001BF"/>
    <w:rsid w:val="2987256D"/>
    <w:rsid w:val="29A271F1"/>
    <w:rsid w:val="29AE6B2F"/>
    <w:rsid w:val="29BF5862"/>
    <w:rsid w:val="29C015DB"/>
    <w:rsid w:val="29C830FC"/>
    <w:rsid w:val="29CD3AB3"/>
    <w:rsid w:val="29E4351B"/>
    <w:rsid w:val="29F653A3"/>
    <w:rsid w:val="2A1E2702"/>
    <w:rsid w:val="2A230EB9"/>
    <w:rsid w:val="2A30050E"/>
    <w:rsid w:val="2A40591F"/>
    <w:rsid w:val="2A4276AF"/>
    <w:rsid w:val="2A510485"/>
    <w:rsid w:val="2A720B27"/>
    <w:rsid w:val="2A947DE8"/>
    <w:rsid w:val="2A9E4307"/>
    <w:rsid w:val="2AA50EFC"/>
    <w:rsid w:val="2AB7478C"/>
    <w:rsid w:val="2AB949A8"/>
    <w:rsid w:val="2AC66B4F"/>
    <w:rsid w:val="2AD36140"/>
    <w:rsid w:val="2AE412F9"/>
    <w:rsid w:val="2AEA2DB3"/>
    <w:rsid w:val="2AF61B43"/>
    <w:rsid w:val="2B163BA8"/>
    <w:rsid w:val="2B360A14"/>
    <w:rsid w:val="2B44658C"/>
    <w:rsid w:val="2B4B13FF"/>
    <w:rsid w:val="2B5B6FC2"/>
    <w:rsid w:val="2B5E4C51"/>
    <w:rsid w:val="2B655D64"/>
    <w:rsid w:val="2B726789"/>
    <w:rsid w:val="2B9454DA"/>
    <w:rsid w:val="2BA74214"/>
    <w:rsid w:val="2BB05DAB"/>
    <w:rsid w:val="2BBD2276"/>
    <w:rsid w:val="2BE041B6"/>
    <w:rsid w:val="2BF78E78"/>
    <w:rsid w:val="2BFE33E2"/>
    <w:rsid w:val="2C01229D"/>
    <w:rsid w:val="2C0F1D61"/>
    <w:rsid w:val="2C4955AF"/>
    <w:rsid w:val="2C5F115D"/>
    <w:rsid w:val="2C752B50"/>
    <w:rsid w:val="2C774E6F"/>
    <w:rsid w:val="2C892158"/>
    <w:rsid w:val="2C934D84"/>
    <w:rsid w:val="2CBA1E1E"/>
    <w:rsid w:val="2CF27CFD"/>
    <w:rsid w:val="2CFC2BFE"/>
    <w:rsid w:val="2D177764"/>
    <w:rsid w:val="2D4F50B7"/>
    <w:rsid w:val="2D686211"/>
    <w:rsid w:val="2D723768"/>
    <w:rsid w:val="2D89631C"/>
    <w:rsid w:val="2DA99E95"/>
    <w:rsid w:val="2DDB1DA3"/>
    <w:rsid w:val="2DF46565"/>
    <w:rsid w:val="2E283524"/>
    <w:rsid w:val="2E2F6C9B"/>
    <w:rsid w:val="2E402CEA"/>
    <w:rsid w:val="2E5073D1"/>
    <w:rsid w:val="2E690772"/>
    <w:rsid w:val="2E861045"/>
    <w:rsid w:val="2E8E614B"/>
    <w:rsid w:val="2EA119DB"/>
    <w:rsid w:val="2EA15F9F"/>
    <w:rsid w:val="2EBD59CF"/>
    <w:rsid w:val="2ECE6337"/>
    <w:rsid w:val="2ED328F6"/>
    <w:rsid w:val="2EE25C78"/>
    <w:rsid w:val="2EFF2BA5"/>
    <w:rsid w:val="2F05640D"/>
    <w:rsid w:val="2F071B18"/>
    <w:rsid w:val="2F08056B"/>
    <w:rsid w:val="2F122114"/>
    <w:rsid w:val="2F191EB9"/>
    <w:rsid w:val="2F1E74CF"/>
    <w:rsid w:val="2F2131FE"/>
    <w:rsid w:val="2F330266"/>
    <w:rsid w:val="2F4800A8"/>
    <w:rsid w:val="2F5A49A3"/>
    <w:rsid w:val="2F5C3712"/>
    <w:rsid w:val="2F646705"/>
    <w:rsid w:val="2F7566A8"/>
    <w:rsid w:val="2F7B68B2"/>
    <w:rsid w:val="2F9EC0BB"/>
    <w:rsid w:val="2FAF1ED5"/>
    <w:rsid w:val="2FB21233"/>
    <w:rsid w:val="2FBB4D1E"/>
    <w:rsid w:val="2FBB63A5"/>
    <w:rsid w:val="2FDECC3F"/>
    <w:rsid w:val="2FE04785"/>
    <w:rsid w:val="2FE222AB"/>
    <w:rsid w:val="2FF94011"/>
    <w:rsid w:val="2FFF7D5B"/>
    <w:rsid w:val="300B73F6"/>
    <w:rsid w:val="301164E2"/>
    <w:rsid w:val="301663F8"/>
    <w:rsid w:val="301B756B"/>
    <w:rsid w:val="302A0383"/>
    <w:rsid w:val="303348B4"/>
    <w:rsid w:val="30417542"/>
    <w:rsid w:val="30463CC9"/>
    <w:rsid w:val="305B2479"/>
    <w:rsid w:val="3073273B"/>
    <w:rsid w:val="307523C2"/>
    <w:rsid w:val="30A942FF"/>
    <w:rsid w:val="30AB47A7"/>
    <w:rsid w:val="30B22105"/>
    <w:rsid w:val="30ED7159"/>
    <w:rsid w:val="30FB5744"/>
    <w:rsid w:val="30FD39D4"/>
    <w:rsid w:val="30FD40AA"/>
    <w:rsid w:val="310A0554"/>
    <w:rsid w:val="311204BA"/>
    <w:rsid w:val="312318B9"/>
    <w:rsid w:val="31267AAE"/>
    <w:rsid w:val="31444881"/>
    <w:rsid w:val="31456C4A"/>
    <w:rsid w:val="31457DBA"/>
    <w:rsid w:val="314D028A"/>
    <w:rsid w:val="315D5FC4"/>
    <w:rsid w:val="31694B64"/>
    <w:rsid w:val="317B29B7"/>
    <w:rsid w:val="31844D10"/>
    <w:rsid w:val="31894038"/>
    <w:rsid w:val="31921AAF"/>
    <w:rsid w:val="31AC0DC2"/>
    <w:rsid w:val="31BC3A23"/>
    <w:rsid w:val="31E51A96"/>
    <w:rsid w:val="31E676C8"/>
    <w:rsid w:val="31EC5663"/>
    <w:rsid w:val="31F91B2E"/>
    <w:rsid w:val="3202189B"/>
    <w:rsid w:val="32057B90"/>
    <w:rsid w:val="320A66A5"/>
    <w:rsid w:val="322044B5"/>
    <w:rsid w:val="32226328"/>
    <w:rsid w:val="32292413"/>
    <w:rsid w:val="322C1F03"/>
    <w:rsid w:val="322F554F"/>
    <w:rsid w:val="32805DAB"/>
    <w:rsid w:val="329827D5"/>
    <w:rsid w:val="32987598"/>
    <w:rsid w:val="32BA306B"/>
    <w:rsid w:val="32C10990"/>
    <w:rsid w:val="32F53BD6"/>
    <w:rsid w:val="333472C1"/>
    <w:rsid w:val="334C1F0A"/>
    <w:rsid w:val="3359633B"/>
    <w:rsid w:val="33B915C6"/>
    <w:rsid w:val="33BE6B8B"/>
    <w:rsid w:val="33C613DE"/>
    <w:rsid w:val="33E32A95"/>
    <w:rsid w:val="33EF143A"/>
    <w:rsid w:val="33F151B2"/>
    <w:rsid w:val="340F388A"/>
    <w:rsid w:val="341D5FA7"/>
    <w:rsid w:val="34237336"/>
    <w:rsid w:val="34266DEB"/>
    <w:rsid w:val="34282F5E"/>
    <w:rsid w:val="342F47C8"/>
    <w:rsid w:val="343E1A7A"/>
    <w:rsid w:val="34420C73"/>
    <w:rsid w:val="34945B3E"/>
    <w:rsid w:val="34A065F3"/>
    <w:rsid w:val="34A46A8E"/>
    <w:rsid w:val="34AC627E"/>
    <w:rsid w:val="34AE6BFF"/>
    <w:rsid w:val="34AF7F4D"/>
    <w:rsid w:val="34B57032"/>
    <w:rsid w:val="34D4498C"/>
    <w:rsid w:val="34DE113B"/>
    <w:rsid w:val="34DF47E0"/>
    <w:rsid w:val="34E90A1C"/>
    <w:rsid w:val="34E95E89"/>
    <w:rsid w:val="35022867"/>
    <w:rsid w:val="352805DA"/>
    <w:rsid w:val="353F8299"/>
    <w:rsid w:val="354B444E"/>
    <w:rsid w:val="355530AA"/>
    <w:rsid w:val="355D42FC"/>
    <w:rsid w:val="355E7835"/>
    <w:rsid w:val="357D4824"/>
    <w:rsid w:val="35AD17D1"/>
    <w:rsid w:val="35B23775"/>
    <w:rsid w:val="35C27A69"/>
    <w:rsid w:val="35DF056E"/>
    <w:rsid w:val="35E96975"/>
    <w:rsid w:val="35F679F4"/>
    <w:rsid w:val="35F971A6"/>
    <w:rsid w:val="35FC1BEC"/>
    <w:rsid w:val="360016DD"/>
    <w:rsid w:val="361000EE"/>
    <w:rsid w:val="3612023A"/>
    <w:rsid w:val="3623361D"/>
    <w:rsid w:val="36323721"/>
    <w:rsid w:val="363D4AD7"/>
    <w:rsid w:val="364631D7"/>
    <w:rsid w:val="36467F52"/>
    <w:rsid w:val="366F23BE"/>
    <w:rsid w:val="36730100"/>
    <w:rsid w:val="36890EF7"/>
    <w:rsid w:val="368928C2"/>
    <w:rsid w:val="368B0408"/>
    <w:rsid w:val="36A327D7"/>
    <w:rsid w:val="36A32FC3"/>
    <w:rsid w:val="36B85B13"/>
    <w:rsid w:val="36BD312A"/>
    <w:rsid w:val="36C86BF9"/>
    <w:rsid w:val="36DB257F"/>
    <w:rsid w:val="36DD6847"/>
    <w:rsid w:val="36E0506A"/>
    <w:rsid w:val="36EF0C5C"/>
    <w:rsid w:val="36FA3F13"/>
    <w:rsid w:val="36FB00F6"/>
    <w:rsid w:val="370451FC"/>
    <w:rsid w:val="37206361"/>
    <w:rsid w:val="372E1F9F"/>
    <w:rsid w:val="373227C5"/>
    <w:rsid w:val="37476E97"/>
    <w:rsid w:val="374D1701"/>
    <w:rsid w:val="3768578B"/>
    <w:rsid w:val="37756721"/>
    <w:rsid w:val="377C1015"/>
    <w:rsid w:val="37850378"/>
    <w:rsid w:val="37C4498C"/>
    <w:rsid w:val="37C92A4B"/>
    <w:rsid w:val="37D51F88"/>
    <w:rsid w:val="37DF3447"/>
    <w:rsid w:val="37DF3574"/>
    <w:rsid w:val="38065969"/>
    <w:rsid w:val="380C3408"/>
    <w:rsid w:val="380E11B5"/>
    <w:rsid w:val="381A520E"/>
    <w:rsid w:val="38224438"/>
    <w:rsid w:val="38294D3D"/>
    <w:rsid w:val="38341B11"/>
    <w:rsid w:val="383F69AC"/>
    <w:rsid w:val="384358B1"/>
    <w:rsid w:val="385578DD"/>
    <w:rsid w:val="385F405D"/>
    <w:rsid w:val="386263F4"/>
    <w:rsid w:val="3872263A"/>
    <w:rsid w:val="387B5C21"/>
    <w:rsid w:val="389E4A58"/>
    <w:rsid w:val="38A17CEA"/>
    <w:rsid w:val="38B965A7"/>
    <w:rsid w:val="38CA6DC7"/>
    <w:rsid w:val="38E44F69"/>
    <w:rsid w:val="38ED5C8D"/>
    <w:rsid w:val="38F00B77"/>
    <w:rsid w:val="38F35A0A"/>
    <w:rsid w:val="3928377C"/>
    <w:rsid w:val="394713D0"/>
    <w:rsid w:val="394F2215"/>
    <w:rsid w:val="395B25A6"/>
    <w:rsid w:val="39737A5F"/>
    <w:rsid w:val="397615D9"/>
    <w:rsid w:val="397C4DA0"/>
    <w:rsid w:val="39A34800"/>
    <w:rsid w:val="39AB5E03"/>
    <w:rsid w:val="39B05A3B"/>
    <w:rsid w:val="39B57C6A"/>
    <w:rsid w:val="39BC591B"/>
    <w:rsid w:val="39C742BF"/>
    <w:rsid w:val="39DF350D"/>
    <w:rsid w:val="39E81284"/>
    <w:rsid w:val="39F1D5E5"/>
    <w:rsid w:val="39F54294"/>
    <w:rsid w:val="39FF7EFD"/>
    <w:rsid w:val="3A025137"/>
    <w:rsid w:val="3A0647D7"/>
    <w:rsid w:val="3A0D3672"/>
    <w:rsid w:val="3A1A16ED"/>
    <w:rsid w:val="3A40676C"/>
    <w:rsid w:val="3A415021"/>
    <w:rsid w:val="3A7636CC"/>
    <w:rsid w:val="3A940645"/>
    <w:rsid w:val="3AA77E3B"/>
    <w:rsid w:val="3ABC5E6C"/>
    <w:rsid w:val="3AD21D51"/>
    <w:rsid w:val="3AD87A67"/>
    <w:rsid w:val="3ADB0022"/>
    <w:rsid w:val="3AF258A5"/>
    <w:rsid w:val="3AFE01B5"/>
    <w:rsid w:val="3B0672D5"/>
    <w:rsid w:val="3B0E1CF0"/>
    <w:rsid w:val="3B1D0665"/>
    <w:rsid w:val="3B1F29B6"/>
    <w:rsid w:val="3B362919"/>
    <w:rsid w:val="3B365BA1"/>
    <w:rsid w:val="3B443718"/>
    <w:rsid w:val="3B725FEC"/>
    <w:rsid w:val="3BA71F2B"/>
    <w:rsid w:val="3BAA5C47"/>
    <w:rsid w:val="3BBFCED6"/>
    <w:rsid w:val="3BCB62E9"/>
    <w:rsid w:val="3BF3242B"/>
    <w:rsid w:val="3C186CE7"/>
    <w:rsid w:val="3C1D40B9"/>
    <w:rsid w:val="3C5938F5"/>
    <w:rsid w:val="3C5C5E44"/>
    <w:rsid w:val="3C633344"/>
    <w:rsid w:val="3C7E0650"/>
    <w:rsid w:val="3C7E335B"/>
    <w:rsid w:val="3CA54958"/>
    <w:rsid w:val="3CAA2F5D"/>
    <w:rsid w:val="3CEE20EC"/>
    <w:rsid w:val="3D060D95"/>
    <w:rsid w:val="3D067230"/>
    <w:rsid w:val="3D085E9A"/>
    <w:rsid w:val="3D0E1AF9"/>
    <w:rsid w:val="3D123D84"/>
    <w:rsid w:val="3D246484"/>
    <w:rsid w:val="3D406863"/>
    <w:rsid w:val="3D604F23"/>
    <w:rsid w:val="3D67361F"/>
    <w:rsid w:val="3D6A38DF"/>
    <w:rsid w:val="3D8F10A9"/>
    <w:rsid w:val="3D931088"/>
    <w:rsid w:val="3DB03BF6"/>
    <w:rsid w:val="3DB348B4"/>
    <w:rsid w:val="3DB66B25"/>
    <w:rsid w:val="3DBA6D6D"/>
    <w:rsid w:val="3DF94416"/>
    <w:rsid w:val="3E0151A6"/>
    <w:rsid w:val="3E375EB7"/>
    <w:rsid w:val="3E5F540E"/>
    <w:rsid w:val="3E611186"/>
    <w:rsid w:val="3E705191"/>
    <w:rsid w:val="3E81006F"/>
    <w:rsid w:val="3E8310FD"/>
    <w:rsid w:val="3E9B4320"/>
    <w:rsid w:val="3EBA2645"/>
    <w:rsid w:val="3EBD709B"/>
    <w:rsid w:val="3EE67C13"/>
    <w:rsid w:val="3EF83BC6"/>
    <w:rsid w:val="3F1E7077"/>
    <w:rsid w:val="3F5B255F"/>
    <w:rsid w:val="3F685210"/>
    <w:rsid w:val="3F6B234E"/>
    <w:rsid w:val="3F6F1E30"/>
    <w:rsid w:val="3F7D3D9E"/>
    <w:rsid w:val="3F8213B4"/>
    <w:rsid w:val="3F8C2233"/>
    <w:rsid w:val="3F9609BC"/>
    <w:rsid w:val="3FA96941"/>
    <w:rsid w:val="3FB5D55E"/>
    <w:rsid w:val="3FB72902"/>
    <w:rsid w:val="3FD2B862"/>
    <w:rsid w:val="3FDE6FDF"/>
    <w:rsid w:val="3FE727C0"/>
    <w:rsid w:val="3FE94F8F"/>
    <w:rsid w:val="3FED3524"/>
    <w:rsid w:val="4022117C"/>
    <w:rsid w:val="40267F92"/>
    <w:rsid w:val="40295CD4"/>
    <w:rsid w:val="403158B9"/>
    <w:rsid w:val="40393F5C"/>
    <w:rsid w:val="404C5720"/>
    <w:rsid w:val="40607FBD"/>
    <w:rsid w:val="408847A8"/>
    <w:rsid w:val="40A75453"/>
    <w:rsid w:val="40A92971"/>
    <w:rsid w:val="40AC2859"/>
    <w:rsid w:val="40DC5A18"/>
    <w:rsid w:val="40DD7991"/>
    <w:rsid w:val="40E165AE"/>
    <w:rsid w:val="40F77B80"/>
    <w:rsid w:val="41202C33"/>
    <w:rsid w:val="41337EAB"/>
    <w:rsid w:val="41410D52"/>
    <w:rsid w:val="415305A0"/>
    <w:rsid w:val="4183060E"/>
    <w:rsid w:val="41F4275B"/>
    <w:rsid w:val="42083B1B"/>
    <w:rsid w:val="421D1A40"/>
    <w:rsid w:val="42383FAC"/>
    <w:rsid w:val="423B584A"/>
    <w:rsid w:val="424C7A58"/>
    <w:rsid w:val="424F13FD"/>
    <w:rsid w:val="425F2F04"/>
    <w:rsid w:val="427930C0"/>
    <w:rsid w:val="42862F6A"/>
    <w:rsid w:val="428A24E6"/>
    <w:rsid w:val="42927B60"/>
    <w:rsid w:val="42A925FC"/>
    <w:rsid w:val="42B51AA1"/>
    <w:rsid w:val="42BC0B52"/>
    <w:rsid w:val="42C83582"/>
    <w:rsid w:val="42CF230A"/>
    <w:rsid w:val="42E6560B"/>
    <w:rsid w:val="43106CD7"/>
    <w:rsid w:val="4352109E"/>
    <w:rsid w:val="436069AB"/>
    <w:rsid w:val="43615285"/>
    <w:rsid w:val="436F39FE"/>
    <w:rsid w:val="437D25BE"/>
    <w:rsid w:val="43801C34"/>
    <w:rsid w:val="43877DA5"/>
    <w:rsid w:val="43B50E83"/>
    <w:rsid w:val="43C33D49"/>
    <w:rsid w:val="43D16466"/>
    <w:rsid w:val="43FB2CD2"/>
    <w:rsid w:val="44054D1E"/>
    <w:rsid w:val="440A3726"/>
    <w:rsid w:val="44283229"/>
    <w:rsid w:val="443F5AC6"/>
    <w:rsid w:val="4458407C"/>
    <w:rsid w:val="4458445E"/>
    <w:rsid w:val="445E2A97"/>
    <w:rsid w:val="4469669F"/>
    <w:rsid w:val="4482063F"/>
    <w:rsid w:val="44823C05"/>
    <w:rsid w:val="44991247"/>
    <w:rsid w:val="44A27BED"/>
    <w:rsid w:val="44C77AAC"/>
    <w:rsid w:val="44FC5E5F"/>
    <w:rsid w:val="44FD403B"/>
    <w:rsid w:val="452D3DF1"/>
    <w:rsid w:val="452D47A4"/>
    <w:rsid w:val="456A3268"/>
    <w:rsid w:val="456C22D6"/>
    <w:rsid w:val="459D251C"/>
    <w:rsid w:val="45CC15DB"/>
    <w:rsid w:val="45FB77CB"/>
    <w:rsid w:val="46010E44"/>
    <w:rsid w:val="460320FD"/>
    <w:rsid w:val="4607616F"/>
    <w:rsid w:val="461E5035"/>
    <w:rsid w:val="4687710A"/>
    <w:rsid w:val="469C7200"/>
    <w:rsid w:val="46BA58D8"/>
    <w:rsid w:val="46BD2B0D"/>
    <w:rsid w:val="46E22723"/>
    <w:rsid w:val="46FC7C9E"/>
    <w:rsid w:val="47002793"/>
    <w:rsid w:val="472434E1"/>
    <w:rsid w:val="47333CAB"/>
    <w:rsid w:val="4735776D"/>
    <w:rsid w:val="4744740B"/>
    <w:rsid w:val="474B2CD1"/>
    <w:rsid w:val="475573AE"/>
    <w:rsid w:val="476315C2"/>
    <w:rsid w:val="476F0470"/>
    <w:rsid w:val="478101A3"/>
    <w:rsid w:val="4791507D"/>
    <w:rsid w:val="47B656EC"/>
    <w:rsid w:val="47C3256A"/>
    <w:rsid w:val="47D13163"/>
    <w:rsid w:val="47D14C87"/>
    <w:rsid w:val="47E56984"/>
    <w:rsid w:val="47FA4533"/>
    <w:rsid w:val="4802047F"/>
    <w:rsid w:val="480D36B8"/>
    <w:rsid w:val="48205C0E"/>
    <w:rsid w:val="4871646A"/>
    <w:rsid w:val="48795655"/>
    <w:rsid w:val="48896C83"/>
    <w:rsid w:val="48B03310"/>
    <w:rsid w:val="48BC2937"/>
    <w:rsid w:val="48BD6538"/>
    <w:rsid w:val="48C76BF4"/>
    <w:rsid w:val="48E9432B"/>
    <w:rsid w:val="48EC035B"/>
    <w:rsid w:val="490715C7"/>
    <w:rsid w:val="490F6103"/>
    <w:rsid w:val="49117305"/>
    <w:rsid w:val="49172B6D"/>
    <w:rsid w:val="491A440C"/>
    <w:rsid w:val="492E0DFE"/>
    <w:rsid w:val="4931445C"/>
    <w:rsid w:val="493354CD"/>
    <w:rsid w:val="493C0826"/>
    <w:rsid w:val="49514A8C"/>
    <w:rsid w:val="49783F01"/>
    <w:rsid w:val="49842EC4"/>
    <w:rsid w:val="49900B72"/>
    <w:rsid w:val="49935F6C"/>
    <w:rsid w:val="49A11F60"/>
    <w:rsid w:val="49A44966"/>
    <w:rsid w:val="49B05850"/>
    <w:rsid w:val="49B47DCC"/>
    <w:rsid w:val="49E32828"/>
    <w:rsid w:val="4A010F2E"/>
    <w:rsid w:val="4A070E34"/>
    <w:rsid w:val="4A0C5AEA"/>
    <w:rsid w:val="4A0D5D1E"/>
    <w:rsid w:val="4A1A5044"/>
    <w:rsid w:val="4A224AAB"/>
    <w:rsid w:val="4A3E05CE"/>
    <w:rsid w:val="4A743FEF"/>
    <w:rsid w:val="4A977611"/>
    <w:rsid w:val="4A9D58C7"/>
    <w:rsid w:val="4AA04DE4"/>
    <w:rsid w:val="4AA448D5"/>
    <w:rsid w:val="4AB63142"/>
    <w:rsid w:val="4AC578F8"/>
    <w:rsid w:val="4ACF1226"/>
    <w:rsid w:val="4AE33213"/>
    <w:rsid w:val="4AF173EE"/>
    <w:rsid w:val="4AF869CF"/>
    <w:rsid w:val="4B032D3D"/>
    <w:rsid w:val="4B2652EA"/>
    <w:rsid w:val="4B3215D1"/>
    <w:rsid w:val="4B3E43A3"/>
    <w:rsid w:val="4B526C91"/>
    <w:rsid w:val="4B602AA0"/>
    <w:rsid w:val="4B641F01"/>
    <w:rsid w:val="4B8E3001"/>
    <w:rsid w:val="4BAD5A0B"/>
    <w:rsid w:val="4BBB3648"/>
    <w:rsid w:val="4BC8467F"/>
    <w:rsid w:val="4BD2030B"/>
    <w:rsid w:val="4BD81465"/>
    <w:rsid w:val="4BE07B8E"/>
    <w:rsid w:val="4BEF3985"/>
    <w:rsid w:val="4BF45065"/>
    <w:rsid w:val="4C051C55"/>
    <w:rsid w:val="4C0575F5"/>
    <w:rsid w:val="4C0D2006"/>
    <w:rsid w:val="4C123AC0"/>
    <w:rsid w:val="4C124497"/>
    <w:rsid w:val="4C2F4E4F"/>
    <w:rsid w:val="4C3E496D"/>
    <w:rsid w:val="4C5639AD"/>
    <w:rsid w:val="4C570582"/>
    <w:rsid w:val="4C5E40F0"/>
    <w:rsid w:val="4C725850"/>
    <w:rsid w:val="4C79769B"/>
    <w:rsid w:val="4C7F696C"/>
    <w:rsid w:val="4C8F213E"/>
    <w:rsid w:val="4C9A7F37"/>
    <w:rsid w:val="4C9B323D"/>
    <w:rsid w:val="4CB81013"/>
    <w:rsid w:val="4CBF69F7"/>
    <w:rsid w:val="4CC90623"/>
    <w:rsid w:val="4CCE2A6C"/>
    <w:rsid w:val="4CCF375F"/>
    <w:rsid w:val="4CD456D3"/>
    <w:rsid w:val="4CE24009"/>
    <w:rsid w:val="4CE92A73"/>
    <w:rsid w:val="4CFB049C"/>
    <w:rsid w:val="4CFE53E3"/>
    <w:rsid w:val="4D06388C"/>
    <w:rsid w:val="4D267823"/>
    <w:rsid w:val="4D2717ED"/>
    <w:rsid w:val="4D2D2367"/>
    <w:rsid w:val="4D2F0AFD"/>
    <w:rsid w:val="4D442242"/>
    <w:rsid w:val="4D4B54DB"/>
    <w:rsid w:val="4D7779B3"/>
    <w:rsid w:val="4D86662D"/>
    <w:rsid w:val="4D9D6E87"/>
    <w:rsid w:val="4DB50491"/>
    <w:rsid w:val="4DB90697"/>
    <w:rsid w:val="4DDA685F"/>
    <w:rsid w:val="4DF8561A"/>
    <w:rsid w:val="4DFB264D"/>
    <w:rsid w:val="4DFD4457"/>
    <w:rsid w:val="4E1F5022"/>
    <w:rsid w:val="4E376061"/>
    <w:rsid w:val="4E3A4FCB"/>
    <w:rsid w:val="4E6B5986"/>
    <w:rsid w:val="4E742877"/>
    <w:rsid w:val="4E8924B7"/>
    <w:rsid w:val="4EAD187E"/>
    <w:rsid w:val="4EC46C7C"/>
    <w:rsid w:val="4ED82D9F"/>
    <w:rsid w:val="4EE206E3"/>
    <w:rsid w:val="4EFA0F67"/>
    <w:rsid w:val="4F0A4599"/>
    <w:rsid w:val="4F177B13"/>
    <w:rsid w:val="4F1B4F8F"/>
    <w:rsid w:val="4F223B59"/>
    <w:rsid w:val="4F2935FA"/>
    <w:rsid w:val="4F310701"/>
    <w:rsid w:val="4F3E6BCF"/>
    <w:rsid w:val="4F4C4C36"/>
    <w:rsid w:val="4F55619D"/>
    <w:rsid w:val="4F571DEA"/>
    <w:rsid w:val="4F581B68"/>
    <w:rsid w:val="4F9662AF"/>
    <w:rsid w:val="4F9A181F"/>
    <w:rsid w:val="4F9C763A"/>
    <w:rsid w:val="4FA933A2"/>
    <w:rsid w:val="4FAB04B3"/>
    <w:rsid w:val="4FAE4E7C"/>
    <w:rsid w:val="4FAF1AF1"/>
    <w:rsid w:val="4FD17AA4"/>
    <w:rsid w:val="4FE17411"/>
    <w:rsid w:val="4FE63648"/>
    <w:rsid w:val="4FF330AB"/>
    <w:rsid w:val="4FF954B0"/>
    <w:rsid w:val="501036E9"/>
    <w:rsid w:val="5023004A"/>
    <w:rsid w:val="5033552D"/>
    <w:rsid w:val="504B134F"/>
    <w:rsid w:val="506A3ECB"/>
    <w:rsid w:val="508553E7"/>
    <w:rsid w:val="50CE3205"/>
    <w:rsid w:val="50D8093D"/>
    <w:rsid w:val="50E67D98"/>
    <w:rsid w:val="50E96E25"/>
    <w:rsid w:val="50F1639A"/>
    <w:rsid w:val="50F419E6"/>
    <w:rsid w:val="5105515C"/>
    <w:rsid w:val="51082D46"/>
    <w:rsid w:val="512A47D7"/>
    <w:rsid w:val="51383FC9"/>
    <w:rsid w:val="51461CAA"/>
    <w:rsid w:val="514C7451"/>
    <w:rsid w:val="515D7E0E"/>
    <w:rsid w:val="5192701A"/>
    <w:rsid w:val="51935563"/>
    <w:rsid w:val="519B6306"/>
    <w:rsid w:val="51C21AE4"/>
    <w:rsid w:val="51CB2747"/>
    <w:rsid w:val="51DD7ACF"/>
    <w:rsid w:val="51EF2D87"/>
    <w:rsid w:val="5208386D"/>
    <w:rsid w:val="520D0FB1"/>
    <w:rsid w:val="52197F39"/>
    <w:rsid w:val="52420CD1"/>
    <w:rsid w:val="524D5852"/>
    <w:rsid w:val="5254693E"/>
    <w:rsid w:val="52547359"/>
    <w:rsid w:val="52707792"/>
    <w:rsid w:val="52723B1E"/>
    <w:rsid w:val="528B5F99"/>
    <w:rsid w:val="5293387E"/>
    <w:rsid w:val="52A075B6"/>
    <w:rsid w:val="52A65CF9"/>
    <w:rsid w:val="52AD4EC7"/>
    <w:rsid w:val="52B72CCB"/>
    <w:rsid w:val="52D10231"/>
    <w:rsid w:val="52D360EB"/>
    <w:rsid w:val="52D4387D"/>
    <w:rsid w:val="52F368EA"/>
    <w:rsid w:val="52FF78E7"/>
    <w:rsid w:val="5314221C"/>
    <w:rsid w:val="5339717F"/>
    <w:rsid w:val="533D549A"/>
    <w:rsid w:val="535A55FC"/>
    <w:rsid w:val="535E75EB"/>
    <w:rsid w:val="53624CAE"/>
    <w:rsid w:val="53B813F1"/>
    <w:rsid w:val="53CE7CE3"/>
    <w:rsid w:val="53D11CEF"/>
    <w:rsid w:val="53D363EC"/>
    <w:rsid w:val="54196C13"/>
    <w:rsid w:val="544278CB"/>
    <w:rsid w:val="54484523"/>
    <w:rsid w:val="54615848"/>
    <w:rsid w:val="546926EB"/>
    <w:rsid w:val="548C0D1A"/>
    <w:rsid w:val="549A6DE7"/>
    <w:rsid w:val="54AB74E4"/>
    <w:rsid w:val="54B81A07"/>
    <w:rsid w:val="54F06565"/>
    <w:rsid w:val="54FF095A"/>
    <w:rsid w:val="553C57C6"/>
    <w:rsid w:val="55461CD0"/>
    <w:rsid w:val="554672F9"/>
    <w:rsid w:val="55562C6F"/>
    <w:rsid w:val="555E60BF"/>
    <w:rsid w:val="55674A3D"/>
    <w:rsid w:val="559A0800"/>
    <w:rsid w:val="55B16455"/>
    <w:rsid w:val="55CC2F32"/>
    <w:rsid w:val="55D122F6"/>
    <w:rsid w:val="55F9229A"/>
    <w:rsid w:val="55FC74E8"/>
    <w:rsid w:val="56052390"/>
    <w:rsid w:val="56116563"/>
    <w:rsid w:val="562C4293"/>
    <w:rsid w:val="5633598F"/>
    <w:rsid w:val="565C4AD5"/>
    <w:rsid w:val="5662174F"/>
    <w:rsid w:val="56876E58"/>
    <w:rsid w:val="568E7A01"/>
    <w:rsid w:val="56B37004"/>
    <w:rsid w:val="56D46542"/>
    <w:rsid w:val="56EE216C"/>
    <w:rsid w:val="570C0D53"/>
    <w:rsid w:val="57392849"/>
    <w:rsid w:val="57397068"/>
    <w:rsid w:val="57544F8D"/>
    <w:rsid w:val="576A47B0"/>
    <w:rsid w:val="5780017C"/>
    <w:rsid w:val="57874821"/>
    <w:rsid w:val="578E3178"/>
    <w:rsid w:val="57A061D8"/>
    <w:rsid w:val="57BD0E60"/>
    <w:rsid w:val="57C739B1"/>
    <w:rsid w:val="57D83E10"/>
    <w:rsid w:val="57E10952"/>
    <w:rsid w:val="57E502DB"/>
    <w:rsid w:val="57EE53E1"/>
    <w:rsid w:val="580659AE"/>
    <w:rsid w:val="5821489E"/>
    <w:rsid w:val="582901C7"/>
    <w:rsid w:val="583A5FBC"/>
    <w:rsid w:val="58633B93"/>
    <w:rsid w:val="589477E8"/>
    <w:rsid w:val="589B4CDF"/>
    <w:rsid w:val="589C308F"/>
    <w:rsid w:val="58BA6753"/>
    <w:rsid w:val="58E4040A"/>
    <w:rsid w:val="59633BAD"/>
    <w:rsid w:val="59792F9B"/>
    <w:rsid w:val="598D671F"/>
    <w:rsid w:val="598D6C40"/>
    <w:rsid w:val="59AA02A5"/>
    <w:rsid w:val="59B34F2B"/>
    <w:rsid w:val="59BF77F2"/>
    <w:rsid w:val="59F111B9"/>
    <w:rsid w:val="59FB128F"/>
    <w:rsid w:val="5A0B7CD0"/>
    <w:rsid w:val="5A1804F3"/>
    <w:rsid w:val="5A6B2D19"/>
    <w:rsid w:val="5A6D5DFA"/>
    <w:rsid w:val="5A8E6A07"/>
    <w:rsid w:val="5A911684"/>
    <w:rsid w:val="5A914A6D"/>
    <w:rsid w:val="5AA72721"/>
    <w:rsid w:val="5AC84EEB"/>
    <w:rsid w:val="5AD9394C"/>
    <w:rsid w:val="5ADF54B5"/>
    <w:rsid w:val="5AE03196"/>
    <w:rsid w:val="5AEC0B7E"/>
    <w:rsid w:val="5AF30F60"/>
    <w:rsid w:val="5B102DE8"/>
    <w:rsid w:val="5B1651C3"/>
    <w:rsid w:val="5B37709F"/>
    <w:rsid w:val="5B48305A"/>
    <w:rsid w:val="5B4A0AC7"/>
    <w:rsid w:val="5B525C87"/>
    <w:rsid w:val="5B5B0FE0"/>
    <w:rsid w:val="5B6D158C"/>
    <w:rsid w:val="5B7B3430"/>
    <w:rsid w:val="5B7C4AB2"/>
    <w:rsid w:val="5BA858A7"/>
    <w:rsid w:val="5BB0235D"/>
    <w:rsid w:val="5BDE39BF"/>
    <w:rsid w:val="5BE12FA3"/>
    <w:rsid w:val="5BE27AB8"/>
    <w:rsid w:val="5BE37C7D"/>
    <w:rsid w:val="5BFA7708"/>
    <w:rsid w:val="5BFEE5B3"/>
    <w:rsid w:val="5C0351D3"/>
    <w:rsid w:val="5C381550"/>
    <w:rsid w:val="5C4D6613"/>
    <w:rsid w:val="5C5E7383"/>
    <w:rsid w:val="5C701521"/>
    <w:rsid w:val="5C917C8F"/>
    <w:rsid w:val="5C936557"/>
    <w:rsid w:val="5C974299"/>
    <w:rsid w:val="5CA024D2"/>
    <w:rsid w:val="5CA74064"/>
    <w:rsid w:val="5CC96BBE"/>
    <w:rsid w:val="5CE172C2"/>
    <w:rsid w:val="5CE42E55"/>
    <w:rsid w:val="5CEE19DF"/>
    <w:rsid w:val="5CF42D8C"/>
    <w:rsid w:val="5D0F5551"/>
    <w:rsid w:val="5D52369F"/>
    <w:rsid w:val="5D5F6439"/>
    <w:rsid w:val="5D616655"/>
    <w:rsid w:val="5D6F020C"/>
    <w:rsid w:val="5D8866EC"/>
    <w:rsid w:val="5D967CCA"/>
    <w:rsid w:val="5D9B2DBB"/>
    <w:rsid w:val="5DA84284"/>
    <w:rsid w:val="5DAE1741"/>
    <w:rsid w:val="5DB50C85"/>
    <w:rsid w:val="5DBD2C37"/>
    <w:rsid w:val="5DBE4423"/>
    <w:rsid w:val="5DBF512A"/>
    <w:rsid w:val="5DC32DA2"/>
    <w:rsid w:val="5DC67D61"/>
    <w:rsid w:val="5DD62B9F"/>
    <w:rsid w:val="5DE43ABE"/>
    <w:rsid w:val="5DEA21A7"/>
    <w:rsid w:val="5DEF22E5"/>
    <w:rsid w:val="5E3E0B9A"/>
    <w:rsid w:val="5EB821B1"/>
    <w:rsid w:val="5EBC239D"/>
    <w:rsid w:val="5EBF421E"/>
    <w:rsid w:val="5EC36FEE"/>
    <w:rsid w:val="5EC657F3"/>
    <w:rsid w:val="5ECB647C"/>
    <w:rsid w:val="5ED05F4B"/>
    <w:rsid w:val="5EF157B7"/>
    <w:rsid w:val="5F1009BC"/>
    <w:rsid w:val="5F166FCB"/>
    <w:rsid w:val="5F3053F2"/>
    <w:rsid w:val="5F3D0A46"/>
    <w:rsid w:val="5F402847"/>
    <w:rsid w:val="5F537265"/>
    <w:rsid w:val="5F546472"/>
    <w:rsid w:val="5F681F1D"/>
    <w:rsid w:val="5F6B4072"/>
    <w:rsid w:val="5F7FE9F8"/>
    <w:rsid w:val="5F945D78"/>
    <w:rsid w:val="5FBD4E0B"/>
    <w:rsid w:val="5FCB7846"/>
    <w:rsid w:val="5FD77B3B"/>
    <w:rsid w:val="5FDB211A"/>
    <w:rsid w:val="5FE01A64"/>
    <w:rsid w:val="5FE73417"/>
    <w:rsid w:val="5FED539E"/>
    <w:rsid w:val="5FF05A6E"/>
    <w:rsid w:val="5FF4776B"/>
    <w:rsid w:val="60011A2A"/>
    <w:rsid w:val="60041C17"/>
    <w:rsid w:val="600A060D"/>
    <w:rsid w:val="600E5712"/>
    <w:rsid w:val="60360B52"/>
    <w:rsid w:val="60454CF5"/>
    <w:rsid w:val="604854FD"/>
    <w:rsid w:val="605B6755"/>
    <w:rsid w:val="608F64D8"/>
    <w:rsid w:val="60957B7E"/>
    <w:rsid w:val="60974DF7"/>
    <w:rsid w:val="60CF50B9"/>
    <w:rsid w:val="60D67115"/>
    <w:rsid w:val="60F8107F"/>
    <w:rsid w:val="61017E7D"/>
    <w:rsid w:val="610D0B19"/>
    <w:rsid w:val="61291238"/>
    <w:rsid w:val="612C2AD6"/>
    <w:rsid w:val="61355E2F"/>
    <w:rsid w:val="61572E28"/>
    <w:rsid w:val="615A7643"/>
    <w:rsid w:val="61743A21"/>
    <w:rsid w:val="617F3E25"/>
    <w:rsid w:val="6198016C"/>
    <w:rsid w:val="619D13B4"/>
    <w:rsid w:val="61AC1296"/>
    <w:rsid w:val="61C07F93"/>
    <w:rsid w:val="61C176C2"/>
    <w:rsid w:val="620871AC"/>
    <w:rsid w:val="62195750"/>
    <w:rsid w:val="62297FF7"/>
    <w:rsid w:val="62301380"/>
    <w:rsid w:val="626C51A9"/>
    <w:rsid w:val="62716746"/>
    <w:rsid w:val="627E6257"/>
    <w:rsid w:val="62B13874"/>
    <w:rsid w:val="62B36544"/>
    <w:rsid w:val="62C57A58"/>
    <w:rsid w:val="62DF2126"/>
    <w:rsid w:val="62F647CF"/>
    <w:rsid w:val="63193BD8"/>
    <w:rsid w:val="632668D9"/>
    <w:rsid w:val="63343EC4"/>
    <w:rsid w:val="634931F4"/>
    <w:rsid w:val="63672753"/>
    <w:rsid w:val="6372336A"/>
    <w:rsid w:val="638E0D2F"/>
    <w:rsid w:val="63901A42"/>
    <w:rsid w:val="639130C5"/>
    <w:rsid w:val="63AB232A"/>
    <w:rsid w:val="63AD0583"/>
    <w:rsid w:val="63BD7E55"/>
    <w:rsid w:val="63DF58D3"/>
    <w:rsid w:val="63E20944"/>
    <w:rsid w:val="641B55C8"/>
    <w:rsid w:val="64236896"/>
    <w:rsid w:val="642E206A"/>
    <w:rsid w:val="6445282D"/>
    <w:rsid w:val="644A5091"/>
    <w:rsid w:val="644C3BBB"/>
    <w:rsid w:val="645DE161"/>
    <w:rsid w:val="64632CB3"/>
    <w:rsid w:val="647A1144"/>
    <w:rsid w:val="6497295D"/>
    <w:rsid w:val="64A010A4"/>
    <w:rsid w:val="64A77044"/>
    <w:rsid w:val="64B81251"/>
    <w:rsid w:val="64D651F4"/>
    <w:rsid w:val="64FB113D"/>
    <w:rsid w:val="65036F79"/>
    <w:rsid w:val="653B5B23"/>
    <w:rsid w:val="653F2442"/>
    <w:rsid w:val="65493C57"/>
    <w:rsid w:val="654C7D68"/>
    <w:rsid w:val="654E74BF"/>
    <w:rsid w:val="6552075E"/>
    <w:rsid w:val="6555717A"/>
    <w:rsid w:val="657A681F"/>
    <w:rsid w:val="65A831B9"/>
    <w:rsid w:val="65B64922"/>
    <w:rsid w:val="65C14135"/>
    <w:rsid w:val="65E149C8"/>
    <w:rsid w:val="65E62E7A"/>
    <w:rsid w:val="65F31E15"/>
    <w:rsid w:val="6622454F"/>
    <w:rsid w:val="6636573F"/>
    <w:rsid w:val="6651045E"/>
    <w:rsid w:val="66643541"/>
    <w:rsid w:val="667258CB"/>
    <w:rsid w:val="669453A6"/>
    <w:rsid w:val="66A852F5"/>
    <w:rsid w:val="66B843BC"/>
    <w:rsid w:val="66E524FE"/>
    <w:rsid w:val="66E714AC"/>
    <w:rsid w:val="66EC7F6C"/>
    <w:rsid w:val="66F2338B"/>
    <w:rsid w:val="67160DB9"/>
    <w:rsid w:val="671E1355"/>
    <w:rsid w:val="67220075"/>
    <w:rsid w:val="673A3FB5"/>
    <w:rsid w:val="67402739"/>
    <w:rsid w:val="674C6DED"/>
    <w:rsid w:val="674C7A2E"/>
    <w:rsid w:val="674F31D2"/>
    <w:rsid w:val="67654126"/>
    <w:rsid w:val="6779374A"/>
    <w:rsid w:val="67956348"/>
    <w:rsid w:val="67B43708"/>
    <w:rsid w:val="67BB5990"/>
    <w:rsid w:val="67FB3202"/>
    <w:rsid w:val="68186340"/>
    <w:rsid w:val="6819272C"/>
    <w:rsid w:val="681A3036"/>
    <w:rsid w:val="68563069"/>
    <w:rsid w:val="68815E47"/>
    <w:rsid w:val="688431F8"/>
    <w:rsid w:val="68A33CE4"/>
    <w:rsid w:val="68B27D65"/>
    <w:rsid w:val="68BD2B07"/>
    <w:rsid w:val="68C83A2C"/>
    <w:rsid w:val="68D67EF7"/>
    <w:rsid w:val="68DB72BC"/>
    <w:rsid w:val="68F13272"/>
    <w:rsid w:val="690A5DF3"/>
    <w:rsid w:val="691E27F7"/>
    <w:rsid w:val="69470DF5"/>
    <w:rsid w:val="69683870"/>
    <w:rsid w:val="6983090D"/>
    <w:rsid w:val="69A31723"/>
    <w:rsid w:val="69BE2891"/>
    <w:rsid w:val="69CB2CB3"/>
    <w:rsid w:val="69EC5DE8"/>
    <w:rsid w:val="69F452BC"/>
    <w:rsid w:val="69F85BB3"/>
    <w:rsid w:val="6A0A597F"/>
    <w:rsid w:val="6A10568B"/>
    <w:rsid w:val="6A1C5DDE"/>
    <w:rsid w:val="6A210462"/>
    <w:rsid w:val="6A241D9D"/>
    <w:rsid w:val="6A3F1ACC"/>
    <w:rsid w:val="6A3F7D1E"/>
    <w:rsid w:val="6A48217D"/>
    <w:rsid w:val="6A52123E"/>
    <w:rsid w:val="6A602252"/>
    <w:rsid w:val="6A6F58FD"/>
    <w:rsid w:val="6A986382"/>
    <w:rsid w:val="6AA620F6"/>
    <w:rsid w:val="6AAD178D"/>
    <w:rsid w:val="6AB208B2"/>
    <w:rsid w:val="6AB57FE0"/>
    <w:rsid w:val="6AB73874"/>
    <w:rsid w:val="6ABFC000"/>
    <w:rsid w:val="6ACD0E86"/>
    <w:rsid w:val="6ADB5226"/>
    <w:rsid w:val="6AF37E54"/>
    <w:rsid w:val="6AFA51C9"/>
    <w:rsid w:val="6AFF300A"/>
    <w:rsid w:val="6B174C46"/>
    <w:rsid w:val="6B1B4485"/>
    <w:rsid w:val="6B453CB5"/>
    <w:rsid w:val="6B4F22EA"/>
    <w:rsid w:val="6B5E15D2"/>
    <w:rsid w:val="6B777044"/>
    <w:rsid w:val="6B99331C"/>
    <w:rsid w:val="6B9D4848"/>
    <w:rsid w:val="6B9E4835"/>
    <w:rsid w:val="6BA14108"/>
    <w:rsid w:val="6BBB5183"/>
    <w:rsid w:val="6BD338BB"/>
    <w:rsid w:val="6BE039CD"/>
    <w:rsid w:val="6BE413B1"/>
    <w:rsid w:val="6BF54B38"/>
    <w:rsid w:val="6C12075B"/>
    <w:rsid w:val="6C1B20C5"/>
    <w:rsid w:val="6C2216A6"/>
    <w:rsid w:val="6C3E2B17"/>
    <w:rsid w:val="6C4B7641"/>
    <w:rsid w:val="6C4D6722"/>
    <w:rsid w:val="6C4E6750"/>
    <w:rsid w:val="6C515AE7"/>
    <w:rsid w:val="6C567ACE"/>
    <w:rsid w:val="6C574B4F"/>
    <w:rsid w:val="6C6B54E9"/>
    <w:rsid w:val="6C6D6344"/>
    <w:rsid w:val="6C6F77A9"/>
    <w:rsid w:val="6C7D068A"/>
    <w:rsid w:val="6C8E29BC"/>
    <w:rsid w:val="6CA3338F"/>
    <w:rsid w:val="6CC649E7"/>
    <w:rsid w:val="6CD57DDC"/>
    <w:rsid w:val="6CDB1F80"/>
    <w:rsid w:val="6CEB1A97"/>
    <w:rsid w:val="6D0F4E4E"/>
    <w:rsid w:val="6D121606"/>
    <w:rsid w:val="6D27431E"/>
    <w:rsid w:val="6D286848"/>
    <w:rsid w:val="6D34343E"/>
    <w:rsid w:val="6D512765"/>
    <w:rsid w:val="6D593B65"/>
    <w:rsid w:val="6D75048C"/>
    <w:rsid w:val="6D7E459E"/>
    <w:rsid w:val="6D814F58"/>
    <w:rsid w:val="6D9C4F05"/>
    <w:rsid w:val="6D9D5488"/>
    <w:rsid w:val="6DAA3701"/>
    <w:rsid w:val="6DB82CD0"/>
    <w:rsid w:val="6DB93009"/>
    <w:rsid w:val="6DC2298A"/>
    <w:rsid w:val="6DC43369"/>
    <w:rsid w:val="6DCC18C9"/>
    <w:rsid w:val="6DDA5CDD"/>
    <w:rsid w:val="6DF26FC2"/>
    <w:rsid w:val="6E1E008B"/>
    <w:rsid w:val="6E1E4550"/>
    <w:rsid w:val="6E237DA5"/>
    <w:rsid w:val="6E2D74A0"/>
    <w:rsid w:val="6E2E7E8E"/>
    <w:rsid w:val="6E3820D1"/>
    <w:rsid w:val="6E453429"/>
    <w:rsid w:val="6E531383"/>
    <w:rsid w:val="6E63733A"/>
    <w:rsid w:val="6E657628"/>
    <w:rsid w:val="6E661C4B"/>
    <w:rsid w:val="6E674159"/>
    <w:rsid w:val="6E737F96"/>
    <w:rsid w:val="6E94030B"/>
    <w:rsid w:val="6E952EB1"/>
    <w:rsid w:val="6EB570F1"/>
    <w:rsid w:val="6EBC069A"/>
    <w:rsid w:val="6ECB392F"/>
    <w:rsid w:val="6ECE6394"/>
    <w:rsid w:val="6EF07A49"/>
    <w:rsid w:val="6F06705D"/>
    <w:rsid w:val="6F0F7B2D"/>
    <w:rsid w:val="6F165F8F"/>
    <w:rsid w:val="6F186309"/>
    <w:rsid w:val="6F2307BC"/>
    <w:rsid w:val="6F2E013A"/>
    <w:rsid w:val="6F57796F"/>
    <w:rsid w:val="6F5F71DE"/>
    <w:rsid w:val="6F6B6EC0"/>
    <w:rsid w:val="6F761531"/>
    <w:rsid w:val="6F77163A"/>
    <w:rsid w:val="6F8B04D9"/>
    <w:rsid w:val="6F9634DA"/>
    <w:rsid w:val="6F9E56E9"/>
    <w:rsid w:val="6F9E7B00"/>
    <w:rsid w:val="6FB41C14"/>
    <w:rsid w:val="6FC4095F"/>
    <w:rsid w:val="6FC84312"/>
    <w:rsid w:val="6FE50A20"/>
    <w:rsid w:val="6FF869A5"/>
    <w:rsid w:val="6FFD4727"/>
    <w:rsid w:val="70085215"/>
    <w:rsid w:val="703B1BBE"/>
    <w:rsid w:val="70553DF8"/>
    <w:rsid w:val="70654152"/>
    <w:rsid w:val="7066225F"/>
    <w:rsid w:val="70C139D4"/>
    <w:rsid w:val="70C943AC"/>
    <w:rsid w:val="70E25AC9"/>
    <w:rsid w:val="70ED2282"/>
    <w:rsid w:val="70F46DD5"/>
    <w:rsid w:val="70F63CBF"/>
    <w:rsid w:val="71094BE2"/>
    <w:rsid w:val="711D41EA"/>
    <w:rsid w:val="713B2DF3"/>
    <w:rsid w:val="717958C4"/>
    <w:rsid w:val="7190214B"/>
    <w:rsid w:val="71A022C9"/>
    <w:rsid w:val="71A14E1B"/>
    <w:rsid w:val="71A617A0"/>
    <w:rsid w:val="71BE3C1E"/>
    <w:rsid w:val="71D23D6F"/>
    <w:rsid w:val="71D90D26"/>
    <w:rsid w:val="71EA0570"/>
    <w:rsid w:val="71EF23D9"/>
    <w:rsid w:val="72086C48"/>
    <w:rsid w:val="72156433"/>
    <w:rsid w:val="7217755D"/>
    <w:rsid w:val="7244017F"/>
    <w:rsid w:val="72493CD8"/>
    <w:rsid w:val="724A45D8"/>
    <w:rsid w:val="7251239D"/>
    <w:rsid w:val="72603664"/>
    <w:rsid w:val="72730181"/>
    <w:rsid w:val="728313C6"/>
    <w:rsid w:val="72842772"/>
    <w:rsid w:val="728B1DE3"/>
    <w:rsid w:val="72A90609"/>
    <w:rsid w:val="72A90C93"/>
    <w:rsid w:val="72CC6117"/>
    <w:rsid w:val="72D434F7"/>
    <w:rsid w:val="72D86302"/>
    <w:rsid w:val="72F51EEA"/>
    <w:rsid w:val="73025992"/>
    <w:rsid w:val="73117D7E"/>
    <w:rsid w:val="73140212"/>
    <w:rsid w:val="734343DB"/>
    <w:rsid w:val="7344657D"/>
    <w:rsid w:val="7362231C"/>
    <w:rsid w:val="73797DFD"/>
    <w:rsid w:val="73925DF3"/>
    <w:rsid w:val="73A409FB"/>
    <w:rsid w:val="73A66718"/>
    <w:rsid w:val="73AD0F38"/>
    <w:rsid w:val="73AD384F"/>
    <w:rsid w:val="73B70925"/>
    <w:rsid w:val="73D74C10"/>
    <w:rsid w:val="73E01C2A"/>
    <w:rsid w:val="73F36C0A"/>
    <w:rsid w:val="73F95484"/>
    <w:rsid w:val="7400407A"/>
    <w:rsid w:val="740D49E9"/>
    <w:rsid w:val="74177616"/>
    <w:rsid w:val="74222AAC"/>
    <w:rsid w:val="74242EB5"/>
    <w:rsid w:val="74257F85"/>
    <w:rsid w:val="742A66D8"/>
    <w:rsid w:val="742F670E"/>
    <w:rsid w:val="74420FDF"/>
    <w:rsid w:val="745028BB"/>
    <w:rsid w:val="745B25CA"/>
    <w:rsid w:val="745E6FF3"/>
    <w:rsid w:val="746D116A"/>
    <w:rsid w:val="74770B6E"/>
    <w:rsid w:val="74825555"/>
    <w:rsid w:val="74A5312C"/>
    <w:rsid w:val="74E64546"/>
    <w:rsid w:val="750648B2"/>
    <w:rsid w:val="751D3132"/>
    <w:rsid w:val="75396923"/>
    <w:rsid w:val="753A7A60"/>
    <w:rsid w:val="75461650"/>
    <w:rsid w:val="7567112B"/>
    <w:rsid w:val="757410A2"/>
    <w:rsid w:val="75BE243F"/>
    <w:rsid w:val="75CF1E94"/>
    <w:rsid w:val="75DA14E0"/>
    <w:rsid w:val="75DE488F"/>
    <w:rsid w:val="75F50290"/>
    <w:rsid w:val="75FD3D2D"/>
    <w:rsid w:val="75FE1238"/>
    <w:rsid w:val="7601057E"/>
    <w:rsid w:val="7609599C"/>
    <w:rsid w:val="76432944"/>
    <w:rsid w:val="764E578E"/>
    <w:rsid w:val="765B1A3C"/>
    <w:rsid w:val="765B4ACC"/>
    <w:rsid w:val="766869B8"/>
    <w:rsid w:val="766E228D"/>
    <w:rsid w:val="767D187F"/>
    <w:rsid w:val="767F3E5C"/>
    <w:rsid w:val="76B146A9"/>
    <w:rsid w:val="76B37127"/>
    <w:rsid w:val="76BF6C33"/>
    <w:rsid w:val="76D14890"/>
    <w:rsid w:val="76DA4097"/>
    <w:rsid w:val="76DA5057"/>
    <w:rsid w:val="76E873B5"/>
    <w:rsid w:val="76EC08E6"/>
    <w:rsid w:val="76F00D14"/>
    <w:rsid w:val="77021750"/>
    <w:rsid w:val="77093148"/>
    <w:rsid w:val="770D27C4"/>
    <w:rsid w:val="77153FE1"/>
    <w:rsid w:val="7715608F"/>
    <w:rsid w:val="77281627"/>
    <w:rsid w:val="77383D8A"/>
    <w:rsid w:val="77435226"/>
    <w:rsid w:val="77444BC6"/>
    <w:rsid w:val="77492D2D"/>
    <w:rsid w:val="77626DFA"/>
    <w:rsid w:val="77640DC4"/>
    <w:rsid w:val="776F9F79"/>
    <w:rsid w:val="777B4B3D"/>
    <w:rsid w:val="777DF4D0"/>
    <w:rsid w:val="779E4DF6"/>
    <w:rsid w:val="77A2369A"/>
    <w:rsid w:val="77B05DB7"/>
    <w:rsid w:val="77E6CEA4"/>
    <w:rsid w:val="77F055D5"/>
    <w:rsid w:val="77FD6F3F"/>
    <w:rsid w:val="781A1483"/>
    <w:rsid w:val="782F13D2"/>
    <w:rsid w:val="783B7DD5"/>
    <w:rsid w:val="7859644F"/>
    <w:rsid w:val="78734F22"/>
    <w:rsid w:val="78930E2C"/>
    <w:rsid w:val="78A17212"/>
    <w:rsid w:val="78C22246"/>
    <w:rsid w:val="78C65643"/>
    <w:rsid w:val="78CC4E73"/>
    <w:rsid w:val="78E53565"/>
    <w:rsid w:val="78EA5098"/>
    <w:rsid w:val="78FD1E3E"/>
    <w:rsid w:val="790D22C6"/>
    <w:rsid w:val="791665C1"/>
    <w:rsid w:val="791725D7"/>
    <w:rsid w:val="791D4BEC"/>
    <w:rsid w:val="792416E4"/>
    <w:rsid w:val="793F4780"/>
    <w:rsid w:val="795A0A38"/>
    <w:rsid w:val="79694470"/>
    <w:rsid w:val="796C6890"/>
    <w:rsid w:val="79777DEA"/>
    <w:rsid w:val="79921A5A"/>
    <w:rsid w:val="799A3C71"/>
    <w:rsid w:val="79F44E2E"/>
    <w:rsid w:val="79F91C98"/>
    <w:rsid w:val="79FE1940"/>
    <w:rsid w:val="7A087E4F"/>
    <w:rsid w:val="7A211BEB"/>
    <w:rsid w:val="7A28257D"/>
    <w:rsid w:val="7A287E87"/>
    <w:rsid w:val="7A2A00A3"/>
    <w:rsid w:val="7A2F68BA"/>
    <w:rsid w:val="7A4831E2"/>
    <w:rsid w:val="7A4A24F3"/>
    <w:rsid w:val="7A583B2A"/>
    <w:rsid w:val="7A5E1AFB"/>
    <w:rsid w:val="7A715CD2"/>
    <w:rsid w:val="7A835A05"/>
    <w:rsid w:val="7A841A0F"/>
    <w:rsid w:val="7A90250C"/>
    <w:rsid w:val="7AA50F41"/>
    <w:rsid w:val="7AAC00BD"/>
    <w:rsid w:val="7ACA49A1"/>
    <w:rsid w:val="7ACF27CF"/>
    <w:rsid w:val="7AD26045"/>
    <w:rsid w:val="7ADD216B"/>
    <w:rsid w:val="7AE40AEA"/>
    <w:rsid w:val="7AEC35AA"/>
    <w:rsid w:val="7B14584D"/>
    <w:rsid w:val="7B1664F4"/>
    <w:rsid w:val="7B1B3E90"/>
    <w:rsid w:val="7B3039E1"/>
    <w:rsid w:val="7B346CFF"/>
    <w:rsid w:val="7B3854CE"/>
    <w:rsid w:val="7B3F1B97"/>
    <w:rsid w:val="7B512E8E"/>
    <w:rsid w:val="7B5A49B8"/>
    <w:rsid w:val="7B5EE62D"/>
    <w:rsid w:val="7B705F89"/>
    <w:rsid w:val="7B733B66"/>
    <w:rsid w:val="7B8B2DC3"/>
    <w:rsid w:val="7B8F3F36"/>
    <w:rsid w:val="7B98103C"/>
    <w:rsid w:val="7B9F350A"/>
    <w:rsid w:val="7BA74AD3"/>
    <w:rsid w:val="7BCD518A"/>
    <w:rsid w:val="7BD008BB"/>
    <w:rsid w:val="7BFE1D08"/>
    <w:rsid w:val="7C093CE8"/>
    <w:rsid w:val="7C172CEB"/>
    <w:rsid w:val="7C1916B3"/>
    <w:rsid w:val="7C2A3E4B"/>
    <w:rsid w:val="7C69271F"/>
    <w:rsid w:val="7C6F7502"/>
    <w:rsid w:val="7C7F6AF7"/>
    <w:rsid w:val="7C9931A2"/>
    <w:rsid w:val="7C9B399C"/>
    <w:rsid w:val="7CA83501"/>
    <w:rsid w:val="7CB127EC"/>
    <w:rsid w:val="7CC7564B"/>
    <w:rsid w:val="7CCE62CF"/>
    <w:rsid w:val="7CD24A22"/>
    <w:rsid w:val="7CD815B2"/>
    <w:rsid w:val="7CDFC589"/>
    <w:rsid w:val="7CE7709B"/>
    <w:rsid w:val="7CEB2659"/>
    <w:rsid w:val="7CFA2D3B"/>
    <w:rsid w:val="7CFF445A"/>
    <w:rsid w:val="7D052D9F"/>
    <w:rsid w:val="7D1172F8"/>
    <w:rsid w:val="7D192609"/>
    <w:rsid w:val="7D1C7A4B"/>
    <w:rsid w:val="7D3A787F"/>
    <w:rsid w:val="7D44147C"/>
    <w:rsid w:val="7D4D5720"/>
    <w:rsid w:val="7D4E6C3A"/>
    <w:rsid w:val="7D5D42EC"/>
    <w:rsid w:val="7D630A43"/>
    <w:rsid w:val="7D6457E7"/>
    <w:rsid w:val="7D6A07B6"/>
    <w:rsid w:val="7D6B2EAC"/>
    <w:rsid w:val="7D830497"/>
    <w:rsid w:val="7D8526D6"/>
    <w:rsid w:val="7D990506"/>
    <w:rsid w:val="7DAD38C6"/>
    <w:rsid w:val="7DB30717"/>
    <w:rsid w:val="7DC66335"/>
    <w:rsid w:val="7DCC6151"/>
    <w:rsid w:val="7DE70059"/>
    <w:rsid w:val="7DFF500F"/>
    <w:rsid w:val="7E07044D"/>
    <w:rsid w:val="7E204A88"/>
    <w:rsid w:val="7E24557B"/>
    <w:rsid w:val="7E4C5BA2"/>
    <w:rsid w:val="7E635932"/>
    <w:rsid w:val="7E81225C"/>
    <w:rsid w:val="7E985C8F"/>
    <w:rsid w:val="7E9957F7"/>
    <w:rsid w:val="7E9A585D"/>
    <w:rsid w:val="7EBE7D50"/>
    <w:rsid w:val="7EBF18D4"/>
    <w:rsid w:val="7EC56EDB"/>
    <w:rsid w:val="7ED3126B"/>
    <w:rsid w:val="7EEFAA76"/>
    <w:rsid w:val="7EF36664"/>
    <w:rsid w:val="7EF67586"/>
    <w:rsid w:val="7EFF92AA"/>
    <w:rsid w:val="7F1F281A"/>
    <w:rsid w:val="7F2826D7"/>
    <w:rsid w:val="7F5B485B"/>
    <w:rsid w:val="7F6C5743"/>
    <w:rsid w:val="7F6F6C46"/>
    <w:rsid w:val="7F81747A"/>
    <w:rsid w:val="7F8B93FA"/>
    <w:rsid w:val="7F9BC157"/>
    <w:rsid w:val="7F9FA55F"/>
    <w:rsid w:val="7FDF6EB4"/>
    <w:rsid w:val="7FED0F0A"/>
    <w:rsid w:val="7FEF45AB"/>
    <w:rsid w:val="7FFA1ED0"/>
    <w:rsid w:val="7FFC987F"/>
    <w:rsid w:val="7FFFB934"/>
    <w:rsid w:val="97621A6C"/>
    <w:rsid w:val="97B7F21C"/>
    <w:rsid w:val="98772145"/>
    <w:rsid w:val="9FBE853F"/>
    <w:rsid w:val="9FD530F5"/>
    <w:rsid w:val="A6BE6343"/>
    <w:rsid w:val="A777DD41"/>
    <w:rsid w:val="A7F7C793"/>
    <w:rsid w:val="A7F7FC82"/>
    <w:rsid w:val="AB6B04F1"/>
    <w:rsid w:val="ADFFA593"/>
    <w:rsid w:val="AFFEA9E1"/>
    <w:rsid w:val="B5FAFECA"/>
    <w:rsid w:val="B5FFA353"/>
    <w:rsid w:val="BBF3CEC8"/>
    <w:rsid w:val="BBFB999F"/>
    <w:rsid w:val="BC73797C"/>
    <w:rsid w:val="BCFFD501"/>
    <w:rsid w:val="BDFB66FB"/>
    <w:rsid w:val="BEB34DEC"/>
    <w:rsid w:val="BEB8580D"/>
    <w:rsid w:val="BFBF3F39"/>
    <w:rsid w:val="BFBF9D4B"/>
    <w:rsid w:val="CBFF51AC"/>
    <w:rsid w:val="CF775921"/>
    <w:rsid w:val="CFFF2BEC"/>
    <w:rsid w:val="D6FFC089"/>
    <w:rsid w:val="DE4A2557"/>
    <w:rsid w:val="DEDBD6A7"/>
    <w:rsid w:val="EBEC5ADC"/>
    <w:rsid w:val="EF77349E"/>
    <w:rsid w:val="F25ED05F"/>
    <w:rsid w:val="F26F145A"/>
    <w:rsid w:val="F3DF05B9"/>
    <w:rsid w:val="F56698C5"/>
    <w:rsid w:val="F6FD38D2"/>
    <w:rsid w:val="F7BF9D15"/>
    <w:rsid w:val="F7CD9300"/>
    <w:rsid w:val="F7FF58B8"/>
    <w:rsid w:val="FABB0629"/>
    <w:rsid w:val="FAF7B4FA"/>
    <w:rsid w:val="FBBF92D0"/>
    <w:rsid w:val="FD6F286F"/>
    <w:rsid w:val="FDDE2403"/>
    <w:rsid w:val="FEF9CD72"/>
    <w:rsid w:val="FF2E33D5"/>
    <w:rsid w:val="FF36FE87"/>
    <w:rsid w:val="FF3FAC60"/>
    <w:rsid w:val="FF7CC29A"/>
    <w:rsid w:val="FF7F6FB4"/>
    <w:rsid w:val="FFAEC03E"/>
    <w:rsid w:val="FFB6BB4F"/>
    <w:rsid w:val="FFBD076A"/>
    <w:rsid w:val="FFBF3C74"/>
    <w:rsid w:val="FFBFBB2F"/>
    <w:rsid w:val="FFEF9119"/>
    <w:rsid w:val="FFFEA338"/>
    <w:rsid w:val="FFFFB3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7"/>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21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1"/>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9"/>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9"/>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0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90"/>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70"/>
    <w:unhideWhenUsed/>
    <w:qFormat/>
    <w:uiPriority w:val="99"/>
    <w:pPr>
      <w:jc w:val="left"/>
    </w:pPr>
    <w:rPr>
      <w:rFonts w:hint="eastAsia" w:ascii="等线" w:hAnsi="等线" w:eastAsia="等线" w:cs="Times New Roman"/>
    </w:rPr>
  </w:style>
  <w:style w:type="paragraph" w:styleId="18">
    <w:name w:val="Body Text 3"/>
    <w:basedOn w:val="1"/>
    <w:link w:val="1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25"/>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8"/>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link w:val="99"/>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7"/>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8"/>
    <w:qFormat/>
    <w:uiPriority w:val="0"/>
    <w:pPr>
      <w:tabs>
        <w:tab w:val="left" w:pos="8640"/>
      </w:tabs>
      <w:ind w:left="1260"/>
    </w:pPr>
    <w:rPr>
      <w:rFonts w:ascii="宋体" w:hAnsi="Times New Roman" w:eastAsia="宋体" w:cs="Times New Roman"/>
      <w:szCs w:val="20"/>
    </w:rPr>
  </w:style>
  <w:style w:type="paragraph" w:styleId="28">
    <w:name w:val="Balloon Text"/>
    <w:basedOn w:val="1"/>
    <w:link w:val="81"/>
    <w:qFormat/>
    <w:uiPriority w:val="0"/>
    <w:rPr>
      <w:rFonts w:ascii="Times New Roman" w:hAnsi="Times New Roman" w:eastAsia="宋体" w:cs="Times New Roman"/>
      <w:sz w:val="18"/>
      <w:szCs w:val="18"/>
    </w:rPr>
  </w:style>
  <w:style w:type="paragraph" w:styleId="29">
    <w:name w:val="footer"/>
    <w:basedOn w:val="1"/>
    <w:link w:val="210"/>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6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150"/>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00"/>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65"/>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7"/>
    <w:next w:val="17"/>
    <w:link w:val="117"/>
    <w:qFormat/>
    <w:uiPriority w:val="99"/>
    <w:pPr>
      <w:autoSpaceDE w:val="0"/>
      <w:autoSpaceDN w:val="0"/>
      <w:adjustRightInd w:val="0"/>
    </w:pPr>
    <w:rPr>
      <w:rFonts w:ascii="宋体" w:hAnsi="Times New Roman" w:eastAsia="宋体"/>
      <w:b/>
      <w:bCs/>
      <w:kern w:val="0"/>
      <w:sz w:val="24"/>
      <w:szCs w:val="24"/>
    </w:rPr>
  </w:style>
  <w:style w:type="paragraph" w:styleId="43">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rPr>
  </w:style>
  <w:style w:type="character" w:styleId="48">
    <w:name w:val="page number"/>
    <w:qFormat/>
    <w:uiPriority w:val="0"/>
    <w:rPr>
      <w:lang w:val="en-US" w:eastAsia="zh-CN" w:bidi="ar-SA"/>
    </w:rPr>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basedOn w:val="46"/>
    <w:qFormat/>
    <w:uiPriority w:val="99"/>
    <w:rPr>
      <w:sz w:val="21"/>
      <w:szCs w:val="21"/>
    </w:rPr>
  </w:style>
  <w:style w:type="character" w:customStyle="1" w:styleId="53">
    <w:name w:val="标题 1 字符"/>
    <w:basedOn w:val="46"/>
    <w:qFormat/>
    <w:uiPriority w:val="0"/>
    <w:rPr>
      <w:b/>
      <w:bCs/>
      <w:kern w:val="44"/>
      <w:sz w:val="44"/>
      <w:szCs w:val="44"/>
    </w:rPr>
  </w:style>
  <w:style w:type="paragraph" w:customStyle="1" w:styleId="54">
    <w:name w:val="首行缩进"/>
    <w:basedOn w:val="1"/>
    <w:qFormat/>
    <w:uiPriority w:val="0"/>
    <w:pPr>
      <w:ind w:firstLine="480" w:firstLineChars="200"/>
    </w:pPr>
    <w:rPr>
      <w:lang w:val="zh-CN"/>
    </w:rPr>
  </w:style>
  <w:style w:type="character" w:customStyle="1" w:styleId="55">
    <w:name w:val="标题 2 字符"/>
    <w:basedOn w:val="46"/>
    <w:qFormat/>
    <w:uiPriority w:val="0"/>
    <w:rPr>
      <w:rFonts w:ascii="宋体" w:hAnsi="Calibri" w:eastAsia="宋体" w:cs="Times New Roman"/>
      <w:kern w:val="0"/>
      <w:sz w:val="24"/>
      <w:szCs w:val="24"/>
    </w:rPr>
  </w:style>
  <w:style w:type="character" w:customStyle="1" w:styleId="56">
    <w:name w:val="标题 3 字符"/>
    <w:basedOn w:val="46"/>
    <w:qFormat/>
    <w:uiPriority w:val="0"/>
    <w:rPr>
      <w:b/>
      <w:bCs/>
      <w:sz w:val="32"/>
      <w:szCs w:val="32"/>
    </w:rPr>
  </w:style>
  <w:style w:type="character" w:customStyle="1" w:styleId="57">
    <w:name w:val="标题 4 字符"/>
    <w:basedOn w:val="46"/>
    <w:link w:val="5"/>
    <w:qFormat/>
    <w:uiPriority w:val="9"/>
    <w:rPr>
      <w:rFonts w:ascii="Arial" w:hAnsi="Arial" w:eastAsia="黑体" w:cs="Times New Roman"/>
      <w:b/>
      <w:bCs/>
      <w:kern w:val="0"/>
      <w:sz w:val="28"/>
      <w:szCs w:val="28"/>
    </w:rPr>
  </w:style>
  <w:style w:type="character" w:customStyle="1" w:styleId="58">
    <w:name w:val="标题 5 字符"/>
    <w:basedOn w:val="46"/>
    <w:qFormat/>
    <w:uiPriority w:val="9"/>
    <w:rPr>
      <w:b/>
      <w:bCs/>
      <w:sz w:val="28"/>
      <w:szCs w:val="28"/>
    </w:rPr>
  </w:style>
  <w:style w:type="character" w:customStyle="1" w:styleId="59">
    <w:name w:val="标题 6 字符"/>
    <w:basedOn w:val="46"/>
    <w:qFormat/>
    <w:uiPriority w:val="0"/>
    <w:rPr>
      <w:rFonts w:asciiTheme="majorHAnsi" w:hAnsiTheme="majorHAnsi" w:eastAsiaTheme="majorEastAsia" w:cstheme="majorBidi"/>
      <w:b/>
      <w:bCs/>
      <w:sz w:val="24"/>
      <w:szCs w:val="24"/>
    </w:rPr>
  </w:style>
  <w:style w:type="character" w:customStyle="1" w:styleId="60">
    <w:name w:val="标题 7 字符"/>
    <w:basedOn w:val="46"/>
    <w:link w:val="9"/>
    <w:qFormat/>
    <w:uiPriority w:val="9"/>
    <w:rPr>
      <w:rFonts w:ascii="Times New Roman" w:hAnsi="Calibri" w:eastAsia="黑体" w:cs="Times New Roman"/>
      <w:b/>
      <w:bCs/>
      <w:kern w:val="0"/>
      <w:sz w:val="28"/>
      <w:szCs w:val="24"/>
    </w:rPr>
  </w:style>
  <w:style w:type="character" w:customStyle="1" w:styleId="61">
    <w:name w:val="标题 8 字符"/>
    <w:basedOn w:val="46"/>
    <w:link w:val="10"/>
    <w:qFormat/>
    <w:uiPriority w:val="9"/>
    <w:rPr>
      <w:rFonts w:ascii="Times New Roman" w:hAnsi="Calibri" w:eastAsia="黑体" w:cs="Times New Roman"/>
      <w:b/>
      <w:kern w:val="0"/>
      <w:sz w:val="28"/>
      <w:szCs w:val="24"/>
    </w:rPr>
  </w:style>
  <w:style w:type="character" w:customStyle="1" w:styleId="62">
    <w:name w:val="标题 9 字符"/>
    <w:basedOn w:val="46"/>
    <w:link w:val="11"/>
    <w:qFormat/>
    <w:uiPriority w:val="9"/>
    <w:rPr>
      <w:rFonts w:ascii="Times New Roman" w:hAnsi="Calibri" w:eastAsia="黑体" w:cs="Times New Roman"/>
      <w:b/>
      <w:kern w:val="0"/>
      <w:sz w:val="28"/>
      <w:szCs w:val="24"/>
    </w:rPr>
  </w:style>
  <w:style w:type="character" w:customStyle="1" w:styleId="63">
    <w:name w:val="正文文本缩进 字符"/>
    <w:qFormat/>
    <w:uiPriority w:val="0"/>
    <w:rPr>
      <w:rFonts w:ascii="Times New Roman" w:hAnsi="Times New Roman" w:eastAsia="宋体" w:cs="Times New Roman"/>
      <w:szCs w:val="20"/>
    </w:rPr>
  </w:style>
  <w:style w:type="character" w:customStyle="1" w:styleId="64">
    <w:name w:val="普通(网站) Char"/>
    <w:qFormat/>
    <w:locked/>
    <w:uiPriority w:val="0"/>
    <w:rPr>
      <w:rFonts w:ascii="宋体" w:hAnsi="宋体"/>
      <w:sz w:val="15"/>
      <w:szCs w:val="15"/>
    </w:rPr>
  </w:style>
  <w:style w:type="character" w:customStyle="1" w:styleId="65">
    <w:name w:val="标题 字符1"/>
    <w:link w:val="41"/>
    <w:qFormat/>
    <w:uiPriority w:val="10"/>
    <w:rPr>
      <w:rFonts w:ascii="等线 Light" w:hAnsi="等线 Light" w:eastAsia="仿宋"/>
      <w:b/>
      <w:bCs/>
      <w:sz w:val="28"/>
      <w:szCs w:val="32"/>
    </w:rPr>
  </w:style>
  <w:style w:type="character" w:customStyle="1" w:styleId="66">
    <w:name w:val="日期 Char"/>
    <w:semiHidden/>
    <w:qFormat/>
    <w:uiPriority w:val="99"/>
    <w:rPr>
      <w:kern w:val="2"/>
      <w:sz w:val="21"/>
    </w:rPr>
  </w:style>
  <w:style w:type="character" w:customStyle="1" w:styleId="67">
    <w:name w:val="文档结构图 字符1"/>
    <w:semiHidden/>
    <w:qFormat/>
    <w:uiPriority w:val="99"/>
    <w:rPr>
      <w:rFonts w:ascii="Microsoft YaHei UI" w:hAnsi="Calibri" w:eastAsia="Microsoft YaHei UI" w:cs="Times New Roman"/>
      <w:kern w:val="0"/>
      <w:sz w:val="18"/>
      <w:szCs w:val="18"/>
    </w:rPr>
  </w:style>
  <w:style w:type="character" w:customStyle="1" w:styleId="68">
    <w:name w:val="批注文字 Char"/>
    <w:semiHidden/>
    <w:qFormat/>
    <w:uiPriority w:val="99"/>
    <w:rPr>
      <w:kern w:val="2"/>
      <w:sz w:val="21"/>
    </w:rPr>
  </w:style>
  <w:style w:type="character" w:customStyle="1" w:styleId="69">
    <w:name w:val="正文缩进2格 Char"/>
    <w:link w:val="70"/>
    <w:qFormat/>
    <w:uiPriority w:val="0"/>
    <w:rPr>
      <w:rFonts w:ascii="仿宋_GB2312" w:hAnsi="宋体" w:eastAsia="仿宋_GB231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批注文字 字符"/>
    <w:semiHidden/>
    <w:qFormat/>
    <w:uiPriority w:val="99"/>
    <w:rPr>
      <w:rFonts w:ascii="Times New Roman" w:hAnsi="Times New Roman"/>
      <w:kern w:val="2"/>
      <w:sz w:val="24"/>
      <w:szCs w:val="24"/>
    </w:rPr>
  </w:style>
  <w:style w:type="character" w:customStyle="1" w:styleId="72">
    <w:name w:val="正文文本缩进 Char"/>
    <w:qFormat/>
    <w:uiPriority w:val="0"/>
    <w:rPr>
      <w:rFonts w:ascii="Times New Roman" w:hAnsi="Times New Roman" w:eastAsia="宋体" w:cs="Times New Roman"/>
      <w:szCs w:val="20"/>
      <w:lang w:val="en-US" w:eastAsia="zh-CN"/>
    </w:rPr>
  </w:style>
  <w:style w:type="character" w:customStyle="1" w:styleId="73">
    <w:name w:val="批注框文本 字符1"/>
    <w:semiHidden/>
    <w:qFormat/>
    <w:uiPriority w:val="99"/>
    <w:rPr>
      <w:rFonts w:ascii="宋体" w:hAnsi="Calibri" w:eastAsia="宋体" w:cs="Times New Roman"/>
      <w:kern w:val="0"/>
      <w:sz w:val="18"/>
      <w:szCs w:val="18"/>
    </w:rPr>
  </w:style>
  <w:style w:type="character" w:customStyle="1" w:styleId="74">
    <w:name w:val="List Paragraph Char"/>
    <w:link w:val="75"/>
    <w:qFormat/>
    <w:uiPriority w:val="34"/>
    <w:rPr>
      <w:rFonts w:ascii="Calibri" w:hAnsi="Calibri"/>
    </w:rPr>
  </w:style>
  <w:style w:type="paragraph" w:customStyle="1" w:styleId="75">
    <w:name w:val="列出段落1"/>
    <w:basedOn w:val="1"/>
    <w:link w:val="74"/>
    <w:qFormat/>
    <w:uiPriority w:val="34"/>
    <w:pPr>
      <w:ind w:firstLine="420" w:firstLineChars="200"/>
    </w:pPr>
    <w:rPr>
      <w:rFonts w:ascii="Calibri" w:hAnsi="Calibri"/>
    </w:rPr>
  </w:style>
  <w:style w:type="character" w:customStyle="1" w:styleId="76">
    <w:name w:val="标书正文 字符"/>
    <w:link w:val="77"/>
    <w:qFormat/>
    <w:uiPriority w:val="0"/>
    <w:rPr>
      <w:rFonts w:ascii="Calibri" w:hAnsi="Calibri" w:eastAsia="仿宋"/>
      <w:sz w:val="24"/>
      <w:szCs w:val="21"/>
    </w:rPr>
  </w:style>
  <w:style w:type="paragraph" w:customStyle="1" w:styleId="77">
    <w:name w:val="标书正文"/>
    <w:basedOn w:val="1"/>
    <w:link w:val="76"/>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8">
    <w:name w:val="正文文本 字符"/>
    <w:semiHidden/>
    <w:qFormat/>
    <w:uiPriority w:val="99"/>
    <w:rPr>
      <w:rFonts w:ascii="Times New Roman" w:hAnsi="Times New Roman"/>
      <w:kern w:val="2"/>
      <w:sz w:val="24"/>
      <w:szCs w:val="24"/>
    </w:rPr>
  </w:style>
  <w:style w:type="character" w:customStyle="1" w:styleId="79">
    <w:name w:val="页脚 Char"/>
    <w:qFormat/>
    <w:uiPriority w:val="0"/>
    <w:rPr>
      <w:kern w:val="2"/>
      <w:sz w:val="18"/>
      <w:szCs w:val="18"/>
    </w:rPr>
  </w:style>
  <w:style w:type="character" w:customStyle="1" w:styleId="80">
    <w:name w:val="neir1"/>
    <w:qFormat/>
    <w:uiPriority w:val="0"/>
    <w:rPr>
      <w:rFonts w:hint="default" w:ascii="ˎ̥" w:hAnsi="ˎ̥"/>
      <w:color w:val="333333"/>
      <w:sz w:val="21"/>
      <w:szCs w:val="21"/>
      <w:u w:val="none"/>
    </w:rPr>
  </w:style>
  <w:style w:type="character" w:customStyle="1" w:styleId="81">
    <w:name w:val="批注框文本 字符"/>
    <w:link w:val="28"/>
    <w:qFormat/>
    <w:uiPriority w:val="0"/>
    <w:rPr>
      <w:rFonts w:ascii="Times New Roman" w:hAnsi="Times New Roman" w:eastAsia="宋体" w:cs="Times New Roman"/>
      <w:sz w:val="18"/>
      <w:szCs w:val="18"/>
    </w:rPr>
  </w:style>
  <w:style w:type="character" w:customStyle="1" w:styleId="82">
    <w:name w:val="正文文本 3 字符1"/>
    <w:semiHidden/>
    <w:qFormat/>
    <w:uiPriority w:val="99"/>
    <w:rPr>
      <w:rFonts w:ascii="宋体" w:hAnsi="Calibri" w:eastAsia="宋体" w:cs="Times New Roman"/>
      <w:kern w:val="0"/>
      <w:sz w:val="16"/>
      <w:szCs w:val="16"/>
    </w:rPr>
  </w:style>
  <w:style w:type="character" w:customStyle="1" w:styleId="83">
    <w:name w:val="正文文本 字符3"/>
    <w:semiHidden/>
    <w:qFormat/>
    <w:uiPriority w:val="99"/>
    <w:rPr>
      <w:rFonts w:ascii="宋体" w:hAnsi="Calibri" w:eastAsia="宋体" w:cs="Times New Roman"/>
      <w:kern w:val="0"/>
      <w:sz w:val="24"/>
      <w:szCs w:val="24"/>
    </w:rPr>
  </w:style>
  <w:style w:type="character" w:customStyle="1" w:styleId="84">
    <w:name w:val="日期 字符1"/>
    <w:semiHidden/>
    <w:qFormat/>
    <w:uiPriority w:val="99"/>
    <w:rPr>
      <w:rFonts w:ascii="宋体" w:hAnsi="Calibri" w:eastAsia="宋体" w:cs="Times New Roman"/>
      <w:kern w:val="0"/>
      <w:sz w:val="24"/>
      <w:szCs w:val="24"/>
    </w:rPr>
  </w:style>
  <w:style w:type="character" w:customStyle="1" w:styleId="85">
    <w:name w:val="页脚 Char2"/>
    <w:qFormat/>
    <w:uiPriority w:val="99"/>
    <w:rPr>
      <w:rFonts w:ascii="宋体" w:eastAsia="宋体"/>
      <w:sz w:val="18"/>
      <w:szCs w:val="18"/>
    </w:rPr>
  </w:style>
  <w:style w:type="character" w:customStyle="1" w:styleId="86">
    <w:name w:val="吉奥正文 Char"/>
    <w:link w:val="87"/>
    <w:qFormat/>
    <w:locked/>
    <w:uiPriority w:val="0"/>
    <w:rPr>
      <w:rFonts w:eastAsia="仿宋_GB2312"/>
      <w:sz w:val="28"/>
    </w:rPr>
  </w:style>
  <w:style w:type="paragraph" w:customStyle="1" w:styleId="87">
    <w:name w:val="吉奥正文"/>
    <w:basedOn w:val="1"/>
    <w:link w:val="86"/>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8">
    <w:name w:val="页脚 Char1"/>
    <w:qFormat/>
    <w:uiPriority w:val="99"/>
    <w:rPr>
      <w:rFonts w:ascii="宋体" w:hAnsi="Times New Roman" w:eastAsia="宋体" w:cs="Times New Roman"/>
      <w:kern w:val="0"/>
      <w:sz w:val="18"/>
      <w:szCs w:val="18"/>
    </w:rPr>
  </w:style>
  <w:style w:type="character" w:customStyle="1" w:styleId="89">
    <w:name w:val="标题 字符"/>
    <w:qFormat/>
    <w:uiPriority w:val="10"/>
    <w:rPr>
      <w:rFonts w:ascii="Cambria" w:hAnsi="Cambria" w:eastAsia="宋体" w:cs="Times New Roman"/>
      <w:b/>
      <w:bCs/>
      <w:kern w:val="0"/>
      <w:sz w:val="32"/>
      <w:szCs w:val="32"/>
      <w:lang w:val="en-US" w:eastAsia="zh-CN"/>
    </w:rPr>
  </w:style>
  <w:style w:type="character" w:customStyle="1" w:styleId="90">
    <w:name w:val="题注 字符1"/>
    <w:link w:val="14"/>
    <w:qFormat/>
    <w:uiPriority w:val="0"/>
    <w:rPr>
      <w:rFonts w:ascii="Arial" w:hAnsi="Arial" w:eastAsia="黑体" w:cs="Arial"/>
    </w:rPr>
  </w:style>
  <w:style w:type="character" w:customStyle="1" w:styleId="91">
    <w:name w:val="批注文字 字符2"/>
    <w:qFormat/>
    <w:uiPriority w:val="99"/>
    <w:rPr>
      <w:rFonts w:ascii="宋体" w:hAnsi="Times New Roman" w:eastAsia="宋体" w:cs="Times New Roman"/>
      <w:kern w:val="0"/>
      <w:sz w:val="24"/>
      <w:szCs w:val="24"/>
    </w:rPr>
  </w:style>
  <w:style w:type="character" w:customStyle="1" w:styleId="92">
    <w:name w:val="批注主题 字符1"/>
    <w:semiHidden/>
    <w:qFormat/>
    <w:uiPriority w:val="99"/>
    <w:rPr>
      <w:rFonts w:ascii="宋体" w:hAnsi="Calibri" w:eastAsia="宋体" w:cs="Times New Roman"/>
      <w:b/>
      <w:bCs/>
      <w:kern w:val="0"/>
      <w:sz w:val="24"/>
      <w:szCs w:val="24"/>
    </w:rPr>
  </w:style>
  <w:style w:type="character" w:customStyle="1" w:styleId="93">
    <w:name w:val="HTML 预设格式 字符"/>
    <w:link w:val="39"/>
    <w:qFormat/>
    <w:uiPriority w:val="99"/>
    <w:rPr>
      <w:rFonts w:ascii="Arial" w:hAnsi="Arial" w:eastAsia="宋体" w:cs="Arial"/>
      <w:szCs w:val="21"/>
    </w:rPr>
  </w:style>
  <w:style w:type="character" w:customStyle="1" w:styleId="94">
    <w:name w:val="标题 3.1 Char"/>
    <w:link w:val="95"/>
    <w:qFormat/>
    <w:uiPriority w:val="0"/>
    <w:rPr>
      <w:rFonts w:ascii="宋体" w:hAnsi="宋体"/>
      <w:b/>
      <w:bCs/>
      <w:sz w:val="32"/>
      <w:szCs w:val="32"/>
    </w:rPr>
  </w:style>
  <w:style w:type="paragraph" w:customStyle="1" w:styleId="95">
    <w:name w:val="标题 3.1"/>
    <w:basedOn w:val="4"/>
    <w:link w:val="9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6">
    <w:name w:val="HTML 预设格式 Char1"/>
    <w:semiHidden/>
    <w:qFormat/>
    <w:uiPriority w:val="99"/>
    <w:rPr>
      <w:rFonts w:ascii="Courier New" w:hAnsi="Courier New" w:eastAsia="宋体" w:cs="Courier New"/>
      <w:kern w:val="0"/>
      <w:sz w:val="20"/>
      <w:szCs w:val="20"/>
    </w:rPr>
  </w:style>
  <w:style w:type="character" w:customStyle="1" w:styleId="97">
    <w:name w:val="批注文字 字符1"/>
    <w:qFormat/>
    <w:uiPriority w:val="0"/>
    <w:rPr>
      <w:rFonts w:eastAsia="宋体"/>
      <w:kern w:val="2"/>
      <w:sz w:val="24"/>
      <w:szCs w:val="24"/>
      <w:lang w:val="en-US" w:eastAsia="zh-CN" w:bidi="ar-SA"/>
    </w:rPr>
  </w:style>
  <w:style w:type="character" w:customStyle="1" w:styleId="98">
    <w:name w:val="正文文本缩进 字符2"/>
    <w:semiHidden/>
    <w:qFormat/>
    <w:uiPriority w:val="99"/>
    <w:rPr>
      <w:rFonts w:ascii="宋体" w:hAnsi="Calibri" w:eastAsia="宋体" w:cs="Times New Roman"/>
      <w:kern w:val="0"/>
      <w:sz w:val="24"/>
      <w:szCs w:val="24"/>
    </w:rPr>
  </w:style>
  <w:style w:type="character" w:customStyle="1" w:styleId="99">
    <w:name w:val="正文文本缩进 字符1"/>
    <w:link w:val="21"/>
    <w:qFormat/>
    <w:uiPriority w:val="0"/>
    <w:rPr>
      <w:rFonts w:ascii="Times New Roman" w:hAnsi="Times New Roman" w:eastAsia="宋体" w:cs="Times New Roman"/>
      <w:szCs w:val="20"/>
    </w:rPr>
  </w:style>
  <w:style w:type="character" w:customStyle="1" w:styleId="100">
    <w:name w:val="普通(网站) 字符2"/>
    <w:link w:val="40"/>
    <w:qFormat/>
    <w:locked/>
    <w:uiPriority w:val="0"/>
    <w:rPr>
      <w:rFonts w:ascii="宋体" w:hAnsi="宋体"/>
      <w:sz w:val="15"/>
      <w:szCs w:val="15"/>
    </w:rPr>
  </w:style>
  <w:style w:type="character" w:customStyle="1" w:styleId="101">
    <w:name w:val="模板正文 Char"/>
    <w:link w:val="8"/>
    <w:qFormat/>
    <w:uiPriority w:val="0"/>
    <w:rPr>
      <w:rFonts w:ascii="宋体" w:eastAsia="仿宋"/>
      <w:sz w:val="24"/>
      <w:szCs w:val="21"/>
    </w:rPr>
  </w:style>
  <w:style w:type="character" w:customStyle="1" w:styleId="102">
    <w:name w:val="批注主题 Char"/>
    <w:semiHidden/>
    <w:qFormat/>
    <w:uiPriority w:val="99"/>
    <w:rPr>
      <w:b/>
      <w:bCs/>
      <w:kern w:val="2"/>
      <w:sz w:val="21"/>
    </w:rPr>
  </w:style>
  <w:style w:type="character" w:customStyle="1" w:styleId="103">
    <w:name w:val="正文文本 Char1"/>
    <w:qFormat/>
    <w:uiPriority w:val="0"/>
    <w:rPr>
      <w:rFonts w:ascii="宋体" w:hAnsi="Times New Roman" w:eastAsia="宋体" w:cs="Times New Roman"/>
      <w:kern w:val="0"/>
      <w:sz w:val="24"/>
      <w:szCs w:val="24"/>
    </w:rPr>
  </w:style>
  <w:style w:type="character" w:customStyle="1" w:styleId="104">
    <w:name w:val="正文文本 字符1"/>
    <w:qFormat/>
    <w:uiPriority w:val="99"/>
    <w:rPr>
      <w:rFonts w:ascii="宋体" w:eastAsia="宋体"/>
      <w:b/>
      <w:bCs/>
      <w:sz w:val="84"/>
      <w:szCs w:val="84"/>
      <w:lang w:val="zh-CN"/>
    </w:rPr>
  </w:style>
  <w:style w:type="character" w:customStyle="1" w:styleId="105">
    <w:name w:val="标题 1 Char"/>
    <w:qFormat/>
    <w:uiPriority w:val="9"/>
    <w:rPr>
      <w:rFonts w:ascii="宋体" w:hAnsi="Times New Roman" w:eastAsia="宋体" w:cs="Times New Roman"/>
      <w:kern w:val="0"/>
      <w:sz w:val="24"/>
      <w:szCs w:val="24"/>
    </w:rPr>
  </w:style>
  <w:style w:type="character" w:customStyle="1" w:styleId="106">
    <w:name w:val="正文文本 Char2"/>
    <w:qFormat/>
    <w:uiPriority w:val="99"/>
    <w:rPr>
      <w:rFonts w:ascii="宋体" w:eastAsia="宋体"/>
      <w:b/>
      <w:bCs/>
      <w:sz w:val="84"/>
      <w:szCs w:val="84"/>
      <w:lang w:val="zh-CN"/>
    </w:rPr>
  </w:style>
  <w:style w:type="character" w:customStyle="1" w:styleId="107">
    <w:name w:val="纯文本 字符2"/>
    <w:link w:val="24"/>
    <w:qFormat/>
    <w:uiPriority w:val="0"/>
    <w:rPr>
      <w:rFonts w:ascii="宋体" w:hAnsi="Courier New" w:eastAsia="宋体"/>
    </w:rPr>
  </w:style>
  <w:style w:type="character" w:customStyle="1" w:styleId="108">
    <w:name w:val="正文文本缩进 2 字符"/>
    <w:link w:val="27"/>
    <w:qFormat/>
    <w:uiPriority w:val="0"/>
    <w:rPr>
      <w:rFonts w:ascii="宋体" w:hAnsi="Times New Roman" w:eastAsia="宋体" w:cs="Times New Roman"/>
      <w:szCs w:val="20"/>
    </w:rPr>
  </w:style>
  <w:style w:type="character" w:customStyle="1" w:styleId="109">
    <w:name w:val="HTML Markup"/>
    <w:qFormat/>
    <w:uiPriority w:val="0"/>
    <w:rPr>
      <w:vanish/>
      <w:color w:val="FF0000"/>
    </w:rPr>
  </w:style>
  <w:style w:type="character" w:customStyle="1" w:styleId="110">
    <w:name w:val="页眉 Char1"/>
    <w:qFormat/>
    <w:uiPriority w:val="0"/>
    <w:rPr>
      <w:rFonts w:ascii="宋体" w:hAnsi="Times New Roman" w:eastAsia="宋体" w:cs="Times New Roman"/>
      <w:kern w:val="0"/>
      <w:sz w:val="18"/>
      <w:szCs w:val="18"/>
    </w:rPr>
  </w:style>
  <w:style w:type="character" w:customStyle="1" w:styleId="111">
    <w:name w:val="font11"/>
    <w:qFormat/>
    <w:uiPriority w:val="0"/>
    <w:rPr>
      <w:rFonts w:hint="eastAsia" w:ascii="宋体" w:hAnsi="宋体" w:eastAsia="宋体" w:cs="宋体"/>
      <w:color w:val="FF0000"/>
      <w:sz w:val="22"/>
      <w:szCs w:val="22"/>
      <w:u w:val="none"/>
    </w:rPr>
  </w:style>
  <w:style w:type="character" w:customStyle="1" w:styleId="112">
    <w:name w:val="style61"/>
    <w:qFormat/>
    <w:uiPriority w:val="0"/>
    <w:rPr>
      <w:b/>
      <w:bCs/>
    </w:rPr>
  </w:style>
  <w:style w:type="character" w:customStyle="1" w:styleId="113">
    <w:name w:val="表头文字 Char"/>
    <w:link w:val="114"/>
    <w:qFormat/>
    <w:uiPriority w:val="0"/>
    <w:rPr>
      <w:rFonts w:eastAsia="仿宋_GB2312"/>
      <w:b/>
      <w:sz w:val="28"/>
      <w:szCs w:val="21"/>
    </w:rPr>
  </w:style>
  <w:style w:type="paragraph" w:customStyle="1" w:styleId="114">
    <w:name w:val="表头文字"/>
    <w:basedOn w:val="1"/>
    <w:link w:val="11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5">
    <w:name w:val="日期 字符"/>
    <w:link w:val="26"/>
    <w:qFormat/>
    <w:uiPriority w:val="99"/>
    <w:rPr>
      <w:rFonts w:ascii="宋体" w:hAnsi="Times New Roman" w:eastAsia="宋体" w:cs="Times New Roman"/>
      <w:b/>
      <w:bCs/>
      <w:szCs w:val="21"/>
      <w:lang w:val="zh-CN"/>
    </w:rPr>
  </w:style>
  <w:style w:type="character" w:customStyle="1" w:styleId="116">
    <w:name w:val="纯文本 Char1"/>
    <w:qFormat/>
    <w:uiPriority w:val="0"/>
    <w:rPr>
      <w:rFonts w:ascii="宋体" w:hAnsi="Courier New" w:eastAsia="宋体" w:cs="Courier New"/>
      <w:kern w:val="0"/>
      <w:szCs w:val="21"/>
    </w:rPr>
  </w:style>
  <w:style w:type="character" w:customStyle="1" w:styleId="117">
    <w:name w:val="批注主题 字符"/>
    <w:link w:val="42"/>
    <w:qFormat/>
    <w:uiPriority w:val="99"/>
    <w:rPr>
      <w:rFonts w:ascii="宋体" w:hAnsi="Times New Roman" w:eastAsia="宋体" w:cs="Times New Roman"/>
      <w:b/>
      <w:bCs/>
      <w:kern w:val="0"/>
      <w:sz w:val="24"/>
      <w:szCs w:val="24"/>
    </w:rPr>
  </w:style>
  <w:style w:type="character" w:customStyle="1" w:styleId="118">
    <w:name w:val="纯文本 字符"/>
    <w:qFormat/>
    <w:uiPriority w:val="99"/>
    <w:rPr>
      <w:rFonts w:ascii="宋体" w:hAnsi="Courier New" w:eastAsia="宋体" w:cs="Times New Roman"/>
      <w:szCs w:val="20"/>
      <w:lang w:val="en-US" w:eastAsia="zh-CN"/>
    </w:rPr>
  </w:style>
  <w:style w:type="character" w:customStyle="1" w:styleId="119">
    <w:name w:val="font71"/>
    <w:basedOn w:val="46"/>
    <w:qFormat/>
    <w:uiPriority w:val="0"/>
    <w:rPr>
      <w:rFonts w:hint="eastAsia" w:ascii="宋体" w:hAnsi="宋体" w:eastAsia="宋体" w:cs="宋体"/>
      <w:color w:val="FF0000"/>
      <w:sz w:val="18"/>
      <w:szCs w:val="18"/>
      <w:u w:val="none"/>
    </w:rPr>
  </w:style>
  <w:style w:type="character" w:customStyle="1" w:styleId="120">
    <w:name w:val="font21"/>
    <w:qFormat/>
    <w:uiPriority w:val="0"/>
    <w:rPr>
      <w:rFonts w:hint="eastAsia" w:ascii="宋体" w:hAnsi="宋体" w:eastAsia="宋体" w:cs="宋体"/>
      <w:b/>
      <w:color w:val="000000"/>
      <w:sz w:val="21"/>
      <w:szCs w:val="21"/>
      <w:u w:val="none"/>
    </w:rPr>
  </w:style>
  <w:style w:type="character" w:customStyle="1" w:styleId="121">
    <w:name w:val="纯文本 字符3"/>
    <w:semiHidden/>
    <w:qFormat/>
    <w:uiPriority w:val="99"/>
    <w:rPr>
      <w:rFonts w:ascii="等线" w:hAnsi="Courier New" w:cs="Courier New"/>
      <w:kern w:val="0"/>
      <w:sz w:val="24"/>
      <w:szCs w:val="24"/>
    </w:rPr>
  </w:style>
  <w:style w:type="character" w:customStyle="1" w:styleId="122">
    <w:name w:val="font31"/>
    <w:qFormat/>
    <w:uiPriority w:val="0"/>
    <w:rPr>
      <w:rFonts w:hint="eastAsia" w:ascii="宋体" w:hAnsi="宋体" w:eastAsia="宋体" w:cs="宋体"/>
      <w:color w:val="000000"/>
      <w:sz w:val="18"/>
      <w:szCs w:val="18"/>
      <w:u w:val="none"/>
    </w:rPr>
  </w:style>
  <w:style w:type="character" w:customStyle="1" w:styleId="123">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4">
    <w:name w:val="普通(网站) 字符1"/>
    <w:qFormat/>
    <w:locked/>
    <w:uiPriority w:val="0"/>
    <w:rPr>
      <w:rFonts w:ascii="宋体" w:hAnsi="宋体"/>
      <w:sz w:val="15"/>
      <w:szCs w:val="15"/>
    </w:rPr>
  </w:style>
  <w:style w:type="character" w:customStyle="1" w:styleId="125">
    <w:name w:val="正文文本 字符2"/>
    <w:link w:val="19"/>
    <w:qFormat/>
    <w:uiPriority w:val="99"/>
    <w:rPr>
      <w:rFonts w:ascii="宋体" w:eastAsia="宋体"/>
      <w:b/>
      <w:bCs/>
      <w:sz w:val="84"/>
      <w:szCs w:val="84"/>
      <w:lang w:val="zh-CN"/>
    </w:rPr>
  </w:style>
  <w:style w:type="character" w:customStyle="1" w:styleId="126">
    <w:name w:val="标题 5 Char"/>
    <w:semiHidden/>
    <w:qFormat/>
    <w:uiPriority w:val="9"/>
    <w:rPr>
      <w:b/>
      <w:bCs/>
      <w:kern w:val="2"/>
      <w:sz w:val="28"/>
      <w:szCs w:val="28"/>
    </w:rPr>
  </w:style>
  <w:style w:type="character" w:customStyle="1" w:styleId="127">
    <w:name w:val="页眉 字符"/>
    <w:link w:val="30"/>
    <w:qFormat/>
    <w:uiPriority w:val="99"/>
    <w:rPr>
      <w:rFonts w:ascii="宋体" w:eastAsia="宋体"/>
      <w:sz w:val="18"/>
      <w:szCs w:val="1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表段落 字符"/>
    <w:link w:val="136"/>
    <w:qFormat/>
    <w:uiPriority w:val="34"/>
    <w:rPr>
      <w:kern w:val="2"/>
      <w:sz w:val="21"/>
      <w:szCs w:val="22"/>
    </w:rPr>
  </w:style>
  <w:style w:type="paragraph" w:styleId="136">
    <w:name w:val="List Paragraph"/>
    <w:basedOn w:val="1"/>
    <w:link w:val="135"/>
    <w:qFormat/>
    <w:uiPriority w:val="34"/>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标题 5 字符1"/>
    <w:link w:val="6"/>
    <w:qFormat/>
    <w:uiPriority w:val="9"/>
    <w:rPr>
      <w:rFonts w:ascii="宋体" w:hAnsi="Calibri" w:eastAsia="宋体" w:cs="Times New Roman"/>
      <w:b/>
      <w:bCs/>
      <w:kern w:val="0"/>
      <w:sz w:val="28"/>
      <w:szCs w:val="28"/>
    </w:rPr>
  </w:style>
  <w:style w:type="character" w:customStyle="1" w:styleId="140">
    <w:name w:val="keyfeatures1"/>
    <w:qFormat/>
    <w:uiPriority w:val="0"/>
    <w:rPr>
      <w:rFonts w:hint="default" w:ascii="Arial" w:hAnsi="Arial" w:cs="Arial"/>
      <w:color w:val="003366"/>
      <w:sz w:val="17"/>
      <w:szCs w:val="17"/>
      <w:u w:val="none"/>
    </w:rPr>
  </w:style>
  <w:style w:type="character" w:customStyle="1" w:styleId="141">
    <w:name w:val="题注 字符"/>
    <w:qFormat/>
    <w:uiPriority w:val="0"/>
    <w:rPr>
      <w:rFonts w:ascii="宋体" w:hAnsi="宋体" w:eastAsia="黑体" w:cs="Times New Roman"/>
      <w:b/>
      <w:szCs w:val="21"/>
    </w:rPr>
  </w:style>
  <w:style w:type="character" w:customStyle="1" w:styleId="142">
    <w:name w:val="标题 4 Char"/>
    <w:qFormat/>
    <w:uiPriority w:val="0"/>
    <w:rPr>
      <w:rFonts w:ascii="宋体" w:hAnsi="宋体" w:eastAsia="宋体"/>
      <w:b/>
      <w:kern w:val="2"/>
      <w:sz w:val="21"/>
      <w:szCs w:val="24"/>
      <w:lang w:val="en-US" w:eastAsia="zh-CN" w:bidi="ar-SA"/>
    </w:rPr>
  </w:style>
  <w:style w:type="character" w:customStyle="1" w:styleId="143">
    <w:name w:val="批注文字 字符3"/>
    <w:semiHidden/>
    <w:qFormat/>
    <w:uiPriority w:val="99"/>
    <w:rPr>
      <w:rFonts w:ascii="宋体" w:hAnsi="Calibri" w:eastAsia="宋体" w:cs="Times New Roman"/>
      <w:kern w:val="0"/>
      <w:sz w:val="24"/>
      <w:szCs w:val="24"/>
    </w:rPr>
  </w:style>
  <w:style w:type="character" w:customStyle="1" w:styleId="144">
    <w:name w:val="纯文本 字符1"/>
    <w:qFormat/>
    <w:uiPriority w:val="0"/>
    <w:rPr>
      <w:rFonts w:ascii="宋体" w:hAnsi="Courier New" w:eastAsia="宋体"/>
      <w:kern w:val="2"/>
      <w:sz w:val="21"/>
      <w:szCs w:val="24"/>
      <w:lang w:val="en-US" w:eastAsia="zh-CN" w:bidi="ar-SA"/>
    </w:rPr>
  </w:style>
  <w:style w:type="character" w:customStyle="1" w:styleId="145">
    <w:name w:val="列出段落 Char1"/>
    <w:qFormat/>
    <w:uiPriority w:val="34"/>
    <w:rPr>
      <w:rFonts w:ascii="宋体"/>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标题 6 字符1"/>
    <w:link w:val="7"/>
    <w:qFormat/>
    <w:uiPriority w:val="9"/>
    <w:rPr>
      <w:rFonts w:ascii="Times New Roman" w:hAnsi="Calibri" w:eastAsia="黑体" w:cs="Times New Roman"/>
      <w:b/>
      <w:bCs/>
      <w:kern w:val="0"/>
      <w:sz w:val="28"/>
      <w:szCs w:val="24"/>
    </w:rPr>
  </w:style>
  <w:style w:type="character" w:customStyle="1" w:styleId="150">
    <w:name w:val="正文文本 2 字符"/>
    <w:link w:val="38"/>
    <w:qFormat/>
    <w:uiPriority w:val="0"/>
    <w:rPr>
      <w:rFonts w:ascii="Arial" w:hAnsi="Arial" w:eastAsia="宋体" w:cs="Times New Roman"/>
      <w:color w:val="000000"/>
      <w:szCs w:val="24"/>
    </w:rPr>
  </w:style>
  <w:style w:type="character" w:customStyle="1" w:styleId="151">
    <w:name w:val="标题 3 字符1"/>
    <w:link w:val="4"/>
    <w:qFormat/>
    <w:uiPriority w:val="0"/>
    <w:rPr>
      <w:rFonts w:ascii="宋体" w:hAnsi="Calibri" w:eastAsia="宋体" w:cs="Times New Roman"/>
      <w:kern w:val="0"/>
      <w:sz w:val="24"/>
      <w:szCs w:val="24"/>
    </w:rPr>
  </w:style>
  <w:style w:type="character" w:customStyle="1" w:styleId="152">
    <w:name w:val="正文文本缩进 2 字符1"/>
    <w:semiHidden/>
    <w:qFormat/>
    <w:uiPriority w:val="99"/>
    <w:rPr>
      <w:rFonts w:ascii="宋体" w:hAnsi="Calibri" w:eastAsia="宋体" w:cs="Times New Roman"/>
      <w:kern w:val="0"/>
      <w:sz w:val="24"/>
      <w:szCs w:val="24"/>
    </w:rPr>
  </w:style>
  <w:style w:type="character" w:customStyle="1" w:styleId="153">
    <w:name w:val="正文文本缩进 3 字符1"/>
    <w:semiHidden/>
    <w:qFormat/>
    <w:uiPriority w:val="99"/>
    <w:rPr>
      <w:rFonts w:ascii="宋体" w:hAnsi="Calibri" w:eastAsia="宋体" w:cs="Times New Roman"/>
      <w:kern w:val="0"/>
      <w:sz w:val="16"/>
      <w:szCs w:val="16"/>
    </w:rPr>
  </w:style>
  <w:style w:type="character" w:customStyle="1" w:styleId="154">
    <w:name w:val="正文文本 2 字符1"/>
    <w:semiHidden/>
    <w:qFormat/>
    <w:uiPriority w:val="99"/>
    <w:rPr>
      <w:rFonts w:ascii="宋体" w:hAnsi="Calibri" w:eastAsia="宋体" w:cs="Times New Roman"/>
      <w:kern w:val="0"/>
      <w:sz w:val="24"/>
      <w:szCs w:val="24"/>
    </w:rPr>
  </w:style>
  <w:style w:type="character" w:customStyle="1" w:styleId="155">
    <w:name w:val="eschoolnr"/>
    <w:qFormat/>
    <w:uiPriority w:val="0"/>
    <w:rPr>
      <w:sz w:val="23"/>
      <w:szCs w:val="23"/>
    </w:rPr>
  </w:style>
  <w:style w:type="character" w:customStyle="1" w:styleId="156">
    <w:name w:val="访问过的超链接1"/>
    <w:qFormat/>
    <w:uiPriority w:val="0"/>
    <w:rPr>
      <w:rFonts w:ascii="Arial" w:hAnsi="Arial" w:cs="Arial"/>
      <w:color w:val="000000"/>
      <w:sz w:val="20"/>
      <w:szCs w:val="20"/>
      <w:u w:val="none"/>
    </w:rPr>
  </w:style>
  <w:style w:type="character" w:customStyle="1" w:styleId="157">
    <w:name w:val="标题 1 字符1"/>
    <w:link w:val="2"/>
    <w:qFormat/>
    <w:uiPriority w:val="0"/>
    <w:rPr>
      <w:rFonts w:ascii="宋体" w:hAnsi="Calibri" w:eastAsia="宋体" w:cs="Times New Roman"/>
      <w:kern w:val="0"/>
      <w:sz w:val="24"/>
      <w:szCs w:val="24"/>
    </w:rPr>
  </w:style>
  <w:style w:type="character" w:customStyle="1" w:styleId="158">
    <w:name w:val="批注文字 Char1"/>
    <w:qFormat/>
    <w:uiPriority w:val="0"/>
    <w:rPr>
      <w:kern w:val="2"/>
      <w:sz w:val="21"/>
      <w:szCs w:val="24"/>
    </w:rPr>
  </w:style>
  <w:style w:type="character" w:customStyle="1" w:styleId="159">
    <w:name w:val="批注框文本 Char"/>
    <w:semiHidden/>
    <w:qFormat/>
    <w:uiPriority w:val="99"/>
    <w:rPr>
      <w:kern w:val="2"/>
      <w:sz w:val="18"/>
      <w:szCs w:val="18"/>
    </w:rPr>
  </w:style>
  <w:style w:type="character" w:customStyle="1" w:styleId="160">
    <w:name w:val="DAS正文 Char"/>
    <w:qFormat/>
    <w:uiPriority w:val="0"/>
    <w:rPr>
      <w:rFonts w:ascii="Verdana" w:hAnsi="Verdana" w:eastAsia="宋体"/>
      <w:kern w:val="2"/>
      <w:sz w:val="21"/>
      <w:szCs w:val="21"/>
      <w:lang w:val="en-US" w:eastAsia="zh-CN" w:bidi="ar-SA"/>
    </w:rPr>
  </w:style>
  <w:style w:type="character" w:customStyle="1" w:styleId="161">
    <w:name w:val="正文文本缩进 3 字符"/>
    <w:link w:val="35"/>
    <w:qFormat/>
    <w:uiPriority w:val="0"/>
    <w:rPr>
      <w:rFonts w:ascii="宋体" w:hAnsi="Times New Roman" w:eastAsia="宋体" w:cs="Times New Roman"/>
      <w:kern w:val="0"/>
      <w:sz w:val="24"/>
      <w:szCs w:val="24"/>
    </w:rPr>
  </w:style>
  <w:style w:type="character" w:customStyle="1" w:styleId="162">
    <w:name w:val="页眉 Char"/>
    <w:qFormat/>
    <w:uiPriority w:val="99"/>
    <w:rPr>
      <w:kern w:val="2"/>
      <w:sz w:val="18"/>
      <w:szCs w:val="18"/>
    </w:rPr>
  </w:style>
  <w:style w:type="character" w:customStyle="1" w:styleId="163">
    <w:name w:val="正文文本 3 字符"/>
    <w:link w:val="18"/>
    <w:qFormat/>
    <w:uiPriority w:val="0"/>
    <w:rPr>
      <w:rFonts w:ascii="宋体" w:hAnsi="Times New Roman" w:eastAsia="宋体" w:cs="Times New Roman"/>
      <w:b/>
      <w:bCs/>
      <w:color w:val="3366FF"/>
      <w:sz w:val="52"/>
      <w:szCs w:val="52"/>
      <w:lang w:val="zh-CN"/>
    </w:rPr>
  </w:style>
  <w:style w:type="character" w:customStyle="1" w:styleId="164">
    <w:name w:val="HTML 预设格式 字符1"/>
    <w:semiHidden/>
    <w:qFormat/>
    <w:uiPriority w:val="99"/>
    <w:rPr>
      <w:rFonts w:ascii="Courier New" w:hAnsi="Courier New" w:eastAsia="宋体" w:cs="Courier New"/>
      <w:kern w:val="0"/>
      <w:sz w:val="20"/>
      <w:szCs w:val="20"/>
    </w:rPr>
  </w:style>
  <w:style w:type="character" w:customStyle="1" w:styleId="165">
    <w:name w:val="彩色列表 - 强调文字颜色 1 Char"/>
    <w:link w:val="166"/>
    <w:qFormat/>
    <w:uiPriority w:val="0"/>
    <w:rPr>
      <w:rFonts w:ascii="宋体"/>
      <w:sz w:val="24"/>
      <w:szCs w:val="24"/>
    </w:rPr>
  </w:style>
  <w:style w:type="paragraph" w:customStyle="1" w:styleId="166">
    <w:name w:val="彩色列表 - 强调文字颜色 11"/>
    <w:basedOn w:val="1"/>
    <w:link w:val="165"/>
    <w:qFormat/>
    <w:uiPriority w:val="0"/>
    <w:pPr>
      <w:autoSpaceDE w:val="0"/>
      <w:autoSpaceDN w:val="0"/>
      <w:adjustRightInd w:val="0"/>
      <w:ind w:firstLine="420" w:firstLineChars="200"/>
      <w:jc w:val="left"/>
    </w:pPr>
    <w:rPr>
      <w:rFonts w:ascii="宋体"/>
      <w:sz w:val="24"/>
      <w:szCs w:val="24"/>
    </w:rPr>
  </w:style>
  <w:style w:type="character" w:customStyle="1" w:styleId="167">
    <w:name w:val="普通(网站) 字符"/>
    <w:qFormat/>
    <w:locked/>
    <w:uiPriority w:val="99"/>
    <w:rPr>
      <w:rFonts w:ascii="宋体" w:hAnsi="宋体" w:eastAsia="宋体" w:cs="Times New Roman"/>
      <w:kern w:val="0"/>
      <w:sz w:val="15"/>
      <w:szCs w:val="15"/>
      <w:lang w:val="en-US" w:eastAsia="zh-CN"/>
    </w:rPr>
  </w:style>
  <w:style w:type="paragraph" w:customStyle="1" w:styleId="168">
    <w:name w:val="_Style 123"/>
    <w:basedOn w:val="1"/>
    <w:next w:val="136"/>
    <w:qFormat/>
    <w:uiPriority w:val="34"/>
    <w:pPr>
      <w:spacing w:line="360" w:lineRule="auto"/>
      <w:ind w:firstLine="420" w:firstLineChars="200"/>
    </w:pPr>
    <w:rPr>
      <w:rFonts w:ascii="Calibri" w:hAnsi="Calibri" w:eastAsia="宋体" w:cs="Times New Roman"/>
    </w:rPr>
  </w:style>
  <w:style w:type="character" w:customStyle="1" w:styleId="169">
    <w:name w:val="纯文本 字符4"/>
    <w:basedOn w:val="46"/>
    <w:semiHidden/>
    <w:qFormat/>
    <w:uiPriority w:val="99"/>
    <w:rPr>
      <w:rFonts w:hAnsi="Courier New" w:cs="Courier New" w:asciiTheme="minorEastAsia"/>
    </w:rPr>
  </w:style>
  <w:style w:type="character" w:customStyle="1" w:styleId="170">
    <w:name w:val="批注文字 字符4"/>
    <w:basedOn w:val="46"/>
    <w:link w:val="17"/>
    <w:semiHidden/>
    <w:qFormat/>
    <w:uiPriority w:val="99"/>
  </w:style>
  <w:style w:type="character" w:customStyle="1" w:styleId="171">
    <w:name w:val="批注主题 字符2"/>
    <w:basedOn w:val="170"/>
    <w:semiHidden/>
    <w:qFormat/>
    <w:uiPriority w:val="99"/>
    <w:rPr>
      <w:b/>
      <w:bCs/>
    </w:rPr>
  </w:style>
  <w:style w:type="character" w:customStyle="1" w:styleId="172">
    <w:name w:val="标题 字符3"/>
    <w:basedOn w:val="46"/>
    <w:qFormat/>
    <w:uiPriority w:val="10"/>
    <w:rPr>
      <w:rFonts w:asciiTheme="majorHAnsi" w:hAnsiTheme="majorHAnsi" w:eastAsiaTheme="majorEastAsia" w:cstheme="majorBidi"/>
      <w:b/>
      <w:bCs/>
      <w:sz w:val="32"/>
      <w:szCs w:val="32"/>
    </w:rPr>
  </w:style>
  <w:style w:type="character" w:customStyle="1" w:styleId="173">
    <w:name w:val="正文文本缩进 字符3"/>
    <w:basedOn w:val="46"/>
    <w:semiHidden/>
    <w:qFormat/>
    <w:uiPriority w:val="99"/>
  </w:style>
  <w:style w:type="character" w:customStyle="1" w:styleId="174">
    <w:name w:val="正文文本 字符4"/>
    <w:basedOn w:val="46"/>
    <w:semiHidden/>
    <w:qFormat/>
    <w:uiPriority w:val="99"/>
  </w:style>
  <w:style w:type="character" w:customStyle="1" w:styleId="175">
    <w:name w:val="正文文本缩进 3 字符2"/>
    <w:basedOn w:val="46"/>
    <w:semiHidden/>
    <w:qFormat/>
    <w:uiPriority w:val="99"/>
    <w:rPr>
      <w:sz w:val="16"/>
      <w:szCs w:val="16"/>
    </w:rPr>
  </w:style>
  <w:style w:type="character" w:customStyle="1" w:styleId="176">
    <w:name w:val="页眉 字符2"/>
    <w:basedOn w:val="46"/>
    <w:semiHidden/>
    <w:qFormat/>
    <w:uiPriority w:val="99"/>
    <w:rPr>
      <w:sz w:val="18"/>
      <w:szCs w:val="18"/>
    </w:rPr>
  </w:style>
  <w:style w:type="character" w:customStyle="1" w:styleId="177">
    <w:name w:val="批注框文本 字符2"/>
    <w:basedOn w:val="46"/>
    <w:semiHidden/>
    <w:qFormat/>
    <w:uiPriority w:val="99"/>
    <w:rPr>
      <w:sz w:val="18"/>
      <w:szCs w:val="18"/>
    </w:rPr>
  </w:style>
  <w:style w:type="character" w:customStyle="1" w:styleId="178">
    <w:name w:val="HTML 预设格式 字符2"/>
    <w:basedOn w:val="46"/>
    <w:semiHidden/>
    <w:qFormat/>
    <w:uiPriority w:val="99"/>
    <w:rPr>
      <w:rFonts w:ascii="Courier New" w:hAnsi="Courier New" w:cs="Courier New"/>
      <w:sz w:val="20"/>
      <w:szCs w:val="20"/>
    </w:rPr>
  </w:style>
  <w:style w:type="character" w:customStyle="1" w:styleId="179">
    <w:name w:val="页脚 字符2"/>
    <w:basedOn w:val="46"/>
    <w:semiHidden/>
    <w:qFormat/>
    <w:uiPriority w:val="99"/>
    <w:rPr>
      <w:sz w:val="18"/>
      <w:szCs w:val="18"/>
    </w:rPr>
  </w:style>
  <w:style w:type="character" w:customStyle="1" w:styleId="180">
    <w:name w:val="正文文本缩进 2 字符2"/>
    <w:basedOn w:val="46"/>
    <w:semiHidden/>
    <w:qFormat/>
    <w:uiPriority w:val="99"/>
  </w:style>
  <w:style w:type="character" w:customStyle="1" w:styleId="181">
    <w:name w:val="正文文本 3 字符2"/>
    <w:basedOn w:val="46"/>
    <w:semiHidden/>
    <w:qFormat/>
    <w:uiPriority w:val="99"/>
    <w:rPr>
      <w:sz w:val="16"/>
      <w:szCs w:val="16"/>
    </w:rPr>
  </w:style>
  <w:style w:type="character" w:customStyle="1" w:styleId="182">
    <w:name w:val="正文文本 2 字符2"/>
    <w:basedOn w:val="46"/>
    <w:semiHidden/>
    <w:qFormat/>
    <w:uiPriority w:val="99"/>
  </w:style>
  <w:style w:type="paragraph" w:customStyle="1" w:styleId="183">
    <w:name w:val="WPSOffice手动目录 3"/>
    <w:qFormat/>
    <w:uiPriority w:val="0"/>
    <w:pPr>
      <w:ind w:left="400" w:leftChars="400"/>
    </w:pPr>
    <w:rPr>
      <w:rFonts w:ascii="Calibri" w:hAnsi="Calibri" w:eastAsia="宋体" w:cs="Times New Roman"/>
      <w:lang w:val="en-US" w:eastAsia="zh-CN" w:bidi="ar-SA"/>
    </w:rPr>
  </w:style>
  <w:style w:type="paragraph" w:customStyle="1" w:styleId="184">
    <w:name w:val="列表段落1"/>
    <w:basedOn w:val="1"/>
    <w:qFormat/>
    <w:uiPriority w:val="0"/>
    <w:pPr>
      <w:ind w:firstLine="420" w:firstLineChars="200"/>
    </w:pPr>
    <w:rPr>
      <w:rFonts w:ascii="Times New Roman" w:hAnsi="Times New Roman" w:eastAsia="宋体" w:cs="Times New Roman"/>
      <w:szCs w:val="20"/>
    </w:rPr>
  </w:style>
  <w:style w:type="character" w:customStyle="1" w:styleId="185">
    <w:name w:val="文档结构图 字符2"/>
    <w:basedOn w:val="46"/>
    <w:semiHidden/>
    <w:qFormat/>
    <w:uiPriority w:val="99"/>
    <w:rPr>
      <w:rFonts w:ascii="Microsoft YaHei UI" w:eastAsia="Microsoft YaHei UI"/>
      <w:sz w:val="18"/>
      <w:szCs w:val="18"/>
    </w:rPr>
  </w:style>
  <w:style w:type="character" w:customStyle="1" w:styleId="186">
    <w:name w:val="日期 字符2"/>
    <w:basedOn w:val="46"/>
    <w:semiHidden/>
    <w:qFormat/>
    <w:uiPriority w:val="99"/>
  </w:style>
  <w:style w:type="paragraph" w:customStyle="1" w:styleId="187">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8">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9">
    <w:name w:val="修订1"/>
    <w:semiHidden/>
    <w:qFormat/>
    <w:uiPriority w:val="99"/>
    <w:rPr>
      <w:rFonts w:ascii="宋体" w:hAnsi="Calibri" w:eastAsia="宋体" w:cs="Times New Roman"/>
      <w:sz w:val="24"/>
      <w:szCs w:val="24"/>
      <w:lang w:val="en-US" w:eastAsia="zh-CN" w:bidi="ar-SA"/>
    </w:rPr>
  </w:style>
  <w:style w:type="paragraph" w:customStyle="1" w:styleId="190">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2">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3">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4">
    <w:name w:val="p0"/>
    <w:basedOn w:val="1"/>
    <w:qFormat/>
    <w:uiPriority w:val="0"/>
    <w:pPr>
      <w:widowControl/>
    </w:pPr>
    <w:rPr>
      <w:rFonts w:ascii="Times New Roman" w:hAnsi="Calibri" w:eastAsia="宋体" w:cs="Times New Roman"/>
      <w:kern w:val="0"/>
      <w:szCs w:val="20"/>
    </w:rPr>
  </w:style>
  <w:style w:type="paragraph" w:customStyle="1" w:styleId="195">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7">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WPSOffice手动目录 1"/>
    <w:qFormat/>
    <w:uiPriority w:val="0"/>
    <w:rPr>
      <w:rFonts w:ascii="Calibri" w:hAnsi="Calibri" w:eastAsia="宋体" w:cs="Times New Roman"/>
      <w:lang w:val="en-US" w:eastAsia="zh-CN" w:bidi="ar-SA"/>
    </w:rPr>
  </w:style>
  <w:style w:type="paragraph" w:customStyle="1" w:styleId="199">
    <w:name w:val="_Style 69"/>
    <w:basedOn w:val="1"/>
    <w:next w:val="136"/>
    <w:qFormat/>
    <w:uiPriority w:val="34"/>
    <w:pPr>
      <w:spacing w:line="360" w:lineRule="auto"/>
      <w:ind w:firstLine="420" w:firstLineChars="200"/>
    </w:pPr>
    <w:rPr>
      <w:rFonts w:ascii="Calibri" w:hAnsi="Calibri" w:eastAsia="宋体" w:cs="Times New Roman"/>
    </w:rPr>
  </w:style>
  <w:style w:type="paragraph" w:customStyle="1" w:styleId="20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1">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2">
    <w:name w:val="彩色底纹 - 着色 11"/>
    <w:semiHidden/>
    <w:qFormat/>
    <w:uiPriority w:val="99"/>
    <w:rPr>
      <w:rFonts w:ascii="宋体" w:hAnsi="Calibri" w:eastAsia="宋体" w:cs="Times New Roman"/>
      <w:sz w:val="24"/>
      <w:szCs w:val="24"/>
      <w:lang w:val="en-US" w:eastAsia="zh-CN" w:bidi="ar-SA"/>
    </w:rPr>
  </w:style>
  <w:style w:type="paragraph" w:customStyle="1" w:styleId="203">
    <w:name w:val="WPSOffice手动目录 2"/>
    <w:qFormat/>
    <w:uiPriority w:val="0"/>
    <w:pPr>
      <w:ind w:left="200" w:leftChars="200"/>
    </w:pPr>
    <w:rPr>
      <w:rFonts w:ascii="Calibri" w:hAnsi="Calibri" w:eastAsia="宋体" w:cs="Times New Roman"/>
      <w:lang w:val="en-US" w:eastAsia="zh-CN" w:bidi="ar-SA"/>
    </w:rPr>
  </w:style>
  <w:style w:type="paragraph" w:customStyle="1" w:styleId="204">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5">
    <w:name w:val="表格文字居中"/>
    <w:basedOn w:val="129"/>
    <w:qFormat/>
    <w:uiPriority w:val="0"/>
    <w:pPr>
      <w:jc w:val="center"/>
    </w:pPr>
    <w:rPr>
      <w:rFonts w:cs="宋体"/>
      <w:szCs w:val="20"/>
    </w:rPr>
  </w:style>
  <w:style w:type="paragraph" w:customStyle="1" w:styleId="206">
    <w:name w:val="正文缩进4格"/>
    <w:basedOn w:val="70"/>
    <w:qFormat/>
    <w:uiPriority w:val="0"/>
    <w:pPr>
      <w:spacing w:line="360" w:lineRule="auto"/>
      <w:ind w:left="964" w:leftChars="314" w:hanging="210" w:hangingChars="100"/>
    </w:pPr>
    <w:rPr>
      <w:rFonts w:ascii="宋体" w:eastAsia="宋体"/>
      <w:sz w:val="21"/>
      <w:szCs w:val="21"/>
      <w:lang w:val="zh-CN"/>
    </w:rPr>
  </w:style>
  <w:style w:type="paragraph" w:customStyle="1" w:styleId="207">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8">
    <w:name w:val="正文文本首行缩进 字符"/>
    <w:basedOn w:val="125"/>
    <w:link w:val="20"/>
    <w:semiHidden/>
    <w:qFormat/>
    <w:uiPriority w:val="99"/>
    <w:rPr>
      <w:rFonts w:ascii="宋体" w:eastAsia="宋体"/>
      <w:b w:val="0"/>
      <w:bCs w:val="0"/>
      <w:sz w:val="84"/>
      <w:szCs w:val="84"/>
      <w:lang w:val="zh-CN"/>
    </w:rPr>
  </w:style>
  <w:style w:type="paragraph" w:customStyle="1" w:styleId="20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0">
    <w:name w:val="页脚 字符"/>
    <w:basedOn w:val="46"/>
    <w:link w:val="29"/>
    <w:qFormat/>
    <w:uiPriority w:val="0"/>
    <w:rPr>
      <w:kern w:val="2"/>
      <w:sz w:val="18"/>
    </w:rPr>
  </w:style>
  <w:style w:type="paragraph" w:customStyle="1" w:styleId="211">
    <w:name w:val="Table Text"/>
    <w:basedOn w:val="1"/>
    <w:link w:val="212"/>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2">
    <w:name w:val="Table Text Char1"/>
    <w:basedOn w:val="46"/>
    <w:link w:val="211"/>
    <w:qFormat/>
    <w:uiPriority w:val="0"/>
    <w:rPr>
      <w:rFonts w:hint="default" w:ascii="Arial" w:hAnsi="Arial" w:cs="Arial"/>
      <w:snapToGrid/>
      <w:sz w:val="21"/>
      <w:szCs w:val="21"/>
    </w:rPr>
  </w:style>
  <w:style w:type="table" w:customStyle="1" w:styleId="213">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4">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5">
    <w:name w:val="+列表1"/>
    <w:basedOn w:val="1"/>
    <w:qFormat/>
    <w:uiPriority w:val="0"/>
    <w:pPr>
      <w:jc w:val="center"/>
    </w:pPr>
    <w:rPr>
      <w:sz w:val="24"/>
    </w:rPr>
  </w:style>
  <w:style w:type="paragraph" w:customStyle="1" w:styleId="216">
    <w:name w:val="ZW-表格内"/>
    <w:basedOn w:val="217"/>
    <w:qFormat/>
    <w:uiPriority w:val="0"/>
    <w:pPr>
      <w:spacing w:line="240" w:lineRule="auto"/>
      <w:ind w:firstLine="0" w:firstLineChars="0"/>
      <w:jc w:val="center"/>
    </w:pPr>
    <w:rPr>
      <w:sz w:val="21"/>
    </w:rPr>
  </w:style>
  <w:style w:type="paragraph" w:customStyle="1" w:styleId="217">
    <w:name w:val="ZW"/>
    <w:qFormat/>
    <w:uiPriority w:val="0"/>
    <w:pPr>
      <w:widowControl w:val="0"/>
      <w:snapToGrid w:val="0"/>
      <w:spacing w:line="360" w:lineRule="auto"/>
      <w:ind w:firstLine="200" w:firstLineChars="200"/>
      <w:jc w:val="both"/>
    </w:pPr>
    <w:rPr>
      <w:rFonts w:ascii="Times New Roman" w:hAnsi="Times New Roman" w:eastAsia="宋体" w:cs="Times New Roman"/>
      <w:bCs/>
      <w:kern w:val="2"/>
      <w:sz w:val="24"/>
      <w:szCs w:val="32"/>
      <w:lang w:val="en-US" w:eastAsia="zh-CN" w:bidi="ar-SA"/>
    </w:rPr>
  </w:style>
  <w:style w:type="paragraph" w:customStyle="1" w:styleId="218">
    <w:name w:val="正文[858D7CFB-ED40-4347-BF05-701D383B685F][858D7CFB-ED40-4347-BF05-701D383B685F]"/>
    <w:qFormat/>
    <w:uiPriority w:val="0"/>
    <w:pPr>
      <w:widowControl w:val="0"/>
      <w:spacing w:line="360" w:lineRule="auto"/>
      <w:ind w:firstLine="200"/>
      <w:jc w:val="both"/>
    </w:pPr>
    <w:rPr>
      <w:rFonts w:ascii="Lucida Grande" w:hAnsi="Lucida Grande" w:eastAsia="宋体" w:cs="Times New Roman"/>
      <w:color w:val="000000"/>
      <w:kern w:val="2"/>
      <w:sz w:val="24"/>
      <w:lang w:val="en-US" w:eastAsia="zh-CN" w:bidi="ar-SA"/>
    </w:rPr>
  </w:style>
  <w:style w:type="character" w:customStyle="1" w:styleId="219">
    <w:name w:val="标题 2 字符1"/>
    <w:link w:val="3"/>
    <w:qFormat/>
    <w:uiPriority w:val="0"/>
    <w:rPr>
      <w:rFonts w:ascii="Arial" w:hAnsi="Arial" w:eastAsia="宋体"/>
      <w:b/>
      <w:bCs/>
      <w:kern w:val="2"/>
      <w:sz w:val="24"/>
      <w:szCs w:val="32"/>
      <w:lang w:val="en-US" w:eastAsia="zh-CN" w:bidi="ar-SA"/>
    </w:rPr>
  </w:style>
  <w:style w:type="paragraph" w:customStyle="1" w:styleId="220">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character" w:customStyle="1" w:styleId="221">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274BE-79CD-4799-9EA0-AD0392994CF2}">
  <ds:schemaRefs/>
</ds:datastoreItem>
</file>

<file path=docProps/app.xml><?xml version="1.0" encoding="utf-8"?>
<Properties xmlns="http://schemas.openxmlformats.org/officeDocument/2006/extended-properties" xmlns:vt="http://schemas.openxmlformats.org/officeDocument/2006/docPropsVTypes">
  <Template>Normal</Template>
  <Pages>147</Pages>
  <Words>10014</Words>
  <Characters>10681</Characters>
  <Lines>708</Lines>
  <Paragraphs>199</Paragraphs>
  <TotalTime>75</TotalTime>
  <ScaleCrop>false</ScaleCrop>
  <LinksUpToDate>false</LinksUpToDate>
  <CharactersWithSpaces>11047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2026-02-26T04:12:00Z</dcterms:created>
  <dc:creator>HS</dc:creator>
  <cp:lastModifiedBy>公诚 雷洁</cp:lastModifiedBy>
  <cp:lastPrinted>2025-05-10T22:45:00Z</cp:lastPrinted>
  <dcterms:modified xsi:type="dcterms:W3CDTF">2026-03-25T03:28:38Z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E88AAD694A4042D9A94B4F6200B5AB65_13</vt:lpwstr>
  </property>
  <property fmtid="{D5CDD505-2E9C-101B-9397-08002B2CF9AE}" pid="4" name="KSOTemplateDocerSaveRecord">
    <vt:lpwstr>eyJoZGlkIjoiZTBmZmViYjJjZWRhNzgyODJlMDllNzkwOTVlM2NiYmEiLCJ1c2VySWQiOiIzOTk1MzMwOTIifQ==</vt:lpwstr>
  </property>
</Properties>
</file>